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F" w:rsidRPr="00E532AB" w:rsidRDefault="00560E4F" w:rsidP="005470A4">
      <w:pPr>
        <w:tabs>
          <w:tab w:val="left" w:pos="6855"/>
        </w:tabs>
        <w:suppressAutoHyphens w:val="0"/>
        <w:rPr>
          <w:lang w:eastAsia="en-US"/>
        </w:rPr>
      </w:pPr>
      <w:r w:rsidRPr="00E532AB">
        <w:rPr>
          <w:lang w:eastAsia="en-U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8"/>
        <w:gridCol w:w="6039"/>
      </w:tblGrid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Наименование на Участника: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Седалище по регистрация: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 xml:space="preserve">BIC;IBAN: 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Булстат номер: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Точен адрес за кореспонденция: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  <w:r w:rsidRPr="00E532AB">
              <w:rPr>
                <w:i/>
                <w:iCs/>
                <w:sz w:val="22"/>
                <w:szCs w:val="22"/>
                <w:lang w:eastAsia="bg-BG"/>
              </w:rPr>
              <w:t>(държава, град, пощенски код, улица, №)</w:t>
            </w: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Телефонен номер: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Факс номер: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Лице за контакти: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  <w:tr w:rsidR="00560E4F" w:rsidRPr="00E532AB" w:rsidTr="00574845">
        <w:tc>
          <w:tcPr>
            <w:tcW w:w="6168" w:type="dxa"/>
          </w:tcPr>
          <w:p w:rsidR="00560E4F" w:rsidRPr="00E532AB" w:rsidRDefault="00560E4F" w:rsidP="00886CD5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E532AB">
              <w:rPr>
                <w:b/>
                <w:bCs/>
                <w:sz w:val="22"/>
                <w:szCs w:val="22"/>
                <w:lang w:eastAsia="bg-BG"/>
              </w:rPr>
              <w:t>e mail:</w:t>
            </w:r>
          </w:p>
        </w:tc>
        <w:tc>
          <w:tcPr>
            <w:tcW w:w="6039" w:type="dxa"/>
          </w:tcPr>
          <w:p w:rsidR="00560E4F" w:rsidRPr="00E532AB" w:rsidRDefault="00560E4F" w:rsidP="00886CD5">
            <w:pPr>
              <w:widowControl w:val="0"/>
              <w:suppressAutoHyphens w:val="0"/>
              <w:ind w:left="252"/>
              <w:rPr>
                <w:i/>
                <w:iCs/>
                <w:sz w:val="22"/>
                <w:szCs w:val="22"/>
                <w:lang w:eastAsia="bg-BG"/>
              </w:rPr>
            </w:pPr>
          </w:p>
        </w:tc>
      </w:tr>
    </w:tbl>
    <w:p w:rsidR="00560E4F" w:rsidRPr="00E532AB" w:rsidRDefault="00560E4F" w:rsidP="005470A4">
      <w:pPr>
        <w:suppressAutoHyphens w:val="0"/>
        <w:rPr>
          <w:lang w:eastAsia="en-US"/>
        </w:rPr>
      </w:pPr>
    </w:p>
    <w:p w:rsidR="00560E4F" w:rsidRPr="00E532AB" w:rsidRDefault="00560E4F" w:rsidP="005470A4">
      <w:pPr>
        <w:widowControl w:val="0"/>
        <w:suppressAutoHyphens w:val="0"/>
        <w:outlineLvl w:val="0"/>
        <w:rPr>
          <w:b/>
          <w:bCs/>
          <w:sz w:val="28"/>
          <w:szCs w:val="28"/>
          <w:lang w:eastAsia="bg-BG"/>
        </w:rPr>
      </w:pPr>
      <w:r w:rsidRPr="00E532AB">
        <w:rPr>
          <w:b/>
          <w:bCs/>
          <w:sz w:val="28"/>
          <w:szCs w:val="28"/>
          <w:lang w:eastAsia="bg-BG"/>
        </w:rPr>
        <w:t xml:space="preserve">ДО </w:t>
      </w:r>
    </w:p>
    <w:p w:rsidR="00560E4F" w:rsidRPr="00E532AB" w:rsidRDefault="00560E4F" w:rsidP="005470A4">
      <w:pPr>
        <w:widowControl w:val="0"/>
        <w:suppressAutoHyphens w:val="0"/>
        <w:rPr>
          <w:b/>
          <w:bCs/>
          <w:sz w:val="28"/>
          <w:szCs w:val="28"/>
          <w:lang w:eastAsia="bg-BG"/>
        </w:rPr>
      </w:pPr>
      <w:r w:rsidRPr="00E532AB">
        <w:rPr>
          <w:b/>
          <w:bCs/>
          <w:color w:val="000000"/>
          <w:sz w:val="28"/>
          <w:szCs w:val="28"/>
          <w:shd w:val="clear" w:color="auto" w:fill="FFFFFF"/>
          <w:lang w:eastAsia="bg-BG"/>
        </w:rPr>
        <w:t>ОБЩИНА БРАТЯ ДАСКАЛОВИ</w:t>
      </w:r>
    </w:p>
    <w:p w:rsidR="00560E4F" w:rsidRDefault="00560E4F" w:rsidP="005470A4">
      <w:pPr>
        <w:widowControl w:val="0"/>
        <w:suppressAutoHyphens w:val="0"/>
        <w:ind w:firstLine="6120"/>
        <w:rPr>
          <w:b/>
          <w:bCs/>
          <w:sz w:val="28"/>
          <w:szCs w:val="28"/>
          <w:lang w:eastAsia="bg-BG"/>
        </w:rPr>
      </w:pPr>
    </w:p>
    <w:p w:rsidR="00560E4F" w:rsidRPr="00E532AB" w:rsidRDefault="00560E4F" w:rsidP="005470A4">
      <w:pPr>
        <w:widowControl w:val="0"/>
        <w:suppressAutoHyphens w:val="0"/>
        <w:ind w:firstLine="6120"/>
        <w:rPr>
          <w:b/>
          <w:bCs/>
          <w:sz w:val="28"/>
          <w:szCs w:val="28"/>
          <w:lang w:eastAsia="bg-BG"/>
        </w:rPr>
      </w:pPr>
    </w:p>
    <w:p w:rsidR="00560E4F" w:rsidRDefault="00574845" w:rsidP="005470A4">
      <w:pPr>
        <w:widowControl w:val="0"/>
        <w:suppressAutoHyphens w:val="0"/>
        <w:jc w:val="center"/>
        <w:outlineLvl w:val="0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>ОСТОЙНОСТЕНА СПЕЦИФИКАЦИЯ /КОЛИЧЕСТВЕНО-СТОЙНОСТНА СМЕТКА/</w:t>
      </w:r>
    </w:p>
    <w:p w:rsidR="00574845" w:rsidRPr="003D2AD7" w:rsidRDefault="00574845" w:rsidP="005470A4">
      <w:pPr>
        <w:widowControl w:val="0"/>
        <w:suppressAutoHyphens w:val="0"/>
        <w:jc w:val="center"/>
        <w:outlineLvl w:val="0"/>
        <w:rPr>
          <w:b/>
          <w:bCs/>
          <w:sz w:val="28"/>
          <w:szCs w:val="28"/>
          <w:lang w:eastAsia="bg-BG"/>
        </w:rPr>
      </w:pPr>
    </w:p>
    <w:p w:rsidR="00560E4F" w:rsidRPr="003D2AD7" w:rsidRDefault="00560E4F" w:rsidP="005470A4">
      <w:pPr>
        <w:widowControl w:val="0"/>
        <w:suppressAutoHyphens w:val="0"/>
        <w:jc w:val="center"/>
        <w:outlineLvl w:val="0"/>
        <w:rPr>
          <w:b/>
          <w:bCs/>
          <w:sz w:val="32"/>
          <w:szCs w:val="32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1"/>
        <w:gridCol w:w="11097"/>
      </w:tblGrid>
      <w:tr w:rsidR="00574845" w:rsidRPr="003D2AD7" w:rsidTr="00644E39">
        <w:tc>
          <w:tcPr>
            <w:tcW w:w="3151" w:type="dxa"/>
          </w:tcPr>
          <w:p w:rsidR="00560E4F" w:rsidRPr="003D2AD7" w:rsidRDefault="00560E4F" w:rsidP="00886CD5">
            <w:pPr>
              <w:widowControl w:val="0"/>
              <w:suppressAutoHyphens w:val="0"/>
              <w:rPr>
                <w:b/>
                <w:bCs/>
                <w:sz w:val="24"/>
                <w:szCs w:val="24"/>
                <w:lang w:eastAsia="bg-BG"/>
              </w:rPr>
            </w:pPr>
            <w:r w:rsidRPr="003D2AD7">
              <w:rPr>
                <w:b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11097" w:type="dxa"/>
            <w:vAlign w:val="center"/>
          </w:tcPr>
          <w:p w:rsidR="00560E4F" w:rsidRPr="00BA09B1" w:rsidRDefault="00BC3432" w:rsidP="00BA09B1">
            <w:pPr>
              <w:ind w:left="720"/>
              <w:jc w:val="both"/>
              <w:rPr>
                <w:b/>
                <w:bCs/>
                <w:lang w:val="en-US" w:eastAsia="bg-BG"/>
              </w:rPr>
            </w:pPr>
            <w:r w:rsidRPr="00300153">
              <w:rPr>
                <w:b/>
                <w:bCs/>
                <w:sz w:val="24"/>
                <w:szCs w:val="24"/>
              </w:rPr>
              <w:t>"Доставка на хранителни продукти за нуждите на детските заведения, училищния стол и домашен социален патронаж на територията на общи</w:t>
            </w:r>
            <w:r w:rsidR="00BA09B1">
              <w:rPr>
                <w:b/>
                <w:bCs/>
                <w:sz w:val="24"/>
                <w:szCs w:val="24"/>
              </w:rPr>
              <w:t>на Братя Даскалови по</w:t>
            </w:r>
            <w:r w:rsidRPr="00300153">
              <w:rPr>
                <w:b/>
                <w:bCs/>
                <w:sz w:val="24"/>
                <w:szCs w:val="24"/>
              </w:rPr>
              <w:t xml:space="preserve"> Обособена позиция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00153">
              <w:rPr>
                <w:b/>
                <w:bCs/>
                <w:sz w:val="24"/>
                <w:szCs w:val="24"/>
              </w:rPr>
              <w:t>4: Плодове,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00153">
              <w:rPr>
                <w:b/>
                <w:bCs/>
                <w:sz w:val="24"/>
                <w:szCs w:val="24"/>
              </w:rPr>
              <w:t>зеленчуци,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00153">
              <w:rPr>
                <w:b/>
                <w:bCs/>
                <w:sz w:val="24"/>
                <w:szCs w:val="24"/>
              </w:rPr>
              <w:t>картофи и кореноплодни</w:t>
            </w:r>
            <w:r w:rsidR="00BA09B1">
              <w:rPr>
                <w:b/>
                <w:bCs/>
                <w:sz w:val="24"/>
                <w:szCs w:val="24"/>
                <w:lang w:val="en-US"/>
              </w:rPr>
              <w:t>”</w:t>
            </w:r>
          </w:p>
        </w:tc>
      </w:tr>
    </w:tbl>
    <w:p w:rsidR="00560E4F" w:rsidRDefault="00560E4F" w:rsidP="005470A4">
      <w:pPr>
        <w:widowControl w:val="0"/>
        <w:suppressAutoHyphens w:val="0"/>
        <w:ind w:firstLine="720"/>
        <w:jc w:val="both"/>
        <w:rPr>
          <w:b/>
          <w:bCs/>
          <w:sz w:val="24"/>
          <w:szCs w:val="24"/>
          <w:lang w:eastAsia="bg-BG"/>
        </w:rPr>
      </w:pPr>
    </w:p>
    <w:p w:rsidR="00F06094" w:rsidRPr="009C3C51" w:rsidRDefault="00F06094" w:rsidP="00F06094">
      <w:pPr>
        <w:rPr>
          <w:bCs/>
          <w:sz w:val="24"/>
          <w:szCs w:val="24"/>
          <w:u w:val="single"/>
        </w:rPr>
      </w:pPr>
      <w:r w:rsidRPr="009C3C51">
        <w:rPr>
          <w:b/>
          <w:bCs/>
          <w:sz w:val="24"/>
          <w:szCs w:val="24"/>
          <w:u w:val="single"/>
        </w:rPr>
        <w:t xml:space="preserve">ОБОСОБЕНА </w:t>
      </w:r>
      <w:r>
        <w:rPr>
          <w:b/>
          <w:bCs/>
          <w:sz w:val="24"/>
          <w:szCs w:val="24"/>
          <w:u w:val="single"/>
        </w:rPr>
        <w:t>ПОЗИЦИЯ № 4</w:t>
      </w:r>
      <w:r w:rsidRPr="009C3C51">
        <w:rPr>
          <w:b/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ПЛОДОВЕ, ЗЕЛЕНЧУЦИ, КАРТОФИ И КОРЕНОПЛОДНИ</w:t>
      </w:r>
    </w:p>
    <w:p w:rsidR="00295D3E" w:rsidRPr="00295D3E" w:rsidRDefault="00295D3E" w:rsidP="00574845">
      <w:pPr>
        <w:rPr>
          <w:b/>
          <w:sz w:val="24"/>
          <w:szCs w:val="24"/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258"/>
        <w:gridCol w:w="4819"/>
        <w:gridCol w:w="1278"/>
        <w:gridCol w:w="1417"/>
        <w:gridCol w:w="1558"/>
        <w:gridCol w:w="1701"/>
      </w:tblGrid>
      <w:tr w:rsidR="00F06094" w:rsidRPr="009C3C51" w:rsidTr="00F06094">
        <w:trPr>
          <w:trHeight w:val="839"/>
        </w:trPr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b/>
                <w:sz w:val="24"/>
                <w:szCs w:val="24"/>
              </w:rPr>
            </w:pPr>
            <w:r w:rsidRPr="009C3C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jc w:val="center"/>
              <w:rPr>
                <w:b/>
                <w:sz w:val="24"/>
                <w:szCs w:val="24"/>
              </w:rPr>
            </w:pPr>
            <w:r w:rsidRPr="009C3C51">
              <w:rPr>
                <w:b/>
                <w:sz w:val="24"/>
                <w:szCs w:val="24"/>
              </w:rPr>
              <w:t>Наименование на продукта</w:t>
            </w:r>
          </w:p>
        </w:tc>
        <w:tc>
          <w:tcPr>
            <w:tcW w:w="4819" w:type="dxa"/>
            <w:vAlign w:val="center"/>
          </w:tcPr>
          <w:p w:rsidR="00F06094" w:rsidRPr="009C3C51" w:rsidRDefault="00F06094" w:rsidP="00570FED">
            <w:pPr>
              <w:jc w:val="center"/>
              <w:rPr>
                <w:b/>
                <w:sz w:val="24"/>
                <w:szCs w:val="24"/>
              </w:rPr>
            </w:pPr>
            <w:r w:rsidRPr="009C3C51">
              <w:rPr>
                <w:b/>
                <w:sz w:val="24"/>
                <w:szCs w:val="24"/>
              </w:rPr>
              <w:t>Техническа спецификация, описание</w:t>
            </w: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b/>
                <w:sz w:val="24"/>
                <w:szCs w:val="24"/>
              </w:rPr>
            </w:pPr>
            <w:r w:rsidRPr="009C3C51">
              <w:rPr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b/>
                <w:sz w:val="24"/>
                <w:szCs w:val="24"/>
              </w:rPr>
            </w:pPr>
            <w:r w:rsidRPr="009C3C51">
              <w:rPr>
                <w:b/>
                <w:sz w:val="24"/>
                <w:szCs w:val="24"/>
              </w:rPr>
              <w:t>Прогнозно количество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Ед.цена в лв без ДДС</w:t>
            </w: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стойност в лв без ДДС</w:t>
            </w: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Ябълки</w:t>
            </w:r>
          </w:p>
        </w:tc>
        <w:tc>
          <w:tcPr>
            <w:tcW w:w="4819" w:type="dxa"/>
            <w:vMerge w:val="restart"/>
            <w:vAlign w:val="center"/>
          </w:tcPr>
          <w:p w:rsidR="00F06094" w:rsidRPr="009C3C51" w:rsidRDefault="00F06094" w:rsidP="00570FED">
            <w:pPr>
              <w:jc w:val="both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 xml:space="preserve">Да отговарят на изискванията на Наредба № 16/28.05.2010 г. на МЗХ за съответния клас първи. Продуктите да притежават всички основни характеристики и свойства, </w:t>
            </w:r>
            <w:r w:rsidRPr="009C3C51">
              <w:rPr>
                <w:sz w:val="24"/>
                <w:szCs w:val="24"/>
              </w:rPr>
              <w:lastRenderedPageBreak/>
              <w:t xml:space="preserve">типични за сорта или търговския тип. Трябва да бъдат с добро качество. </w:t>
            </w:r>
          </w:p>
          <w:p w:rsidR="00F06094" w:rsidRPr="009C3C51" w:rsidRDefault="00F06094" w:rsidP="00570FED">
            <w:pPr>
              <w:jc w:val="both"/>
              <w:rPr>
                <w:sz w:val="4"/>
                <w:szCs w:val="4"/>
              </w:rPr>
            </w:pPr>
          </w:p>
          <w:p w:rsidR="00F06094" w:rsidRPr="009C3C51" w:rsidRDefault="00F06094" w:rsidP="00570FED">
            <w:pPr>
              <w:jc w:val="both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Предлаганите плодове и зеленчуци трябва да са цели и здрави; да са чисти, без видими чужди вещества; без вредители; без увреждания от вредители; без неспецифичен мирис и/или вкус; с цвят, характерен за продукта, незасегнати от гниене или други увреждания, които биха ги направили негодни за консумация.</w:t>
            </w: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lastRenderedPageBreak/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2210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tabs>
                <w:tab w:val="left" w:pos="7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Дини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670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Пъпеши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Праскови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260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Портокали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360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Мандарини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400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7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Банани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1510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8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Лимони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9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Грозде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Тиква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420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11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Кайсии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250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Череши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30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Картофи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4390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Кромид лук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3290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Пипер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360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Домати - неоранжерийни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740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Домати - оранжерийни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Зеле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860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Краставици – неоранжерийни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1060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Краставици – оранжерийни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400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Тиквички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220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295D3E" w:rsidRDefault="00F06094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258" w:type="dxa"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Моркови</w:t>
            </w:r>
          </w:p>
        </w:tc>
        <w:tc>
          <w:tcPr>
            <w:tcW w:w="4819" w:type="dxa"/>
            <w:vMerge/>
            <w:vAlign w:val="center"/>
          </w:tcPr>
          <w:p w:rsidR="00F06094" w:rsidRPr="009C3C51" w:rsidRDefault="00F06094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06094" w:rsidRPr="009C3C51" w:rsidRDefault="00F06094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1240</w:t>
            </w: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Pr="00295D3E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Праз</w:t>
            </w:r>
          </w:p>
        </w:tc>
        <w:tc>
          <w:tcPr>
            <w:tcW w:w="4819" w:type="dxa"/>
            <w:vMerge w:val="restart"/>
            <w:vAlign w:val="center"/>
          </w:tcPr>
          <w:p w:rsidR="00FD0131" w:rsidRPr="009C3C51" w:rsidRDefault="00FD0131" w:rsidP="00570FED">
            <w:pPr>
              <w:jc w:val="both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 xml:space="preserve">Да отговарят на изискванията на Наредба № 16/28.05.2010г. на МЗХ за съответния клас първи. Продуктите да притежават всички основни характеристики и свойства, типични за сорта или търговския тип. Трябва да бъдат с добро качество. </w:t>
            </w:r>
          </w:p>
          <w:p w:rsidR="00FD0131" w:rsidRPr="009C3C51" w:rsidRDefault="00FD0131" w:rsidP="00570FED">
            <w:pPr>
              <w:jc w:val="both"/>
              <w:rPr>
                <w:sz w:val="4"/>
                <w:szCs w:val="4"/>
              </w:rPr>
            </w:pPr>
          </w:p>
          <w:p w:rsidR="00FD0131" w:rsidRPr="009C3C51" w:rsidRDefault="00FD0131" w:rsidP="00570FED">
            <w:pPr>
              <w:jc w:val="both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 xml:space="preserve">Предлаганите плодове и зеленчуци трябва да са цели и здрави; да са чисти, без видими чужди вещества; без вредители; без увреждания от вредители; без неспецифичен мирис и/или вкус; с цвят, характерен за продукта, незасегнати от гниене или други </w:t>
            </w:r>
            <w:r w:rsidRPr="009C3C51">
              <w:rPr>
                <w:sz w:val="24"/>
                <w:szCs w:val="24"/>
              </w:rPr>
              <w:lastRenderedPageBreak/>
              <w:t>увреждания, които биха ги направили негодни за консумация.</w:t>
            </w: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lastRenderedPageBreak/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170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Pr="00295D3E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Зелени марули</w:t>
            </w:r>
          </w:p>
        </w:tc>
        <w:tc>
          <w:tcPr>
            <w:tcW w:w="4819" w:type="dxa"/>
            <w:vMerge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Pr="00295D3E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Спанак</w:t>
            </w:r>
          </w:p>
        </w:tc>
        <w:tc>
          <w:tcPr>
            <w:tcW w:w="4819" w:type="dxa"/>
            <w:vMerge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Зелен лук</w:t>
            </w:r>
          </w:p>
        </w:tc>
        <w:tc>
          <w:tcPr>
            <w:tcW w:w="4819" w:type="dxa"/>
            <w:vMerge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130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Пресен магданоз</w:t>
            </w:r>
          </w:p>
        </w:tc>
        <w:tc>
          <w:tcPr>
            <w:tcW w:w="4819" w:type="dxa"/>
            <w:vMerge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130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Пресен копър</w:t>
            </w:r>
          </w:p>
        </w:tc>
        <w:tc>
          <w:tcPr>
            <w:tcW w:w="4819" w:type="dxa"/>
            <w:vMerge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Патладжан</w:t>
            </w:r>
          </w:p>
        </w:tc>
        <w:tc>
          <w:tcPr>
            <w:tcW w:w="4819" w:type="dxa"/>
            <w:vMerge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D0131" w:rsidRPr="009C3C51" w:rsidTr="00F06094">
        <w:tc>
          <w:tcPr>
            <w:tcW w:w="536" w:type="dxa"/>
            <w:vAlign w:val="center"/>
          </w:tcPr>
          <w:p w:rsidR="00FD0131" w:rsidRDefault="00FD0131" w:rsidP="00F145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258" w:type="dxa"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Чесън</w:t>
            </w:r>
          </w:p>
        </w:tc>
        <w:tc>
          <w:tcPr>
            <w:tcW w:w="4819" w:type="dxa"/>
            <w:vMerge/>
            <w:vAlign w:val="center"/>
          </w:tcPr>
          <w:p w:rsidR="00FD0131" w:rsidRPr="009C3C51" w:rsidRDefault="00FD0131" w:rsidP="00570FE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кг.</w:t>
            </w:r>
          </w:p>
        </w:tc>
        <w:tc>
          <w:tcPr>
            <w:tcW w:w="1417" w:type="dxa"/>
            <w:vAlign w:val="center"/>
          </w:tcPr>
          <w:p w:rsidR="00FD0131" w:rsidRPr="009C3C51" w:rsidRDefault="00FD0131" w:rsidP="00570FED">
            <w:pPr>
              <w:jc w:val="center"/>
              <w:rPr>
                <w:sz w:val="24"/>
                <w:szCs w:val="24"/>
              </w:rPr>
            </w:pPr>
            <w:r w:rsidRPr="009C3C51">
              <w:rPr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131" w:rsidRPr="009C3C51" w:rsidRDefault="00FD0131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06094" w:rsidRPr="009C3C51" w:rsidRDefault="00F06094" w:rsidP="0057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 без ДДС в лв.:</w:t>
            </w: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ДДС 20% в лв.</w:t>
            </w: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  <w:tr w:rsidR="00F06094" w:rsidRPr="009C3C51" w:rsidTr="00F06094">
        <w:tc>
          <w:tcPr>
            <w:tcW w:w="536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6094" w:rsidRPr="009C3C51" w:rsidRDefault="00F06094" w:rsidP="00F145A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 с ДДС в лв:</w:t>
            </w:r>
          </w:p>
        </w:tc>
        <w:tc>
          <w:tcPr>
            <w:tcW w:w="1701" w:type="dxa"/>
            <w:vAlign w:val="center"/>
          </w:tcPr>
          <w:p w:rsidR="00F06094" w:rsidRPr="009C3C51" w:rsidRDefault="00F06094" w:rsidP="00F145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845" w:rsidRDefault="00574845" w:rsidP="005470A4">
      <w:pPr>
        <w:widowControl w:val="0"/>
        <w:suppressAutoHyphens w:val="0"/>
        <w:ind w:firstLine="720"/>
        <w:jc w:val="both"/>
        <w:rPr>
          <w:b/>
          <w:bCs/>
          <w:sz w:val="24"/>
          <w:szCs w:val="24"/>
          <w:lang w:eastAsia="bg-BG"/>
        </w:rPr>
      </w:pPr>
    </w:p>
    <w:p w:rsidR="00560E4F" w:rsidRPr="00E532AB" w:rsidRDefault="00560E4F" w:rsidP="005470A4">
      <w:pPr>
        <w:suppressAutoHyphens w:val="0"/>
        <w:jc w:val="both"/>
        <w:rPr>
          <w:color w:val="FF0000"/>
          <w:lang w:eastAsia="en-US"/>
        </w:rPr>
      </w:pPr>
      <w:r w:rsidRPr="00E532AB">
        <w:rPr>
          <w:color w:val="FF0000"/>
          <w:lang w:eastAsia="en-US"/>
        </w:rPr>
        <w:tab/>
      </w:r>
    </w:p>
    <w:p w:rsidR="00FD0131" w:rsidRDefault="00FD0131" w:rsidP="00FD0131">
      <w:pPr>
        <w:shd w:val="clear" w:color="auto" w:fill="FEFEFE"/>
        <w:ind w:left="360" w:firstLine="720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Специфични изисквания към </w:t>
      </w:r>
      <w:r w:rsidRPr="00943000">
        <w:rPr>
          <w:b/>
          <w:i/>
          <w:sz w:val="24"/>
          <w:szCs w:val="24"/>
        </w:rPr>
        <w:t>плодове</w:t>
      </w:r>
      <w:r>
        <w:rPr>
          <w:b/>
          <w:i/>
          <w:sz w:val="24"/>
          <w:szCs w:val="24"/>
        </w:rPr>
        <w:t>те</w:t>
      </w:r>
      <w:r w:rsidRPr="00943000">
        <w:rPr>
          <w:b/>
          <w:i/>
          <w:sz w:val="24"/>
          <w:szCs w:val="24"/>
        </w:rPr>
        <w:t>, зеленчуци</w:t>
      </w:r>
      <w:r>
        <w:rPr>
          <w:b/>
          <w:i/>
          <w:sz w:val="24"/>
          <w:szCs w:val="24"/>
        </w:rPr>
        <w:t>те</w:t>
      </w:r>
      <w:r w:rsidRPr="00943000">
        <w:rPr>
          <w:b/>
          <w:i/>
          <w:sz w:val="24"/>
          <w:szCs w:val="24"/>
        </w:rPr>
        <w:t>, картофи</w:t>
      </w:r>
      <w:r>
        <w:rPr>
          <w:b/>
          <w:i/>
          <w:sz w:val="24"/>
          <w:szCs w:val="24"/>
        </w:rPr>
        <w:t>те</w:t>
      </w:r>
      <w:r w:rsidRPr="00943000">
        <w:rPr>
          <w:b/>
          <w:i/>
          <w:sz w:val="24"/>
          <w:szCs w:val="24"/>
        </w:rPr>
        <w:t xml:space="preserve"> и кореноплодни</w:t>
      </w:r>
      <w:r>
        <w:rPr>
          <w:b/>
          <w:i/>
          <w:sz w:val="24"/>
          <w:szCs w:val="24"/>
        </w:rPr>
        <w:t>те</w:t>
      </w:r>
      <w:r w:rsidRPr="00943000"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 xml:space="preserve"> които ще се доставят:</w:t>
      </w:r>
    </w:p>
    <w:p w:rsidR="00FD0131" w:rsidRPr="000E1F1F" w:rsidRDefault="00FD0131" w:rsidP="00FD0131">
      <w:pPr>
        <w:tabs>
          <w:tab w:val="left" w:pos="1276"/>
        </w:tabs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FD0131" w:rsidRDefault="00FD0131" w:rsidP="00FD0131">
      <w:pPr>
        <w:numPr>
          <w:ilvl w:val="1"/>
          <w:numId w:val="1"/>
        </w:numPr>
        <w:shd w:val="clear" w:color="auto" w:fill="FEFEFE"/>
        <w:tabs>
          <w:tab w:val="clear" w:pos="1965"/>
          <w:tab w:val="num" w:pos="1400"/>
        </w:tabs>
        <w:suppressAutoHyphens w:val="0"/>
        <w:ind w:left="1400" w:hanging="320"/>
        <w:jc w:val="both"/>
        <w:rPr>
          <w:i/>
          <w:color w:val="000000"/>
          <w:sz w:val="24"/>
          <w:szCs w:val="24"/>
        </w:rPr>
      </w:pPr>
      <w:r w:rsidRPr="000E1F1F">
        <w:rPr>
          <w:i/>
          <w:color w:val="000000"/>
          <w:sz w:val="24"/>
          <w:szCs w:val="24"/>
        </w:rPr>
        <w:t xml:space="preserve">Да отговарят на изискванията за качество, на общия и специфичните стандарти, </w:t>
      </w:r>
      <w:r>
        <w:rPr>
          <w:i/>
          <w:color w:val="000000"/>
          <w:sz w:val="24"/>
          <w:szCs w:val="24"/>
        </w:rPr>
        <w:t>о</w:t>
      </w:r>
      <w:r w:rsidRPr="000E1F1F">
        <w:rPr>
          <w:i/>
          <w:color w:val="000000"/>
          <w:sz w:val="24"/>
          <w:szCs w:val="24"/>
        </w:rPr>
        <w:t>пределени в</w:t>
      </w:r>
      <w:r>
        <w:rPr>
          <w:i/>
          <w:color w:val="000000"/>
          <w:sz w:val="24"/>
          <w:szCs w:val="24"/>
        </w:rPr>
        <w:t xml:space="preserve"> </w:t>
      </w:r>
      <w:r w:rsidRPr="000E1F1F">
        <w:rPr>
          <w:i/>
          <w:color w:val="000000"/>
          <w:sz w:val="24"/>
          <w:szCs w:val="24"/>
        </w:rPr>
        <w:t>Приложение 1, части А и Б на Регламент № 543/2011</w:t>
      </w:r>
      <w:r>
        <w:rPr>
          <w:i/>
          <w:color w:val="000000"/>
          <w:sz w:val="24"/>
          <w:szCs w:val="24"/>
        </w:rPr>
        <w:t>;</w:t>
      </w:r>
    </w:p>
    <w:p w:rsidR="00FD0131" w:rsidRDefault="00FD0131" w:rsidP="00FD0131">
      <w:pPr>
        <w:numPr>
          <w:ilvl w:val="1"/>
          <w:numId w:val="1"/>
        </w:numPr>
        <w:shd w:val="clear" w:color="auto" w:fill="FEFEFE"/>
        <w:tabs>
          <w:tab w:val="clear" w:pos="1965"/>
          <w:tab w:val="num" w:pos="1400"/>
        </w:tabs>
        <w:suppressAutoHyphens w:val="0"/>
        <w:ind w:left="1400" w:hanging="320"/>
        <w:jc w:val="both"/>
        <w:rPr>
          <w:i/>
          <w:color w:val="000000"/>
          <w:sz w:val="24"/>
          <w:szCs w:val="24"/>
        </w:rPr>
      </w:pPr>
      <w:r w:rsidRPr="000E1F1F">
        <w:rPr>
          <w:i/>
          <w:sz w:val="24"/>
          <w:szCs w:val="24"/>
        </w:rPr>
        <w:t>Пресните плодове и зеленчуци трябва да отговарят на изискванията за качество в съответствие с изискванията на общия стандарт и специфичните стандарти за предлагане на пазара</w:t>
      </w:r>
      <w:r w:rsidRPr="000E1F1F">
        <w:rPr>
          <w:i/>
        </w:rPr>
        <w:t xml:space="preserve"> </w:t>
      </w:r>
      <w:r w:rsidRPr="000E1F1F">
        <w:rPr>
          <w:i/>
          <w:sz w:val="24"/>
          <w:szCs w:val="24"/>
        </w:rPr>
        <w:t xml:space="preserve">. Трябва да са І /първо/ качество, да са от сортове предназначени за консумация в прясно състояние, да са цели, здрави, свежи на външен вид, без повреди причинени от вредители и да отговарят на изискванията на Наредба № 16/28.05.2010г. за изискванията за качество и контрол за съответствие на пресни плодове и зеленчуци и на Раздел VІІІ от  </w:t>
      </w:r>
      <w:r w:rsidRPr="000E1F1F">
        <w:rPr>
          <w:i/>
          <w:sz w:val="24"/>
          <w:szCs w:val="24"/>
          <w:highlight w:val="white"/>
        </w:rPr>
        <w:t>Наредба № 9 от 16 септември 2011г</w:t>
      </w:r>
      <w:r w:rsidRPr="000E1F1F">
        <w:rPr>
          <w:i/>
          <w:sz w:val="24"/>
          <w:szCs w:val="24"/>
        </w:rPr>
        <w:t xml:space="preserve"> за специфичните изисквания към безопасността  и качеството на храните, предлагани в детските заведения и училищата</w:t>
      </w:r>
      <w:r>
        <w:rPr>
          <w:i/>
          <w:sz w:val="24"/>
          <w:szCs w:val="24"/>
        </w:rPr>
        <w:t>;</w:t>
      </w:r>
    </w:p>
    <w:p w:rsidR="00FD0131" w:rsidRDefault="00FD0131" w:rsidP="00FD0131">
      <w:pPr>
        <w:numPr>
          <w:ilvl w:val="1"/>
          <w:numId w:val="1"/>
        </w:numPr>
        <w:shd w:val="clear" w:color="auto" w:fill="FEFEFE"/>
        <w:tabs>
          <w:tab w:val="clear" w:pos="1965"/>
          <w:tab w:val="num" w:pos="1400"/>
        </w:tabs>
        <w:suppressAutoHyphens w:val="0"/>
        <w:ind w:left="1400" w:hanging="320"/>
        <w:jc w:val="both"/>
        <w:rPr>
          <w:i/>
          <w:color w:val="000000"/>
          <w:sz w:val="24"/>
          <w:szCs w:val="24"/>
        </w:rPr>
      </w:pPr>
      <w:r w:rsidRPr="000E1F1F">
        <w:rPr>
          <w:i/>
          <w:sz w:val="24"/>
          <w:szCs w:val="24"/>
        </w:rPr>
        <w:t>Не се допускат пресни плодове и зеленчуци, съдържащи остатъчни количества пестициди и нитрати над максимално допустимите стойности</w:t>
      </w:r>
      <w:r>
        <w:rPr>
          <w:i/>
          <w:sz w:val="24"/>
          <w:szCs w:val="24"/>
        </w:rPr>
        <w:t>;</w:t>
      </w:r>
    </w:p>
    <w:p w:rsidR="00FD0131" w:rsidRDefault="00FD0131" w:rsidP="00FD0131">
      <w:pPr>
        <w:numPr>
          <w:ilvl w:val="1"/>
          <w:numId w:val="1"/>
        </w:numPr>
        <w:shd w:val="clear" w:color="auto" w:fill="FEFEFE"/>
        <w:tabs>
          <w:tab w:val="clear" w:pos="1965"/>
          <w:tab w:val="num" w:pos="1400"/>
        </w:tabs>
        <w:suppressAutoHyphens w:val="0"/>
        <w:ind w:left="1400" w:hanging="320"/>
        <w:jc w:val="both"/>
        <w:rPr>
          <w:i/>
          <w:color w:val="000000"/>
          <w:sz w:val="24"/>
          <w:szCs w:val="24"/>
        </w:rPr>
      </w:pPr>
      <w:r w:rsidRPr="000E1F1F">
        <w:rPr>
          <w:i/>
          <w:sz w:val="24"/>
          <w:szCs w:val="24"/>
          <w:highlight w:val="white"/>
        </w:rPr>
        <w:t>Кореноплодните зеленчукови култури, които се използват в детските заведения и училищата, трябва да отговарят на изискванията на общия стандарт за предлагане на пазара на пресни плодове и зеленчуци по Приложение № 1, част А от Регламент за изпълнение (ЕС) № 543/2011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</w:t>
      </w:r>
      <w:r>
        <w:rPr>
          <w:i/>
          <w:sz w:val="24"/>
          <w:szCs w:val="24"/>
        </w:rPr>
        <w:t>;</w:t>
      </w:r>
    </w:p>
    <w:p w:rsidR="00FD0131" w:rsidRDefault="00FD0131" w:rsidP="00FD0131">
      <w:pPr>
        <w:numPr>
          <w:ilvl w:val="1"/>
          <w:numId w:val="1"/>
        </w:numPr>
        <w:shd w:val="clear" w:color="auto" w:fill="FEFEFE"/>
        <w:tabs>
          <w:tab w:val="clear" w:pos="1965"/>
          <w:tab w:val="num" w:pos="1400"/>
        </w:tabs>
        <w:suppressAutoHyphens w:val="0"/>
        <w:ind w:left="1400" w:hanging="320"/>
        <w:jc w:val="both"/>
        <w:rPr>
          <w:i/>
          <w:color w:val="000000"/>
          <w:sz w:val="24"/>
          <w:szCs w:val="24"/>
        </w:rPr>
      </w:pPr>
      <w:r w:rsidRPr="000E1F1F">
        <w:rPr>
          <w:i/>
          <w:color w:val="000000"/>
          <w:sz w:val="24"/>
          <w:szCs w:val="24"/>
        </w:rPr>
        <w:t>Пресните плодове и зеленчуци трябва да отговарят н</w:t>
      </w:r>
      <w:r>
        <w:rPr>
          <w:i/>
          <w:color w:val="000000"/>
          <w:sz w:val="24"/>
          <w:szCs w:val="24"/>
        </w:rPr>
        <w:t xml:space="preserve">а  изискванията за качество  в </w:t>
      </w:r>
      <w:r w:rsidRPr="000E1F1F">
        <w:rPr>
          <w:i/>
          <w:color w:val="000000"/>
          <w:sz w:val="24"/>
          <w:szCs w:val="24"/>
        </w:rPr>
        <w:t xml:space="preserve">съответствие с изискванията на общия стандарт и специфичните стандарти за предлагане </w:t>
      </w:r>
      <w:r w:rsidRPr="000E1F1F">
        <w:rPr>
          <w:i/>
          <w:color w:val="000000"/>
          <w:sz w:val="24"/>
          <w:szCs w:val="24"/>
        </w:rPr>
        <w:tab/>
        <w:t>на пазара, определени в Приложение 1 , част А и час</w:t>
      </w:r>
      <w:r>
        <w:rPr>
          <w:i/>
          <w:color w:val="000000"/>
          <w:sz w:val="24"/>
          <w:szCs w:val="24"/>
        </w:rPr>
        <w:t xml:space="preserve">т Б на Регламент 543 8 2011 на </w:t>
      </w:r>
      <w:r w:rsidRPr="000E1F1F">
        <w:rPr>
          <w:i/>
          <w:color w:val="000000"/>
          <w:sz w:val="24"/>
          <w:szCs w:val="24"/>
        </w:rPr>
        <w:t>Комисията.</w:t>
      </w:r>
    </w:p>
    <w:p w:rsidR="00FD0131" w:rsidRDefault="00FD0131" w:rsidP="00FD0131">
      <w:pPr>
        <w:numPr>
          <w:ilvl w:val="1"/>
          <w:numId w:val="1"/>
        </w:numPr>
        <w:shd w:val="clear" w:color="auto" w:fill="FEFEFE"/>
        <w:tabs>
          <w:tab w:val="clear" w:pos="1965"/>
          <w:tab w:val="num" w:pos="1400"/>
        </w:tabs>
        <w:suppressAutoHyphens w:val="0"/>
        <w:ind w:left="1400" w:hanging="3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Пресните плодове и з</w:t>
      </w:r>
      <w:r w:rsidRPr="000E1F1F">
        <w:rPr>
          <w:i/>
          <w:color w:val="000000"/>
          <w:sz w:val="24"/>
          <w:szCs w:val="24"/>
        </w:rPr>
        <w:t xml:space="preserve">еленчуците да отговарят на изискванията на Наредба № 16/28.05.2010 г на МЗХ за съответния клас първи. Продуктите от този клас трябва да бъдат с добро качество, да притежават всички основни характеристики и </w:t>
      </w:r>
      <w:r w:rsidRPr="000E1F1F">
        <w:rPr>
          <w:i/>
          <w:color w:val="000000"/>
          <w:sz w:val="24"/>
          <w:szCs w:val="24"/>
        </w:rPr>
        <w:lastRenderedPageBreak/>
        <w:t>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</w:r>
    </w:p>
    <w:p w:rsidR="00FD0131" w:rsidRDefault="00FD0131" w:rsidP="00FD0131">
      <w:pPr>
        <w:numPr>
          <w:ilvl w:val="1"/>
          <w:numId w:val="1"/>
        </w:numPr>
        <w:shd w:val="clear" w:color="auto" w:fill="FEFEFE"/>
        <w:tabs>
          <w:tab w:val="clear" w:pos="1965"/>
          <w:tab w:val="num" w:pos="1400"/>
        </w:tabs>
        <w:suppressAutoHyphens w:val="0"/>
        <w:ind w:left="1400" w:hanging="320"/>
        <w:jc w:val="both"/>
        <w:rPr>
          <w:i/>
          <w:color w:val="000000"/>
          <w:sz w:val="24"/>
          <w:szCs w:val="24"/>
        </w:rPr>
      </w:pPr>
      <w:r w:rsidRPr="00D84494">
        <w:rPr>
          <w:i/>
          <w:sz w:val="24"/>
          <w:szCs w:val="24"/>
        </w:rPr>
        <w:t xml:space="preserve">Всяка партида доставени </w:t>
      </w:r>
      <w:r>
        <w:rPr>
          <w:i/>
          <w:sz w:val="24"/>
          <w:szCs w:val="24"/>
        </w:rPr>
        <w:t>плодове, зеленчуци, картофи и кореноплодни</w:t>
      </w:r>
      <w:r w:rsidRPr="00D84494">
        <w:rPr>
          <w:i/>
          <w:sz w:val="24"/>
          <w:szCs w:val="24"/>
        </w:rPr>
        <w:t xml:space="preserve"> да се придружава с документ за произход, за качество и безопасност.</w:t>
      </w:r>
    </w:p>
    <w:p w:rsidR="00560E4F" w:rsidRPr="00E532AB" w:rsidRDefault="00560E4F" w:rsidP="005470A4">
      <w:pPr>
        <w:suppressAutoHyphens w:val="0"/>
        <w:jc w:val="both"/>
        <w:rPr>
          <w:color w:val="FF0000"/>
          <w:lang w:eastAsia="en-US"/>
        </w:rPr>
      </w:pPr>
    </w:p>
    <w:p w:rsidR="00560E4F" w:rsidRPr="00882569" w:rsidRDefault="00560E4F" w:rsidP="005470A4">
      <w:pPr>
        <w:widowControl w:val="0"/>
        <w:suppressAutoHyphens w:val="0"/>
        <w:spacing w:before="120"/>
        <w:ind w:left="2832" w:firstLine="708"/>
        <w:jc w:val="both"/>
        <w:rPr>
          <w:b/>
          <w:bCs/>
          <w:sz w:val="28"/>
          <w:szCs w:val="28"/>
          <w:lang w:eastAsia="bg-BG"/>
        </w:rPr>
      </w:pPr>
      <w:r w:rsidRPr="00882569">
        <w:rPr>
          <w:b/>
          <w:bCs/>
          <w:sz w:val="28"/>
          <w:szCs w:val="28"/>
          <w:lang w:eastAsia="bg-BG"/>
        </w:rPr>
        <w:t>Подпис:</w:t>
      </w:r>
    </w:p>
    <w:tbl>
      <w:tblPr>
        <w:tblW w:w="0" w:type="auto"/>
        <w:tblInd w:w="-106" w:type="dxa"/>
        <w:tblLook w:val="0000"/>
      </w:tblPr>
      <w:tblGrid>
        <w:gridCol w:w="4788"/>
        <w:gridCol w:w="4261"/>
      </w:tblGrid>
      <w:tr w:rsidR="00560E4F" w:rsidRPr="00882569">
        <w:tc>
          <w:tcPr>
            <w:tcW w:w="4788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jc w:val="right"/>
              <w:rPr>
                <w:lang w:eastAsia="en-US"/>
              </w:rPr>
            </w:pPr>
            <w:r w:rsidRPr="00882569">
              <w:rPr>
                <w:lang w:eastAsia="en-US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rPr>
                <w:lang w:eastAsia="en-US"/>
              </w:rPr>
            </w:pPr>
            <w:r w:rsidRPr="00882569">
              <w:rPr>
                <w:lang w:eastAsia="en-US"/>
              </w:rPr>
              <w:t>________/ _________ / ______</w:t>
            </w:r>
          </w:p>
        </w:tc>
      </w:tr>
      <w:tr w:rsidR="00560E4F" w:rsidRPr="00882569">
        <w:tc>
          <w:tcPr>
            <w:tcW w:w="4788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jc w:val="right"/>
              <w:rPr>
                <w:lang w:eastAsia="en-US"/>
              </w:rPr>
            </w:pPr>
            <w:r w:rsidRPr="00882569">
              <w:rPr>
                <w:lang w:eastAsia="en-US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rPr>
                <w:lang w:eastAsia="en-US"/>
              </w:rPr>
            </w:pPr>
            <w:r w:rsidRPr="00882569">
              <w:rPr>
                <w:lang w:eastAsia="en-US"/>
              </w:rPr>
              <w:t>__________________________</w:t>
            </w:r>
          </w:p>
        </w:tc>
      </w:tr>
      <w:tr w:rsidR="00560E4F" w:rsidRPr="00882569">
        <w:trPr>
          <w:trHeight w:val="436"/>
        </w:trPr>
        <w:tc>
          <w:tcPr>
            <w:tcW w:w="4788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jc w:val="right"/>
              <w:rPr>
                <w:lang w:eastAsia="en-US"/>
              </w:rPr>
            </w:pPr>
            <w:r w:rsidRPr="00882569">
              <w:rPr>
                <w:lang w:eastAsia="en-US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rPr>
                <w:lang w:eastAsia="en-US"/>
              </w:rPr>
            </w:pPr>
            <w:r w:rsidRPr="00882569">
              <w:rPr>
                <w:lang w:eastAsia="en-US"/>
              </w:rPr>
              <w:t>__________________________</w:t>
            </w:r>
          </w:p>
        </w:tc>
      </w:tr>
      <w:tr w:rsidR="00560E4F" w:rsidRPr="00882569">
        <w:tc>
          <w:tcPr>
            <w:tcW w:w="4788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jc w:val="right"/>
              <w:rPr>
                <w:lang w:eastAsia="en-US"/>
              </w:rPr>
            </w:pPr>
            <w:r w:rsidRPr="00882569">
              <w:rPr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560E4F" w:rsidRPr="00882569" w:rsidRDefault="00560E4F" w:rsidP="00886CD5">
            <w:pPr>
              <w:suppressAutoHyphens w:val="0"/>
              <w:spacing w:line="360" w:lineRule="auto"/>
              <w:ind w:left="180"/>
              <w:rPr>
                <w:lang w:eastAsia="en-US"/>
              </w:rPr>
            </w:pPr>
            <w:r w:rsidRPr="00882569">
              <w:rPr>
                <w:lang w:eastAsia="en-US"/>
              </w:rPr>
              <w:t>__________________________</w:t>
            </w:r>
          </w:p>
        </w:tc>
      </w:tr>
    </w:tbl>
    <w:p w:rsidR="00560E4F" w:rsidRPr="00E532AB" w:rsidRDefault="00560E4F" w:rsidP="005470A4">
      <w:pPr>
        <w:suppressAutoHyphens w:val="0"/>
        <w:ind w:firstLine="708"/>
        <w:jc w:val="center"/>
        <w:rPr>
          <w:color w:val="FF0000"/>
          <w:lang w:eastAsia="en-US"/>
        </w:rPr>
      </w:pPr>
    </w:p>
    <w:p w:rsidR="00560E4F" w:rsidRPr="00E532AB" w:rsidRDefault="00560E4F" w:rsidP="005470A4">
      <w:pPr>
        <w:suppressAutoHyphens w:val="0"/>
        <w:ind w:firstLine="708"/>
        <w:jc w:val="both"/>
        <w:rPr>
          <w:color w:val="FF0000"/>
          <w:lang w:eastAsia="en-US"/>
        </w:rPr>
      </w:pPr>
      <w:r w:rsidRPr="00E532AB">
        <w:rPr>
          <w:color w:val="FF0000"/>
          <w:lang w:eastAsia="en-US"/>
        </w:rPr>
        <w:tab/>
      </w:r>
    </w:p>
    <w:p w:rsidR="00560E4F" w:rsidRPr="00E532AB" w:rsidRDefault="00560E4F" w:rsidP="005470A4">
      <w:pPr>
        <w:suppressAutoHyphens w:val="0"/>
        <w:ind w:firstLine="708"/>
        <w:jc w:val="both"/>
        <w:rPr>
          <w:color w:val="FF0000"/>
          <w:lang w:eastAsia="en-US"/>
        </w:rPr>
      </w:pPr>
    </w:p>
    <w:p w:rsidR="00560E4F" w:rsidRPr="00E532AB" w:rsidRDefault="00560E4F" w:rsidP="005470A4">
      <w:pPr>
        <w:suppressAutoHyphens w:val="0"/>
        <w:ind w:firstLine="708"/>
        <w:jc w:val="both"/>
        <w:rPr>
          <w:color w:val="FF0000"/>
          <w:lang w:eastAsia="en-US"/>
        </w:rPr>
      </w:pPr>
      <w:bookmarkStart w:id="0" w:name="_GoBack"/>
      <w:bookmarkEnd w:id="0"/>
    </w:p>
    <w:p w:rsidR="00560E4F" w:rsidRPr="00E532AB" w:rsidRDefault="00560E4F" w:rsidP="005470A4">
      <w:pPr>
        <w:suppressAutoHyphens w:val="0"/>
        <w:ind w:firstLine="708"/>
        <w:jc w:val="both"/>
        <w:rPr>
          <w:b/>
          <w:bCs/>
          <w:color w:val="FF0000"/>
          <w:lang w:eastAsia="en-US"/>
        </w:rPr>
      </w:pPr>
    </w:p>
    <w:p w:rsidR="00560E4F" w:rsidRDefault="00560E4F" w:rsidP="005470A4"/>
    <w:sectPr w:rsidR="00560E4F" w:rsidSect="00574845">
      <w:footerReference w:type="default" r:id="rId7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CA" w:rsidRDefault="004F6DCA">
      <w:r>
        <w:separator/>
      </w:r>
    </w:p>
  </w:endnote>
  <w:endnote w:type="continuationSeparator" w:id="1">
    <w:p w:rsidR="004F6DCA" w:rsidRDefault="004F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F" w:rsidRDefault="00B348C1" w:rsidP="00177B1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0E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9B1">
      <w:rPr>
        <w:rStyle w:val="a6"/>
        <w:noProof/>
      </w:rPr>
      <w:t>1</w:t>
    </w:r>
    <w:r>
      <w:rPr>
        <w:rStyle w:val="a6"/>
      </w:rPr>
      <w:fldChar w:fldCharType="end"/>
    </w:r>
  </w:p>
  <w:p w:rsidR="00560E4F" w:rsidRDefault="00560E4F" w:rsidP="000A6B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CA" w:rsidRDefault="004F6DCA">
      <w:r>
        <w:separator/>
      </w:r>
    </w:p>
  </w:footnote>
  <w:footnote w:type="continuationSeparator" w:id="1">
    <w:p w:rsidR="004F6DCA" w:rsidRDefault="004F6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0D"/>
    <w:multiLevelType w:val="hybridMultilevel"/>
    <w:tmpl w:val="E84E7BC0"/>
    <w:lvl w:ilvl="0" w:tplc="0402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BFA5D76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A4"/>
    <w:rsid w:val="000800B4"/>
    <w:rsid w:val="000A6BB9"/>
    <w:rsid w:val="000C0B0D"/>
    <w:rsid w:val="001503A0"/>
    <w:rsid w:val="00177B12"/>
    <w:rsid w:val="0025259F"/>
    <w:rsid w:val="00260BDD"/>
    <w:rsid w:val="00295D3E"/>
    <w:rsid w:val="003D2AD7"/>
    <w:rsid w:val="00454BF3"/>
    <w:rsid w:val="00463D5E"/>
    <w:rsid w:val="004C3F34"/>
    <w:rsid w:val="004F6DCA"/>
    <w:rsid w:val="005470A4"/>
    <w:rsid w:val="00560E4F"/>
    <w:rsid w:val="00574845"/>
    <w:rsid w:val="00644E39"/>
    <w:rsid w:val="006B79CC"/>
    <w:rsid w:val="006C49A4"/>
    <w:rsid w:val="007944AC"/>
    <w:rsid w:val="00851F11"/>
    <w:rsid w:val="00882569"/>
    <w:rsid w:val="00886CD5"/>
    <w:rsid w:val="00A21D0C"/>
    <w:rsid w:val="00B348C1"/>
    <w:rsid w:val="00BA09B1"/>
    <w:rsid w:val="00BC3432"/>
    <w:rsid w:val="00CE0D1B"/>
    <w:rsid w:val="00D455B2"/>
    <w:rsid w:val="00DB4A7D"/>
    <w:rsid w:val="00E041DE"/>
    <w:rsid w:val="00E532AB"/>
    <w:rsid w:val="00F06094"/>
    <w:rsid w:val="00F24DD4"/>
    <w:rsid w:val="00F3761E"/>
    <w:rsid w:val="00F43ADD"/>
    <w:rsid w:val="00FD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A4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470A4"/>
    <w:pPr>
      <w:keepNext/>
      <w:suppressAutoHyphens w:val="0"/>
      <w:autoSpaceDE w:val="0"/>
      <w:autoSpaceDN w:val="0"/>
      <w:jc w:val="both"/>
      <w:outlineLvl w:val="3"/>
    </w:pPr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5470A4"/>
    <w:rPr>
      <w:rFonts w:ascii="Times New Roman" w:hAnsi="Times New Roman" w:cs="Times New Roman"/>
      <w:sz w:val="24"/>
      <w:szCs w:val="24"/>
      <w:lang w:eastAsia="bg-BG"/>
    </w:rPr>
  </w:style>
  <w:style w:type="paragraph" w:styleId="a3">
    <w:name w:val="No Spacing"/>
    <w:uiPriority w:val="99"/>
    <w:qFormat/>
    <w:rsid w:val="005470A4"/>
    <w:pPr>
      <w:suppressAutoHyphens/>
    </w:pPr>
    <w:rPr>
      <w:rFonts w:ascii="Times New Roman" w:eastAsia="Times New Roman" w:hAnsi="Times New Roman"/>
      <w:lang w:eastAsia="ar-SA"/>
    </w:rPr>
  </w:style>
  <w:style w:type="paragraph" w:styleId="a4">
    <w:name w:val="footer"/>
    <w:basedOn w:val="a"/>
    <w:link w:val="a5"/>
    <w:uiPriority w:val="99"/>
    <w:rsid w:val="000A6BB9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176161"/>
    <w:rPr>
      <w:rFonts w:ascii="Times New Roman" w:eastAsia="Times New Roman" w:hAnsi="Times New Roman"/>
      <w:sz w:val="20"/>
      <w:szCs w:val="20"/>
      <w:lang w:eastAsia="ar-SA"/>
    </w:rPr>
  </w:style>
  <w:style w:type="character" w:styleId="a6">
    <w:name w:val="page number"/>
    <w:basedOn w:val="a0"/>
    <w:uiPriority w:val="99"/>
    <w:rsid w:val="000A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786</Words>
  <Characters>4481</Characters>
  <Application>Microsoft Office Word</Application>
  <DocSecurity>0</DocSecurity>
  <Lines>37</Lines>
  <Paragraphs>10</Paragraphs>
  <ScaleCrop>false</ScaleCrop>
  <Company>ROS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2015-03-06T08:26:00Z</cp:lastPrinted>
  <dcterms:created xsi:type="dcterms:W3CDTF">2015-02-25T11:29:00Z</dcterms:created>
  <dcterms:modified xsi:type="dcterms:W3CDTF">2017-07-19T06:58:00Z</dcterms:modified>
</cp:coreProperties>
</file>