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4C" w:rsidRPr="0095084C" w:rsidRDefault="0095084C" w:rsidP="0095084C">
      <w:pPr>
        <w:spacing w:before="120" w:after="120" w:line="276" w:lineRule="auto"/>
        <w:jc w:val="center"/>
        <w:rPr>
          <w:rFonts w:ascii="Trebuchet MS" w:eastAsia="Calibri" w:hAnsi="Trebuchet MS"/>
          <w:sz w:val="44"/>
          <w:szCs w:val="44"/>
          <w:lang w:val="bg-BG" w:eastAsia="en-US"/>
        </w:rPr>
      </w:pPr>
    </w:p>
    <w:p w:rsidR="0095084C" w:rsidRPr="0095084C" w:rsidRDefault="0095084C" w:rsidP="0095084C">
      <w:pPr>
        <w:spacing w:before="120" w:after="120" w:line="276" w:lineRule="auto"/>
        <w:jc w:val="center"/>
        <w:rPr>
          <w:rFonts w:ascii="Trebuchet MS" w:eastAsia="Calibri" w:hAnsi="Trebuchet MS"/>
          <w:sz w:val="36"/>
          <w:szCs w:val="36"/>
          <w:lang w:val="bg-BG" w:eastAsia="en-US"/>
        </w:rPr>
      </w:pPr>
      <w:r w:rsidRPr="0095084C">
        <w:rPr>
          <w:rFonts w:ascii="Trebuchet MS" w:eastAsia="Calibri" w:hAnsi="Trebuchet MS"/>
          <w:sz w:val="36"/>
          <w:szCs w:val="36"/>
          <w:lang w:val="bg-BG" w:eastAsia="en-US"/>
        </w:rPr>
        <w:t xml:space="preserve">ДОКУМЕНТАЦИЯ </w:t>
      </w:r>
    </w:p>
    <w:p w:rsidR="0095084C" w:rsidRPr="0095084C" w:rsidRDefault="0095084C" w:rsidP="0095084C">
      <w:pPr>
        <w:spacing w:before="120" w:after="120" w:line="276" w:lineRule="auto"/>
        <w:jc w:val="center"/>
        <w:rPr>
          <w:rFonts w:ascii="Trebuchet MS" w:eastAsia="Calibri" w:hAnsi="Trebuchet MS"/>
          <w:lang w:val="bg-BG" w:eastAsia="en-US"/>
        </w:rPr>
      </w:pPr>
    </w:p>
    <w:p w:rsidR="0095084C" w:rsidRPr="0095084C" w:rsidRDefault="0095084C" w:rsidP="0095084C">
      <w:pPr>
        <w:spacing w:before="120" w:after="120" w:line="276" w:lineRule="auto"/>
        <w:jc w:val="center"/>
        <w:rPr>
          <w:rFonts w:ascii="Trebuchet MS" w:eastAsia="Calibri" w:hAnsi="Trebuchet MS"/>
          <w:lang w:val="bg-BG" w:eastAsia="en-US"/>
        </w:rPr>
      </w:pPr>
      <w:r w:rsidRPr="0095084C">
        <w:rPr>
          <w:rFonts w:ascii="Trebuchet MS" w:eastAsia="Calibri" w:hAnsi="Trebuchet MS"/>
          <w:lang w:val="bg-BG" w:eastAsia="en-US"/>
        </w:rPr>
        <w:t>за провеждане на избор на изпълнител на обществена поръчка – събиране на оферти с обява</w:t>
      </w:r>
      <w:r w:rsidRPr="00F3103E">
        <w:rPr>
          <w:rFonts w:ascii="Trebuchet MS" w:eastAsia="Calibri" w:hAnsi="Trebuchet MS"/>
          <w:lang w:val="ru-RU" w:eastAsia="en-US"/>
        </w:rPr>
        <w:t>,</w:t>
      </w:r>
      <w:r w:rsidRPr="0095084C">
        <w:rPr>
          <w:rFonts w:ascii="Trebuchet MS" w:eastAsia="Calibri" w:hAnsi="Trebuchet MS"/>
          <w:lang w:val="bg-BG" w:eastAsia="en-US"/>
        </w:rPr>
        <w:t xml:space="preserve"> с предмет: </w:t>
      </w:r>
    </w:p>
    <w:p w:rsidR="0095084C" w:rsidRPr="0095084C" w:rsidRDefault="0095084C" w:rsidP="0095084C">
      <w:pPr>
        <w:spacing w:before="120" w:after="120" w:line="276" w:lineRule="auto"/>
        <w:jc w:val="center"/>
        <w:rPr>
          <w:rFonts w:ascii="Trebuchet MS" w:eastAsia="Calibri" w:hAnsi="Trebuchet MS"/>
          <w:sz w:val="36"/>
          <w:szCs w:val="36"/>
          <w:lang w:val="bg-BG" w:eastAsia="en-US"/>
        </w:rPr>
      </w:pPr>
    </w:p>
    <w:p w:rsidR="0095084C" w:rsidRPr="0095084C" w:rsidRDefault="0095084C" w:rsidP="0095084C">
      <w:pPr>
        <w:spacing w:before="120" w:after="120" w:line="276" w:lineRule="auto"/>
        <w:jc w:val="center"/>
        <w:rPr>
          <w:rFonts w:ascii="Trebuchet MS" w:eastAsia="Calibri" w:hAnsi="Trebuchet MS"/>
          <w:sz w:val="36"/>
          <w:szCs w:val="36"/>
          <w:lang w:val="bg-BG" w:eastAsia="en-US"/>
        </w:rPr>
      </w:pPr>
      <w:r w:rsidRPr="0095084C">
        <w:rPr>
          <w:rFonts w:ascii="Trebuchet MS" w:eastAsia="Calibri" w:hAnsi="Trebuchet MS"/>
          <w:sz w:val="36"/>
          <w:szCs w:val="36"/>
          <w:lang w:val="bg-BG" w:eastAsia="en-US"/>
        </w:rPr>
        <w:t xml:space="preserve">„ПРЕДОСТАВЯНЕ НА КОНСУЛТАНТСКИ УСЛУГИ ПО СМИСЪЛА НА ЧЛ. 166 ОТ ЗАКОНА ЗА УСТРОЙСТВОТО НА ТЕРИТОРИЯТА ЗА ОБЕКТ „СПОРТЕН КОМПЛЕКС „ШАБЛА“ – РЕКОНСТРУКЦИЯ НА МНОГОФУНКЦИОНАЛНА СПОРТНА ЗАЛА“ </w:t>
      </w:r>
    </w:p>
    <w:p w:rsidR="0095084C" w:rsidRPr="0095084C" w:rsidRDefault="0095084C" w:rsidP="0095084C">
      <w:pPr>
        <w:spacing w:before="120" w:after="120" w:line="276" w:lineRule="auto"/>
        <w:jc w:val="center"/>
        <w:rPr>
          <w:rFonts w:ascii="Trebuchet MS" w:eastAsia="Calibri" w:hAnsi="Trebuchet MS"/>
          <w:lang w:val="bg-BG" w:eastAsia="en-US"/>
        </w:rPr>
      </w:pPr>
    </w:p>
    <w:p w:rsidR="0095084C" w:rsidRPr="0095084C" w:rsidRDefault="0095084C" w:rsidP="0095084C">
      <w:pPr>
        <w:spacing w:before="120" w:after="120" w:line="276" w:lineRule="auto"/>
        <w:jc w:val="center"/>
        <w:rPr>
          <w:rFonts w:ascii="Trebuchet MS" w:eastAsia="Calibri" w:hAnsi="Trebuchet MS"/>
          <w:lang w:val="bg-BG" w:eastAsia="en-US"/>
        </w:rPr>
      </w:pPr>
    </w:p>
    <w:p w:rsidR="0095084C" w:rsidRPr="0095084C" w:rsidRDefault="0095084C" w:rsidP="0095084C">
      <w:pPr>
        <w:spacing w:before="120" w:after="120" w:line="276" w:lineRule="auto"/>
        <w:jc w:val="center"/>
        <w:rPr>
          <w:rFonts w:ascii="Trebuchet MS" w:eastAsia="Calibri" w:hAnsi="Trebuchet MS"/>
          <w:lang w:val="bg-BG" w:eastAsia="en-US"/>
        </w:rPr>
      </w:pPr>
    </w:p>
    <w:p w:rsidR="0095084C" w:rsidRPr="0095084C" w:rsidRDefault="0095084C" w:rsidP="0095084C">
      <w:pPr>
        <w:spacing w:before="120" w:after="120" w:line="276" w:lineRule="auto"/>
        <w:jc w:val="center"/>
        <w:rPr>
          <w:rFonts w:ascii="Trebuchet MS" w:eastAsia="Calibri" w:hAnsi="Trebuchet MS"/>
          <w:lang w:val="bg-BG" w:eastAsia="en-US"/>
        </w:rPr>
      </w:pPr>
    </w:p>
    <w:p w:rsidR="0095084C" w:rsidRPr="0095084C" w:rsidRDefault="0095084C" w:rsidP="0095084C">
      <w:pPr>
        <w:spacing w:before="120" w:after="120" w:line="276" w:lineRule="auto"/>
        <w:jc w:val="center"/>
        <w:rPr>
          <w:rFonts w:ascii="Trebuchet MS" w:eastAsia="Calibri" w:hAnsi="Trebuchet MS"/>
          <w:lang w:val="bg-BG" w:eastAsia="en-US"/>
        </w:rPr>
      </w:pPr>
    </w:p>
    <w:p w:rsidR="0095084C" w:rsidRPr="00F3103E" w:rsidRDefault="0095084C" w:rsidP="0095084C">
      <w:pPr>
        <w:spacing w:before="120" w:after="120" w:line="276" w:lineRule="auto"/>
        <w:jc w:val="center"/>
        <w:rPr>
          <w:rFonts w:ascii="Trebuchet MS" w:eastAsia="Calibri" w:hAnsi="Trebuchet MS"/>
          <w:lang w:val="ru-RU" w:eastAsia="en-US"/>
        </w:rPr>
      </w:pPr>
      <w:r w:rsidRPr="0095084C">
        <w:rPr>
          <w:rFonts w:ascii="Trebuchet MS" w:eastAsia="Calibri" w:hAnsi="Trebuchet MS"/>
          <w:lang w:val="bg-BG" w:eastAsia="en-US"/>
        </w:rPr>
        <w:t>В изпълнение на 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Pr="0095084C">
        <w:rPr>
          <w:rFonts w:ascii="Trebuchet MS" w:eastAsia="Calibri" w:hAnsi="Trebuchet MS"/>
          <w:lang w:val="bg-BG" w:eastAsia="en-US"/>
        </w:rPr>
        <w:br w:type="page"/>
      </w:r>
    </w:p>
    <w:sdt>
      <w:sdtPr>
        <w:rPr>
          <w:rFonts w:ascii="Trebuchet MS" w:eastAsia="Calibri" w:hAnsi="Trebuchet MS"/>
          <w:sz w:val="22"/>
          <w:szCs w:val="22"/>
          <w:lang w:val="bg-BG" w:eastAsia="en-US"/>
        </w:rPr>
        <w:id w:val="-1350641004"/>
        <w:docPartObj>
          <w:docPartGallery w:val="Table of Contents"/>
          <w:docPartUnique/>
        </w:docPartObj>
      </w:sdtPr>
      <w:sdtEndPr>
        <w:rPr>
          <w:b/>
          <w:bCs/>
          <w:noProof/>
        </w:rPr>
      </w:sdtEndPr>
      <w:sdtContent>
        <w:p w:rsidR="0095084C" w:rsidRPr="0095084C" w:rsidRDefault="0095084C" w:rsidP="0095084C">
          <w:pPr>
            <w:keepNext/>
            <w:keepLines/>
            <w:spacing w:before="120" w:line="259" w:lineRule="auto"/>
            <w:jc w:val="center"/>
            <w:rPr>
              <w:rFonts w:ascii="Trebuchet MS" w:hAnsi="Trebuchet MS"/>
              <w:b/>
              <w:sz w:val="28"/>
              <w:szCs w:val="28"/>
              <w:lang w:val="bg-BG" w:eastAsia="en-US"/>
            </w:rPr>
          </w:pPr>
          <w:r w:rsidRPr="0095084C">
            <w:rPr>
              <w:rFonts w:ascii="Trebuchet MS" w:hAnsi="Trebuchet MS"/>
              <w:b/>
              <w:sz w:val="28"/>
              <w:szCs w:val="28"/>
              <w:lang w:val="bg-BG" w:eastAsia="en-US"/>
            </w:rPr>
            <w:t>Съдържание</w:t>
          </w:r>
        </w:p>
        <w:p w:rsidR="001D54B5" w:rsidRDefault="0095084C">
          <w:pPr>
            <w:pStyle w:val="11"/>
            <w:rPr>
              <w:rFonts w:asciiTheme="minorHAnsi" w:eastAsiaTheme="minorEastAsia" w:hAnsiTheme="minorHAnsi" w:cstheme="minorBidi"/>
              <w:b w:val="0"/>
              <w:smallCaps w:val="0"/>
              <w:sz w:val="22"/>
              <w:szCs w:val="22"/>
              <w:lang w:eastAsia="bg-BG"/>
            </w:rPr>
          </w:pPr>
          <w:r w:rsidRPr="0095084C">
            <w:rPr>
              <w:b w:val="0"/>
            </w:rPr>
            <w:fldChar w:fldCharType="begin"/>
          </w:r>
          <w:r w:rsidRPr="0095084C">
            <w:instrText xml:space="preserve"> TOC \o "1-3" \h \z \u </w:instrText>
          </w:r>
          <w:r w:rsidRPr="0095084C">
            <w:rPr>
              <w:b w:val="0"/>
            </w:rPr>
            <w:fldChar w:fldCharType="separate"/>
          </w:r>
          <w:hyperlink w:anchor="_Toc505533460" w:history="1">
            <w:r w:rsidR="001D54B5" w:rsidRPr="004403EE">
              <w:rPr>
                <w:rStyle w:val="a5"/>
              </w:rPr>
              <w:t>I. Описание на обществената поръчка</w:t>
            </w:r>
            <w:r w:rsidR="001D54B5">
              <w:rPr>
                <w:webHidden/>
              </w:rPr>
              <w:tab/>
            </w:r>
            <w:r w:rsidR="001D54B5">
              <w:rPr>
                <w:webHidden/>
              </w:rPr>
              <w:fldChar w:fldCharType="begin"/>
            </w:r>
            <w:r w:rsidR="001D54B5">
              <w:rPr>
                <w:webHidden/>
              </w:rPr>
              <w:instrText xml:space="preserve"> PAGEREF _Toc505533460 \h </w:instrText>
            </w:r>
            <w:r w:rsidR="001D54B5">
              <w:rPr>
                <w:webHidden/>
              </w:rPr>
            </w:r>
            <w:r w:rsidR="001D54B5">
              <w:rPr>
                <w:webHidden/>
              </w:rPr>
              <w:fldChar w:fldCharType="separate"/>
            </w:r>
            <w:r w:rsidR="001D54B5">
              <w:rPr>
                <w:webHidden/>
              </w:rPr>
              <w:t>4</w:t>
            </w:r>
            <w:r w:rsidR="001D54B5">
              <w:rPr>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1" w:history="1">
            <w:r w:rsidR="001D54B5" w:rsidRPr="001D54B5">
              <w:rPr>
                <w:rStyle w:val="a5"/>
                <w:noProof/>
              </w:rPr>
              <w:t>1.</w:t>
            </w:r>
            <w:r w:rsidR="001D54B5" w:rsidRPr="001D54B5">
              <w:rPr>
                <w:rFonts w:asciiTheme="minorHAnsi" w:eastAsiaTheme="minorEastAsia" w:hAnsiTheme="minorHAnsi" w:cstheme="minorBidi"/>
                <w:noProof/>
                <w:lang w:eastAsia="bg-BG"/>
              </w:rPr>
              <w:tab/>
            </w:r>
            <w:r w:rsidR="001D54B5" w:rsidRPr="001D54B5">
              <w:rPr>
                <w:rStyle w:val="a5"/>
                <w:noProof/>
              </w:rPr>
              <w:t>Обект на обществената поръчка</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_Toc505533461 \h </w:instrText>
            </w:r>
            <w:r w:rsidR="001D54B5" w:rsidRPr="001D54B5">
              <w:rPr>
                <w:noProof/>
                <w:webHidden/>
              </w:rPr>
            </w:r>
            <w:r w:rsidR="001D54B5" w:rsidRPr="001D54B5">
              <w:rPr>
                <w:noProof/>
                <w:webHidden/>
              </w:rPr>
              <w:fldChar w:fldCharType="separate"/>
            </w:r>
            <w:r w:rsidR="001D54B5" w:rsidRPr="001D54B5">
              <w:rPr>
                <w:noProof/>
                <w:webHidden/>
              </w:rPr>
              <w:t>4</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2" w:history="1">
            <w:r w:rsidR="001D54B5" w:rsidRPr="001D54B5">
              <w:rPr>
                <w:rStyle w:val="a5"/>
                <w:noProof/>
              </w:rPr>
              <w:t>2.</w:t>
            </w:r>
            <w:r w:rsidR="001D54B5" w:rsidRPr="001D54B5">
              <w:rPr>
                <w:rFonts w:asciiTheme="minorHAnsi" w:eastAsiaTheme="minorEastAsia" w:hAnsiTheme="minorHAnsi" w:cstheme="minorBidi"/>
                <w:noProof/>
                <w:lang w:eastAsia="bg-BG"/>
              </w:rPr>
              <w:tab/>
            </w:r>
            <w:r w:rsidR="001D54B5" w:rsidRPr="001D54B5">
              <w:rPr>
                <w:rStyle w:val="a5"/>
                <w:noProof/>
              </w:rPr>
              <w:t>Възложител</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_Toc505533462 \h </w:instrText>
            </w:r>
            <w:r w:rsidR="001D54B5" w:rsidRPr="001D54B5">
              <w:rPr>
                <w:noProof/>
                <w:webHidden/>
              </w:rPr>
            </w:r>
            <w:r w:rsidR="001D54B5" w:rsidRPr="001D54B5">
              <w:rPr>
                <w:noProof/>
                <w:webHidden/>
              </w:rPr>
              <w:fldChar w:fldCharType="separate"/>
            </w:r>
            <w:r w:rsidR="001D54B5" w:rsidRPr="001D54B5">
              <w:rPr>
                <w:noProof/>
                <w:webHidden/>
              </w:rPr>
              <w:t>4</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3" w:history="1">
            <w:r w:rsidR="001D54B5" w:rsidRPr="001D54B5">
              <w:rPr>
                <w:rStyle w:val="a5"/>
                <w:noProof/>
              </w:rPr>
              <w:t>3.</w:t>
            </w:r>
            <w:r w:rsidR="001D54B5" w:rsidRPr="001D54B5">
              <w:rPr>
                <w:rFonts w:asciiTheme="minorHAnsi" w:eastAsiaTheme="minorEastAsia" w:hAnsiTheme="minorHAnsi" w:cstheme="minorBidi"/>
                <w:noProof/>
                <w:lang w:eastAsia="bg-BG"/>
              </w:rPr>
              <w:tab/>
            </w:r>
            <w:r w:rsidR="001D54B5" w:rsidRPr="001D54B5">
              <w:rPr>
                <w:rStyle w:val="a5"/>
                <w:noProof/>
              </w:rPr>
              <w:t>Приложим ред за възлагане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_Toc505533463 \h </w:instrText>
            </w:r>
            <w:r w:rsidR="001D54B5" w:rsidRPr="001D54B5">
              <w:rPr>
                <w:noProof/>
                <w:webHidden/>
              </w:rPr>
            </w:r>
            <w:r w:rsidR="001D54B5" w:rsidRPr="001D54B5">
              <w:rPr>
                <w:noProof/>
                <w:webHidden/>
              </w:rPr>
              <w:fldChar w:fldCharType="separate"/>
            </w:r>
            <w:r w:rsidR="001D54B5" w:rsidRPr="001D54B5">
              <w:rPr>
                <w:noProof/>
                <w:webHidden/>
              </w:rPr>
              <w:t>4</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4" w:history="1">
            <w:r w:rsidR="001D54B5" w:rsidRPr="001D54B5">
              <w:rPr>
                <w:rStyle w:val="a5"/>
                <w:noProof/>
              </w:rPr>
              <w:t>4.</w:t>
            </w:r>
            <w:r w:rsidR="001D54B5" w:rsidRPr="001D54B5">
              <w:rPr>
                <w:rFonts w:asciiTheme="minorHAnsi" w:eastAsiaTheme="minorEastAsia" w:hAnsiTheme="minorHAnsi" w:cstheme="minorBidi"/>
                <w:noProof/>
                <w:lang w:eastAsia="bg-BG"/>
              </w:rPr>
              <w:tab/>
            </w:r>
            <w:r w:rsidR="001D54B5" w:rsidRPr="001D54B5">
              <w:rPr>
                <w:rStyle w:val="a5"/>
                <w:noProof/>
              </w:rPr>
              <w:t>Критерий за възлагане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_Toc505533464 \h </w:instrText>
            </w:r>
            <w:r w:rsidR="001D54B5" w:rsidRPr="001D54B5">
              <w:rPr>
                <w:noProof/>
                <w:webHidden/>
              </w:rPr>
            </w:r>
            <w:r w:rsidR="001D54B5" w:rsidRPr="001D54B5">
              <w:rPr>
                <w:noProof/>
                <w:webHidden/>
              </w:rPr>
              <w:fldChar w:fldCharType="separate"/>
            </w:r>
            <w:r w:rsidR="001D54B5" w:rsidRPr="001D54B5">
              <w:rPr>
                <w:noProof/>
                <w:webHidden/>
              </w:rPr>
              <w:t>4</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5" w:history="1">
            <w:r w:rsidR="001D54B5" w:rsidRPr="001D54B5">
              <w:rPr>
                <w:rStyle w:val="a5"/>
                <w:noProof/>
              </w:rPr>
              <w:t>5.</w:t>
            </w:r>
            <w:r w:rsidR="001D54B5" w:rsidRPr="001D54B5">
              <w:rPr>
                <w:rFonts w:asciiTheme="minorHAnsi" w:eastAsiaTheme="minorEastAsia" w:hAnsiTheme="minorHAnsi" w:cstheme="minorBidi"/>
                <w:noProof/>
                <w:lang w:eastAsia="bg-BG"/>
              </w:rPr>
              <w:tab/>
            </w:r>
            <w:r w:rsidR="001D54B5" w:rsidRPr="001D54B5">
              <w:rPr>
                <w:rStyle w:val="a5"/>
                <w:noProof/>
              </w:rPr>
              <w:t>Срок на валидност на офертите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_Toc505533465 \h </w:instrText>
            </w:r>
            <w:r w:rsidR="001D54B5" w:rsidRPr="001D54B5">
              <w:rPr>
                <w:noProof/>
                <w:webHidden/>
              </w:rPr>
            </w:r>
            <w:r w:rsidR="001D54B5" w:rsidRPr="001D54B5">
              <w:rPr>
                <w:noProof/>
                <w:webHidden/>
              </w:rPr>
              <w:fldChar w:fldCharType="separate"/>
            </w:r>
            <w:r w:rsidR="001D54B5" w:rsidRPr="001D54B5">
              <w:rPr>
                <w:noProof/>
                <w:webHidden/>
              </w:rPr>
              <w:t>4</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6" w:history="1">
            <w:r w:rsidR="001D54B5" w:rsidRPr="001D54B5">
              <w:rPr>
                <w:rStyle w:val="a5"/>
                <w:noProof/>
              </w:rPr>
              <w:t>6.</w:t>
            </w:r>
            <w:r w:rsidR="001D54B5" w:rsidRPr="001D54B5">
              <w:rPr>
                <w:rFonts w:asciiTheme="minorHAnsi" w:eastAsiaTheme="minorEastAsia" w:hAnsiTheme="minorHAnsi" w:cstheme="minorBidi"/>
                <w:noProof/>
                <w:lang w:eastAsia="bg-BG"/>
              </w:rPr>
              <w:tab/>
            </w:r>
            <w:r w:rsidR="001D54B5" w:rsidRPr="001D54B5">
              <w:rPr>
                <w:rStyle w:val="a5"/>
                <w:noProof/>
              </w:rPr>
              <w:t>Прогнозна стойност</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_Toc505533466 \h </w:instrText>
            </w:r>
            <w:r w:rsidR="001D54B5" w:rsidRPr="001D54B5">
              <w:rPr>
                <w:noProof/>
                <w:webHidden/>
              </w:rPr>
            </w:r>
            <w:r w:rsidR="001D54B5" w:rsidRPr="001D54B5">
              <w:rPr>
                <w:noProof/>
                <w:webHidden/>
              </w:rPr>
              <w:fldChar w:fldCharType="separate"/>
            </w:r>
            <w:r w:rsidR="001D54B5" w:rsidRPr="001D54B5">
              <w:rPr>
                <w:noProof/>
                <w:webHidden/>
              </w:rPr>
              <w:t>4</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7" w:history="1">
            <w:r w:rsidR="001D54B5" w:rsidRPr="001D54B5">
              <w:rPr>
                <w:rStyle w:val="a5"/>
                <w:noProof/>
              </w:rPr>
              <w:t>7.</w:t>
            </w:r>
            <w:r w:rsidR="001D54B5" w:rsidRPr="001D54B5">
              <w:rPr>
                <w:rFonts w:asciiTheme="minorHAnsi" w:eastAsiaTheme="minorEastAsia" w:hAnsiTheme="minorHAnsi" w:cstheme="minorBidi"/>
                <w:noProof/>
                <w:lang w:eastAsia="bg-BG"/>
              </w:rPr>
              <w:tab/>
            </w:r>
            <w:r w:rsidR="001D54B5" w:rsidRPr="001D54B5">
              <w:rPr>
                <w:rStyle w:val="a5"/>
                <w:noProof/>
              </w:rPr>
              <w:t>Разходи за подготовка на офертите и участие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_Toc505533467 \h </w:instrText>
            </w:r>
            <w:r w:rsidR="001D54B5" w:rsidRPr="001D54B5">
              <w:rPr>
                <w:noProof/>
                <w:webHidden/>
              </w:rPr>
            </w:r>
            <w:r w:rsidR="001D54B5" w:rsidRPr="001D54B5">
              <w:rPr>
                <w:noProof/>
                <w:webHidden/>
              </w:rPr>
              <w:fldChar w:fldCharType="separate"/>
            </w:r>
            <w:r w:rsidR="001D54B5" w:rsidRPr="001D54B5">
              <w:rPr>
                <w:noProof/>
                <w:webHidden/>
              </w:rPr>
              <w:t>5</w:t>
            </w:r>
            <w:r w:rsidR="001D54B5" w:rsidRPr="001D54B5">
              <w:rPr>
                <w:noProof/>
                <w:webHidden/>
              </w:rPr>
              <w:fldChar w:fldCharType="end"/>
            </w:r>
          </w:hyperlink>
        </w:p>
        <w:p w:rsidR="001D54B5" w:rsidRDefault="00F036FE">
          <w:pPr>
            <w:pStyle w:val="11"/>
            <w:rPr>
              <w:rFonts w:asciiTheme="minorHAnsi" w:eastAsiaTheme="minorEastAsia" w:hAnsiTheme="minorHAnsi" w:cstheme="minorBidi"/>
              <w:b w:val="0"/>
              <w:smallCaps w:val="0"/>
              <w:sz w:val="22"/>
              <w:szCs w:val="22"/>
              <w:lang w:eastAsia="bg-BG"/>
            </w:rPr>
          </w:pPr>
          <w:hyperlink w:anchor="_Toc505533468" w:history="1">
            <w:r w:rsidR="001D54B5" w:rsidRPr="004403EE">
              <w:rPr>
                <w:rStyle w:val="a5"/>
              </w:rPr>
              <w:t>II. Изисквания към участниците</w:t>
            </w:r>
            <w:r w:rsidR="001D54B5">
              <w:rPr>
                <w:webHidden/>
              </w:rPr>
              <w:tab/>
            </w:r>
            <w:r w:rsidR="001D54B5">
              <w:rPr>
                <w:webHidden/>
              </w:rPr>
              <w:fldChar w:fldCharType="begin"/>
            </w:r>
            <w:r w:rsidR="001D54B5">
              <w:rPr>
                <w:webHidden/>
              </w:rPr>
              <w:instrText xml:space="preserve"> PAGEREF _Toc505533468 \h </w:instrText>
            </w:r>
            <w:r w:rsidR="001D54B5">
              <w:rPr>
                <w:webHidden/>
              </w:rPr>
            </w:r>
            <w:r w:rsidR="001D54B5">
              <w:rPr>
                <w:webHidden/>
              </w:rPr>
              <w:fldChar w:fldCharType="separate"/>
            </w:r>
            <w:r w:rsidR="001D54B5">
              <w:rPr>
                <w:webHidden/>
              </w:rPr>
              <w:t>5</w:t>
            </w:r>
            <w:r w:rsidR="001D54B5">
              <w:rPr>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69" w:history="1">
            <w:r w:rsidR="001D54B5" w:rsidRPr="001D54B5">
              <w:rPr>
                <w:rStyle w:val="a5"/>
                <w:noProof/>
              </w:rPr>
              <w:t>1.</w:t>
            </w:r>
            <w:r w:rsidR="001D54B5" w:rsidRPr="001D54B5">
              <w:rPr>
                <w:rFonts w:asciiTheme="minorHAnsi" w:eastAsiaTheme="minorEastAsia" w:hAnsiTheme="minorHAnsi" w:cstheme="minorBidi"/>
                <w:noProof/>
                <w:lang w:eastAsia="bg-BG"/>
              </w:rPr>
              <w:tab/>
            </w:r>
            <w:r w:rsidR="001D54B5" w:rsidRPr="001D54B5">
              <w:rPr>
                <w:rStyle w:val="a5"/>
                <w:noProof/>
              </w:rPr>
              <w:t>Общи изисквания</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_Toc505533469 \h </w:instrText>
            </w:r>
            <w:r w:rsidR="001D54B5" w:rsidRPr="001D54B5">
              <w:rPr>
                <w:noProof/>
                <w:webHidden/>
              </w:rPr>
            </w:r>
            <w:r w:rsidR="001D54B5" w:rsidRPr="001D54B5">
              <w:rPr>
                <w:noProof/>
                <w:webHidden/>
              </w:rPr>
              <w:fldChar w:fldCharType="separate"/>
            </w:r>
            <w:r w:rsidR="001D54B5" w:rsidRPr="001D54B5">
              <w:rPr>
                <w:noProof/>
                <w:webHidden/>
              </w:rPr>
              <w:t>5</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70" w:history="1">
            <w:r w:rsidR="001D54B5" w:rsidRPr="001D54B5">
              <w:rPr>
                <w:rStyle w:val="a5"/>
                <w:noProof/>
              </w:rPr>
              <w:t>2.</w:t>
            </w:r>
            <w:r w:rsidR="001D54B5" w:rsidRPr="001D54B5">
              <w:rPr>
                <w:rFonts w:asciiTheme="minorHAnsi" w:eastAsiaTheme="minorEastAsia" w:hAnsiTheme="minorHAnsi" w:cstheme="minorBidi"/>
                <w:noProof/>
                <w:lang w:eastAsia="bg-BG"/>
              </w:rPr>
              <w:tab/>
            </w:r>
            <w:r w:rsidR="001D54B5" w:rsidRPr="001D54B5">
              <w:rPr>
                <w:rStyle w:val="a5"/>
                <w:noProof/>
              </w:rPr>
              <w:t>Лично състояние на участниците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_Toc505533470 \h </w:instrText>
            </w:r>
            <w:r w:rsidR="001D54B5" w:rsidRPr="001D54B5">
              <w:rPr>
                <w:noProof/>
                <w:webHidden/>
              </w:rPr>
            </w:r>
            <w:r w:rsidR="001D54B5" w:rsidRPr="001D54B5">
              <w:rPr>
                <w:noProof/>
                <w:webHidden/>
              </w:rPr>
              <w:fldChar w:fldCharType="separate"/>
            </w:r>
            <w:r w:rsidR="001D54B5" w:rsidRPr="001D54B5">
              <w:rPr>
                <w:noProof/>
                <w:webHidden/>
              </w:rPr>
              <w:t>5</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71" w:history="1">
            <w:r w:rsidR="001D54B5" w:rsidRPr="001D54B5">
              <w:rPr>
                <w:rStyle w:val="a5"/>
                <w:noProof/>
              </w:rPr>
              <w:t>3.</w:t>
            </w:r>
            <w:r w:rsidR="001D54B5" w:rsidRPr="001D54B5">
              <w:rPr>
                <w:rFonts w:asciiTheme="minorHAnsi" w:eastAsiaTheme="minorEastAsia" w:hAnsiTheme="minorHAnsi" w:cstheme="minorBidi"/>
                <w:noProof/>
                <w:lang w:eastAsia="bg-BG"/>
              </w:rPr>
              <w:tab/>
            </w:r>
            <w:r w:rsidR="001D54B5" w:rsidRPr="001D54B5">
              <w:rPr>
                <w:rStyle w:val="a5"/>
                <w:noProof/>
              </w:rPr>
              <w:t>Критерии за подбор на участниците. Минимални изисквания и документи за доказване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_Toc505533471 \h </w:instrText>
            </w:r>
            <w:r w:rsidR="001D54B5" w:rsidRPr="001D54B5">
              <w:rPr>
                <w:noProof/>
                <w:webHidden/>
              </w:rPr>
            </w:r>
            <w:r w:rsidR="001D54B5" w:rsidRPr="001D54B5">
              <w:rPr>
                <w:noProof/>
                <w:webHidden/>
              </w:rPr>
              <w:fldChar w:fldCharType="separate"/>
            </w:r>
            <w:r w:rsidR="001D54B5" w:rsidRPr="001D54B5">
              <w:rPr>
                <w:noProof/>
                <w:webHidden/>
              </w:rPr>
              <w:t>6</w:t>
            </w:r>
            <w:r w:rsidR="001D54B5" w:rsidRPr="001D54B5">
              <w:rPr>
                <w:noProof/>
                <w:webHidden/>
              </w:rPr>
              <w:fldChar w:fldCharType="end"/>
            </w:r>
          </w:hyperlink>
        </w:p>
        <w:p w:rsidR="001D54B5" w:rsidRPr="001D54B5" w:rsidRDefault="00F036FE">
          <w:pPr>
            <w:pStyle w:val="31"/>
            <w:tabs>
              <w:tab w:val="right" w:leader="dot" w:pos="9062"/>
            </w:tabs>
            <w:rPr>
              <w:rFonts w:asciiTheme="minorHAnsi" w:eastAsiaTheme="minorEastAsia" w:hAnsiTheme="minorHAnsi" w:cstheme="minorBidi"/>
              <w:noProof/>
              <w:lang w:eastAsia="bg-BG"/>
            </w:rPr>
          </w:pPr>
          <w:hyperlink w:anchor="_Toc505533472" w:history="1">
            <w:r w:rsidR="001D54B5" w:rsidRPr="001D54B5">
              <w:rPr>
                <w:rStyle w:val="a5"/>
                <w:noProof/>
                <w:lang w:eastAsia="bg-BG"/>
              </w:rPr>
              <w:t>3.1. Правоспособност за упражняване на професионална дейност</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_Toc505533472 \h </w:instrText>
            </w:r>
            <w:r w:rsidR="001D54B5" w:rsidRPr="001D54B5">
              <w:rPr>
                <w:noProof/>
                <w:webHidden/>
              </w:rPr>
            </w:r>
            <w:r w:rsidR="001D54B5" w:rsidRPr="001D54B5">
              <w:rPr>
                <w:noProof/>
                <w:webHidden/>
              </w:rPr>
              <w:fldChar w:fldCharType="separate"/>
            </w:r>
            <w:r w:rsidR="001D54B5" w:rsidRPr="001D54B5">
              <w:rPr>
                <w:noProof/>
                <w:webHidden/>
              </w:rPr>
              <w:t>6</w:t>
            </w:r>
            <w:r w:rsidR="001D54B5" w:rsidRPr="001D54B5">
              <w:rPr>
                <w:noProof/>
                <w:webHidden/>
              </w:rPr>
              <w:fldChar w:fldCharType="end"/>
            </w:r>
          </w:hyperlink>
        </w:p>
        <w:p w:rsidR="001D54B5" w:rsidRPr="001D54B5" w:rsidRDefault="00F036FE">
          <w:pPr>
            <w:pStyle w:val="31"/>
            <w:tabs>
              <w:tab w:val="right" w:leader="dot" w:pos="9062"/>
            </w:tabs>
            <w:rPr>
              <w:rFonts w:asciiTheme="minorHAnsi" w:eastAsiaTheme="minorEastAsia" w:hAnsiTheme="minorHAnsi" w:cstheme="minorBidi"/>
              <w:noProof/>
              <w:lang w:eastAsia="bg-BG"/>
            </w:rPr>
          </w:pPr>
          <w:hyperlink w:anchor="_Toc505533473" w:history="1">
            <w:r w:rsidR="001D54B5" w:rsidRPr="001D54B5">
              <w:rPr>
                <w:rStyle w:val="a5"/>
                <w:noProof/>
                <w:lang w:eastAsia="bg-BG"/>
              </w:rPr>
              <w:t>3.2. Икономическо и финансово състояние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_Toc505533473 \h </w:instrText>
            </w:r>
            <w:r w:rsidR="001D54B5" w:rsidRPr="001D54B5">
              <w:rPr>
                <w:noProof/>
                <w:webHidden/>
              </w:rPr>
            </w:r>
            <w:r w:rsidR="001D54B5" w:rsidRPr="001D54B5">
              <w:rPr>
                <w:noProof/>
                <w:webHidden/>
              </w:rPr>
              <w:fldChar w:fldCharType="separate"/>
            </w:r>
            <w:r w:rsidR="001D54B5" w:rsidRPr="001D54B5">
              <w:rPr>
                <w:noProof/>
                <w:webHidden/>
              </w:rPr>
              <w:t>6</w:t>
            </w:r>
            <w:r w:rsidR="001D54B5" w:rsidRPr="001D54B5">
              <w:rPr>
                <w:noProof/>
                <w:webHidden/>
              </w:rPr>
              <w:fldChar w:fldCharType="end"/>
            </w:r>
          </w:hyperlink>
        </w:p>
        <w:p w:rsidR="001D54B5" w:rsidRPr="001D54B5" w:rsidRDefault="00F036FE">
          <w:pPr>
            <w:pStyle w:val="31"/>
            <w:tabs>
              <w:tab w:val="right" w:leader="dot" w:pos="9062"/>
            </w:tabs>
            <w:rPr>
              <w:rFonts w:asciiTheme="minorHAnsi" w:eastAsiaTheme="minorEastAsia" w:hAnsiTheme="minorHAnsi" w:cstheme="minorBidi"/>
              <w:noProof/>
              <w:lang w:eastAsia="bg-BG"/>
            </w:rPr>
          </w:pPr>
          <w:hyperlink w:anchor="_Toc505533474" w:history="1">
            <w:r w:rsidR="001D54B5" w:rsidRPr="001D54B5">
              <w:rPr>
                <w:rStyle w:val="a5"/>
                <w:noProof/>
                <w:lang w:eastAsia="bg-BG"/>
              </w:rPr>
              <w:t>3.3. Технически и професионални способности</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_Toc505533474 \h </w:instrText>
            </w:r>
            <w:r w:rsidR="001D54B5" w:rsidRPr="001D54B5">
              <w:rPr>
                <w:noProof/>
                <w:webHidden/>
              </w:rPr>
            </w:r>
            <w:r w:rsidR="001D54B5" w:rsidRPr="001D54B5">
              <w:rPr>
                <w:noProof/>
                <w:webHidden/>
              </w:rPr>
              <w:fldChar w:fldCharType="separate"/>
            </w:r>
            <w:r w:rsidR="001D54B5" w:rsidRPr="001D54B5">
              <w:rPr>
                <w:noProof/>
                <w:webHidden/>
              </w:rPr>
              <w:t>7</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75" w:history="1">
            <w:r w:rsidR="001D54B5" w:rsidRPr="001D54B5">
              <w:rPr>
                <w:rStyle w:val="a5"/>
                <w:noProof/>
              </w:rPr>
              <w:t>4.</w:t>
            </w:r>
            <w:r w:rsidR="001D54B5" w:rsidRPr="001D54B5">
              <w:rPr>
                <w:rFonts w:asciiTheme="minorHAnsi" w:eastAsiaTheme="minorEastAsia" w:hAnsiTheme="minorHAnsi" w:cstheme="minorBidi"/>
                <w:noProof/>
                <w:lang w:eastAsia="bg-BG"/>
              </w:rPr>
              <w:tab/>
            </w:r>
            <w:r w:rsidR="001D54B5" w:rsidRPr="001D54B5">
              <w:rPr>
                <w:rStyle w:val="a5"/>
                <w:noProof/>
              </w:rPr>
              <w:t>Използване на капацитета на трети лица</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_Toc505533475 \h </w:instrText>
            </w:r>
            <w:r w:rsidR="001D54B5" w:rsidRPr="001D54B5">
              <w:rPr>
                <w:noProof/>
                <w:webHidden/>
              </w:rPr>
            </w:r>
            <w:r w:rsidR="001D54B5" w:rsidRPr="001D54B5">
              <w:rPr>
                <w:noProof/>
                <w:webHidden/>
              </w:rPr>
              <w:fldChar w:fldCharType="separate"/>
            </w:r>
            <w:r w:rsidR="001D54B5" w:rsidRPr="001D54B5">
              <w:rPr>
                <w:noProof/>
                <w:webHidden/>
              </w:rPr>
              <w:t>8</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76" w:history="1">
            <w:r w:rsidR="001D54B5" w:rsidRPr="001D54B5">
              <w:rPr>
                <w:rStyle w:val="a5"/>
                <w:noProof/>
              </w:rPr>
              <w:t>5.</w:t>
            </w:r>
            <w:r w:rsidR="001D54B5" w:rsidRPr="001D54B5">
              <w:rPr>
                <w:rFonts w:asciiTheme="minorHAnsi" w:eastAsiaTheme="minorEastAsia" w:hAnsiTheme="minorHAnsi" w:cstheme="minorBidi"/>
                <w:noProof/>
                <w:lang w:eastAsia="bg-BG"/>
              </w:rPr>
              <w:tab/>
            </w:r>
            <w:r w:rsidR="001D54B5" w:rsidRPr="001D54B5">
              <w:rPr>
                <w:rStyle w:val="a5"/>
                <w:noProof/>
              </w:rPr>
              <w:t>Подизпълнители</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_Toc505533476 \h </w:instrText>
            </w:r>
            <w:r w:rsidR="001D54B5" w:rsidRPr="001D54B5">
              <w:rPr>
                <w:noProof/>
                <w:webHidden/>
              </w:rPr>
            </w:r>
            <w:r w:rsidR="001D54B5" w:rsidRPr="001D54B5">
              <w:rPr>
                <w:noProof/>
                <w:webHidden/>
              </w:rPr>
              <w:fldChar w:fldCharType="separate"/>
            </w:r>
            <w:r w:rsidR="001D54B5" w:rsidRPr="001D54B5">
              <w:rPr>
                <w:noProof/>
                <w:webHidden/>
              </w:rPr>
              <w:t>8</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77" w:history="1">
            <w:r w:rsidR="001D54B5" w:rsidRPr="001D54B5">
              <w:rPr>
                <w:rStyle w:val="a5"/>
                <w:noProof/>
              </w:rPr>
              <w:t>6.</w:t>
            </w:r>
            <w:r w:rsidR="001D54B5" w:rsidRPr="001D54B5">
              <w:rPr>
                <w:rFonts w:asciiTheme="minorHAnsi" w:eastAsiaTheme="minorEastAsia" w:hAnsiTheme="minorHAnsi" w:cstheme="minorBidi"/>
                <w:noProof/>
                <w:lang w:eastAsia="bg-BG"/>
              </w:rPr>
              <w:tab/>
            </w:r>
            <w:r w:rsidR="001D54B5" w:rsidRPr="001D54B5">
              <w:rPr>
                <w:rStyle w:val="a5"/>
                <w:noProof/>
              </w:rPr>
              <w:t>Деклариране на лично състояние и съответствие с критериите за подбор</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_Toc505533477 \h </w:instrText>
            </w:r>
            <w:r w:rsidR="001D54B5" w:rsidRPr="001D54B5">
              <w:rPr>
                <w:noProof/>
                <w:webHidden/>
              </w:rPr>
            </w:r>
            <w:r w:rsidR="001D54B5" w:rsidRPr="001D54B5">
              <w:rPr>
                <w:noProof/>
                <w:webHidden/>
              </w:rPr>
              <w:fldChar w:fldCharType="separate"/>
            </w:r>
            <w:r w:rsidR="001D54B5" w:rsidRPr="001D54B5">
              <w:rPr>
                <w:noProof/>
                <w:webHidden/>
              </w:rPr>
              <w:t>8</w:t>
            </w:r>
            <w:r w:rsidR="001D54B5" w:rsidRPr="001D54B5">
              <w:rPr>
                <w:noProof/>
                <w:webHidden/>
              </w:rPr>
              <w:fldChar w:fldCharType="end"/>
            </w:r>
          </w:hyperlink>
        </w:p>
        <w:p w:rsidR="001D54B5" w:rsidRDefault="00F036FE">
          <w:pPr>
            <w:pStyle w:val="11"/>
            <w:rPr>
              <w:rFonts w:asciiTheme="minorHAnsi" w:eastAsiaTheme="minorEastAsia" w:hAnsiTheme="minorHAnsi" w:cstheme="minorBidi"/>
              <w:b w:val="0"/>
              <w:smallCaps w:val="0"/>
              <w:sz w:val="22"/>
              <w:szCs w:val="22"/>
              <w:lang w:eastAsia="bg-BG"/>
            </w:rPr>
          </w:pPr>
          <w:hyperlink w:anchor="_Toc505533478" w:history="1">
            <w:r w:rsidR="001D54B5" w:rsidRPr="004403EE">
              <w:rPr>
                <w:rStyle w:val="a5"/>
              </w:rPr>
              <w:t>III. Изисквания към документите за участие</w:t>
            </w:r>
            <w:r w:rsidR="001D54B5">
              <w:rPr>
                <w:webHidden/>
              </w:rPr>
              <w:tab/>
            </w:r>
            <w:r w:rsidR="001D54B5">
              <w:rPr>
                <w:webHidden/>
              </w:rPr>
              <w:fldChar w:fldCharType="begin"/>
            </w:r>
            <w:r w:rsidR="001D54B5">
              <w:rPr>
                <w:webHidden/>
              </w:rPr>
              <w:instrText xml:space="preserve"> PAGEREF _Toc505533478 \h </w:instrText>
            </w:r>
            <w:r w:rsidR="001D54B5">
              <w:rPr>
                <w:webHidden/>
              </w:rPr>
            </w:r>
            <w:r w:rsidR="001D54B5">
              <w:rPr>
                <w:webHidden/>
              </w:rPr>
              <w:fldChar w:fldCharType="separate"/>
            </w:r>
            <w:r w:rsidR="001D54B5">
              <w:rPr>
                <w:webHidden/>
              </w:rPr>
              <w:t>9</w:t>
            </w:r>
            <w:r w:rsidR="001D54B5">
              <w:rPr>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79" w:history="1">
            <w:r w:rsidR="001D54B5" w:rsidRPr="001D54B5">
              <w:rPr>
                <w:rStyle w:val="a5"/>
                <w:noProof/>
              </w:rPr>
              <w:t>1.</w:t>
            </w:r>
            <w:r w:rsidR="001D54B5" w:rsidRPr="001D54B5">
              <w:rPr>
                <w:rFonts w:asciiTheme="minorHAnsi" w:eastAsiaTheme="minorEastAsia" w:hAnsiTheme="minorHAnsi" w:cstheme="minorBidi"/>
                <w:noProof/>
                <w:lang w:eastAsia="bg-BG"/>
              </w:rPr>
              <w:tab/>
            </w:r>
            <w:r w:rsidR="001D54B5" w:rsidRPr="001D54B5">
              <w:rPr>
                <w:rStyle w:val="a5"/>
                <w:noProof/>
              </w:rPr>
              <w:t>Общи изисквания</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_Toc505533479 \h </w:instrText>
            </w:r>
            <w:r w:rsidR="001D54B5" w:rsidRPr="001D54B5">
              <w:rPr>
                <w:noProof/>
                <w:webHidden/>
              </w:rPr>
            </w:r>
            <w:r w:rsidR="001D54B5" w:rsidRPr="001D54B5">
              <w:rPr>
                <w:noProof/>
                <w:webHidden/>
              </w:rPr>
              <w:fldChar w:fldCharType="separate"/>
            </w:r>
            <w:r w:rsidR="001D54B5" w:rsidRPr="001D54B5">
              <w:rPr>
                <w:noProof/>
                <w:webHidden/>
              </w:rPr>
              <w:t>9</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0" w:history="1">
            <w:r w:rsidR="001D54B5" w:rsidRPr="001D54B5">
              <w:rPr>
                <w:rStyle w:val="a5"/>
                <w:noProof/>
              </w:rPr>
              <w:t>2.</w:t>
            </w:r>
            <w:r w:rsidR="001D54B5" w:rsidRPr="001D54B5">
              <w:rPr>
                <w:rFonts w:asciiTheme="minorHAnsi" w:eastAsiaTheme="minorEastAsia" w:hAnsiTheme="minorHAnsi" w:cstheme="minorBidi"/>
                <w:noProof/>
                <w:lang w:eastAsia="bg-BG"/>
              </w:rPr>
              <w:tab/>
            </w:r>
            <w:r w:rsidR="001D54B5" w:rsidRPr="001D54B5">
              <w:rPr>
                <w:rStyle w:val="a5"/>
                <w:noProof/>
              </w:rPr>
              <w:t>Документи за участие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_Toc505533480 \h </w:instrText>
            </w:r>
            <w:r w:rsidR="001D54B5" w:rsidRPr="001D54B5">
              <w:rPr>
                <w:noProof/>
                <w:webHidden/>
              </w:rPr>
            </w:r>
            <w:r w:rsidR="001D54B5" w:rsidRPr="001D54B5">
              <w:rPr>
                <w:noProof/>
                <w:webHidden/>
              </w:rPr>
              <w:fldChar w:fldCharType="separate"/>
            </w:r>
            <w:r w:rsidR="001D54B5" w:rsidRPr="001D54B5">
              <w:rPr>
                <w:noProof/>
                <w:webHidden/>
              </w:rPr>
              <w:t>9</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1" w:history="1">
            <w:r w:rsidR="001D54B5" w:rsidRPr="001D54B5">
              <w:rPr>
                <w:rStyle w:val="a5"/>
                <w:noProof/>
              </w:rPr>
              <w:t>3.</w:t>
            </w:r>
            <w:r w:rsidR="001D54B5" w:rsidRPr="001D54B5">
              <w:rPr>
                <w:rFonts w:asciiTheme="minorHAnsi" w:eastAsiaTheme="minorEastAsia" w:hAnsiTheme="minorHAnsi" w:cstheme="minorBidi"/>
                <w:noProof/>
                <w:lang w:eastAsia="bg-BG"/>
              </w:rPr>
              <w:tab/>
            </w:r>
            <w:r w:rsidR="001D54B5" w:rsidRPr="001D54B5">
              <w:rPr>
                <w:rStyle w:val="a5"/>
                <w:noProof/>
              </w:rPr>
              <w:t>Изисквания към документите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_Toc505533481 \h </w:instrText>
            </w:r>
            <w:r w:rsidR="001D54B5" w:rsidRPr="001D54B5">
              <w:rPr>
                <w:noProof/>
                <w:webHidden/>
              </w:rPr>
            </w:r>
            <w:r w:rsidR="001D54B5" w:rsidRPr="001D54B5">
              <w:rPr>
                <w:noProof/>
                <w:webHidden/>
              </w:rPr>
              <w:fldChar w:fldCharType="separate"/>
            </w:r>
            <w:r w:rsidR="001D54B5" w:rsidRPr="001D54B5">
              <w:rPr>
                <w:noProof/>
                <w:webHidden/>
              </w:rPr>
              <w:t>10</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2" w:history="1">
            <w:r w:rsidR="001D54B5" w:rsidRPr="001D54B5">
              <w:rPr>
                <w:rStyle w:val="a5"/>
                <w:noProof/>
              </w:rPr>
              <w:t>4.</w:t>
            </w:r>
            <w:r w:rsidR="001D54B5" w:rsidRPr="001D54B5">
              <w:rPr>
                <w:rFonts w:asciiTheme="minorHAnsi" w:eastAsiaTheme="minorEastAsia" w:hAnsiTheme="minorHAnsi" w:cstheme="minorBidi"/>
                <w:noProof/>
                <w:lang w:eastAsia="bg-BG"/>
              </w:rPr>
              <w:tab/>
            </w:r>
            <w:r w:rsidR="001D54B5" w:rsidRPr="001D54B5">
              <w:rPr>
                <w:rStyle w:val="a5"/>
                <w:noProof/>
              </w:rPr>
              <w:t>Подаване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_Toc505533482 \h </w:instrText>
            </w:r>
            <w:r w:rsidR="001D54B5" w:rsidRPr="001D54B5">
              <w:rPr>
                <w:noProof/>
                <w:webHidden/>
              </w:rPr>
            </w:r>
            <w:r w:rsidR="001D54B5" w:rsidRPr="001D54B5">
              <w:rPr>
                <w:noProof/>
                <w:webHidden/>
              </w:rPr>
              <w:fldChar w:fldCharType="separate"/>
            </w:r>
            <w:r w:rsidR="001D54B5" w:rsidRPr="001D54B5">
              <w:rPr>
                <w:noProof/>
                <w:webHidden/>
              </w:rPr>
              <w:t>10</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3" w:history="1">
            <w:r w:rsidR="001D54B5" w:rsidRPr="001D54B5">
              <w:rPr>
                <w:rStyle w:val="a5"/>
                <w:noProof/>
              </w:rPr>
              <w:t>5.</w:t>
            </w:r>
            <w:r w:rsidR="001D54B5" w:rsidRPr="001D54B5">
              <w:rPr>
                <w:rFonts w:asciiTheme="minorHAnsi" w:eastAsiaTheme="minorEastAsia" w:hAnsiTheme="minorHAnsi" w:cstheme="minorBidi"/>
                <w:noProof/>
                <w:lang w:eastAsia="bg-BG"/>
              </w:rPr>
              <w:tab/>
            </w:r>
            <w:r w:rsidR="001D54B5" w:rsidRPr="001D54B5">
              <w:rPr>
                <w:rStyle w:val="a5"/>
                <w:noProof/>
              </w:rPr>
              <w:t>Място за подаване на документите за участие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_Toc505533483 \h </w:instrText>
            </w:r>
            <w:r w:rsidR="001D54B5" w:rsidRPr="001D54B5">
              <w:rPr>
                <w:noProof/>
                <w:webHidden/>
              </w:rPr>
            </w:r>
            <w:r w:rsidR="001D54B5" w:rsidRPr="001D54B5">
              <w:rPr>
                <w:noProof/>
                <w:webHidden/>
              </w:rPr>
              <w:fldChar w:fldCharType="separate"/>
            </w:r>
            <w:r w:rsidR="001D54B5" w:rsidRPr="001D54B5">
              <w:rPr>
                <w:noProof/>
                <w:webHidden/>
              </w:rPr>
              <w:t>10</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4" w:history="1">
            <w:r w:rsidR="001D54B5" w:rsidRPr="001D54B5">
              <w:rPr>
                <w:rStyle w:val="a5"/>
                <w:noProof/>
              </w:rPr>
              <w:t>6.</w:t>
            </w:r>
            <w:r w:rsidR="001D54B5" w:rsidRPr="001D54B5">
              <w:rPr>
                <w:rFonts w:asciiTheme="minorHAnsi" w:eastAsiaTheme="minorEastAsia" w:hAnsiTheme="minorHAnsi" w:cstheme="minorBidi"/>
                <w:noProof/>
                <w:lang w:eastAsia="bg-BG"/>
              </w:rPr>
              <w:tab/>
            </w:r>
            <w:r w:rsidR="001D54B5" w:rsidRPr="001D54B5">
              <w:rPr>
                <w:rStyle w:val="a5"/>
                <w:noProof/>
              </w:rPr>
              <w:t>Удължаване на срока за подаване на оферти</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_Toc505533484 \h </w:instrText>
            </w:r>
            <w:r w:rsidR="001D54B5" w:rsidRPr="001D54B5">
              <w:rPr>
                <w:noProof/>
                <w:webHidden/>
              </w:rPr>
            </w:r>
            <w:r w:rsidR="001D54B5" w:rsidRPr="001D54B5">
              <w:rPr>
                <w:noProof/>
                <w:webHidden/>
              </w:rPr>
              <w:fldChar w:fldCharType="separate"/>
            </w:r>
            <w:r w:rsidR="001D54B5" w:rsidRPr="001D54B5">
              <w:rPr>
                <w:noProof/>
                <w:webHidden/>
              </w:rPr>
              <w:t>10</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5" w:history="1">
            <w:r w:rsidR="001D54B5" w:rsidRPr="001D54B5">
              <w:rPr>
                <w:rStyle w:val="a5"/>
                <w:noProof/>
              </w:rPr>
              <w:t>7.</w:t>
            </w:r>
            <w:r w:rsidR="001D54B5" w:rsidRPr="001D54B5">
              <w:rPr>
                <w:rFonts w:asciiTheme="minorHAnsi" w:eastAsiaTheme="minorEastAsia" w:hAnsiTheme="minorHAnsi" w:cstheme="minorBidi"/>
                <w:noProof/>
                <w:lang w:eastAsia="bg-BG"/>
              </w:rPr>
              <w:tab/>
            </w:r>
            <w:r w:rsidR="001D54B5" w:rsidRPr="001D54B5">
              <w:rPr>
                <w:rStyle w:val="a5"/>
                <w:noProof/>
              </w:rPr>
              <w:t>Приемане на оферти</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_Toc505533485 \h </w:instrText>
            </w:r>
            <w:r w:rsidR="001D54B5" w:rsidRPr="001D54B5">
              <w:rPr>
                <w:noProof/>
                <w:webHidden/>
              </w:rPr>
            </w:r>
            <w:r w:rsidR="001D54B5" w:rsidRPr="001D54B5">
              <w:rPr>
                <w:noProof/>
                <w:webHidden/>
              </w:rPr>
              <w:fldChar w:fldCharType="separate"/>
            </w:r>
            <w:r w:rsidR="001D54B5" w:rsidRPr="001D54B5">
              <w:rPr>
                <w:noProof/>
                <w:webHidden/>
              </w:rPr>
              <w:t>11</w:t>
            </w:r>
            <w:r w:rsidR="001D54B5" w:rsidRPr="001D54B5">
              <w:rPr>
                <w:noProof/>
                <w:webHidden/>
              </w:rPr>
              <w:fldChar w:fldCharType="end"/>
            </w:r>
          </w:hyperlink>
        </w:p>
        <w:p w:rsidR="001D54B5" w:rsidRDefault="00F036FE">
          <w:pPr>
            <w:pStyle w:val="11"/>
            <w:rPr>
              <w:rFonts w:asciiTheme="minorHAnsi" w:eastAsiaTheme="minorEastAsia" w:hAnsiTheme="minorHAnsi" w:cstheme="minorBidi"/>
              <w:b w:val="0"/>
              <w:smallCaps w:val="0"/>
              <w:sz w:val="22"/>
              <w:szCs w:val="22"/>
              <w:lang w:eastAsia="bg-BG"/>
            </w:rPr>
          </w:pPr>
          <w:hyperlink w:anchor="_Toc505533486" w:history="1">
            <w:r w:rsidR="001D54B5" w:rsidRPr="004403EE">
              <w:rPr>
                <w:rStyle w:val="a5"/>
              </w:rPr>
              <w:t>IV. Разглеждане, оценка и класиране на офертите</w:t>
            </w:r>
            <w:r w:rsidR="001D54B5">
              <w:rPr>
                <w:webHidden/>
              </w:rPr>
              <w:tab/>
            </w:r>
            <w:r w:rsidR="001D54B5">
              <w:rPr>
                <w:webHidden/>
              </w:rPr>
              <w:fldChar w:fldCharType="begin"/>
            </w:r>
            <w:r w:rsidR="001D54B5">
              <w:rPr>
                <w:webHidden/>
              </w:rPr>
              <w:instrText xml:space="preserve"> PAGEREF _Toc505533486 \h </w:instrText>
            </w:r>
            <w:r w:rsidR="001D54B5">
              <w:rPr>
                <w:webHidden/>
              </w:rPr>
            </w:r>
            <w:r w:rsidR="001D54B5">
              <w:rPr>
                <w:webHidden/>
              </w:rPr>
              <w:fldChar w:fldCharType="separate"/>
            </w:r>
            <w:r w:rsidR="001D54B5">
              <w:rPr>
                <w:webHidden/>
              </w:rPr>
              <w:t>11</w:t>
            </w:r>
            <w:r w:rsidR="001D54B5">
              <w:rPr>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7" w:history="1">
            <w:r w:rsidR="001D54B5" w:rsidRPr="001D54B5">
              <w:rPr>
                <w:rStyle w:val="a5"/>
                <w:noProof/>
              </w:rPr>
              <w:t>1.</w:t>
            </w:r>
            <w:r w:rsidR="001D54B5" w:rsidRPr="001D54B5">
              <w:rPr>
                <w:rFonts w:asciiTheme="minorHAnsi" w:eastAsiaTheme="minorEastAsia" w:hAnsiTheme="minorHAnsi" w:cstheme="minorBidi"/>
                <w:noProof/>
                <w:lang w:eastAsia="bg-BG"/>
              </w:rPr>
              <w:tab/>
            </w:r>
            <w:r w:rsidR="001D54B5" w:rsidRPr="001D54B5">
              <w:rPr>
                <w:rStyle w:val="a5"/>
                <w:noProof/>
              </w:rPr>
              <w:t>Отваряне на офертите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_Toc505533487 \h </w:instrText>
            </w:r>
            <w:r w:rsidR="001D54B5" w:rsidRPr="001D54B5">
              <w:rPr>
                <w:noProof/>
                <w:webHidden/>
              </w:rPr>
            </w:r>
            <w:r w:rsidR="001D54B5" w:rsidRPr="001D54B5">
              <w:rPr>
                <w:noProof/>
                <w:webHidden/>
              </w:rPr>
              <w:fldChar w:fldCharType="separate"/>
            </w:r>
            <w:r w:rsidR="001D54B5" w:rsidRPr="001D54B5">
              <w:rPr>
                <w:noProof/>
                <w:webHidden/>
              </w:rPr>
              <w:t>11</w:t>
            </w:r>
            <w:r w:rsidR="001D54B5" w:rsidRPr="001D54B5">
              <w:rPr>
                <w:noProof/>
                <w:webHidden/>
              </w:rPr>
              <w:fldChar w:fldCharType="end"/>
            </w:r>
          </w:hyperlink>
        </w:p>
        <w:p w:rsidR="001D54B5" w:rsidRPr="001D54B5" w:rsidRDefault="00F036FE">
          <w:pPr>
            <w:pStyle w:val="21"/>
            <w:tabs>
              <w:tab w:val="left" w:pos="660"/>
              <w:tab w:val="right" w:leader="dot" w:pos="9062"/>
            </w:tabs>
            <w:rPr>
              <w:rFonts w:asciiTheme="minorHAnsi" w:eastAsiaTheme="minorEastAsia" w:hAnsiTheme="minorHAnsi" w:cstheme="minorBidi"/>
              <w:noProof/>
              <w:lang w:eastAsia="bg-BG"/>
            </w:rPr>
          </w:pPr>
          <w:hyperlink w:anchor="_Toc505533488" w:history="1">
            <w:r w:rsidR="001D54B5" w:rsidRPr="001D54B5">
              <w:rPr>
                <w:rStyle w:val="a5"/>
                <w:noProof/>
              </w:rPr>
              <w:t>2.</w:t>
            </w:r>
            <w:r w:rsidR="001D54B5" w:rsidRPr="001D54B5">
              <w:rPr>
                <w:rFonts w:asciiTheme="minorHAnsi" w:eastAsiaTheme="minorEastAsia" w:hAnsiTheme="minorHAnsi" w:cstheme="minorBidi"/>
                <w:noProof/>
                <w:lang w:eastAsia="bg-BG"/>
              </w:rPr>
              <w:tab/>
            </w:r>
            <w:r w:rsidR="001D54B5" w:rsidRPr="001D54B5">
              <w:rPr>
                <w:rStyle w:val="a5"/>
                <w:noProof/>
              </w:rPr>
              <w:t>Действия на комисията при отваряне на офертите</w:t>
            </w:r>
            <w:r w:rsidR="001D54B5" w:rsidRPr="001D54B5">
              <w:rPr>
                <w:noProof/>
                <w:webHidden/>
              </w:rPr>
              <w:tab/>
            </w:r>
            <w:r w:rsidR="001D54B5" w:rsidRPr="001D54B5">
              <w:rPr>
                <w:noProof/>
                <w:webHidden/>
              </w:rPr>
              <w:fldChar w:fldCharType="begin"/>
            </w:r>
            <w:r w:rsidR="001D54B5" w:rsidRPr="001D54B5">
              <w:rPr>
                <w:noProof/>
                <w:webHidden/>
              </w:rPr>
              <w:instrText xml:space="preserve"> PAGEREF _Toc505533488 \h </w:instrText>
            </w:r>
            <w:r w:rsidR="001D54B5" w:rsidRPr="001D54B5">
              <w:rPr>
                <w:noProof/>
                <w:webHidden/>
              </w:rPr>
            </w:r>
            <w:r w:rsidR="001D54B5" w:rsidRPr="001D54B5">
              <w:rPr>
                <w:noProof/>
                <w:webHidden/>
              </w:rPr>
              <w:fldChar w:fldCharType="separate"/>
            </w:r>
            <w:r w:rsidR="001D54B5" w:rsidRPr="001D54B5">
              <w:rPr>
                <w:noProof/>
                <w:webHidden/>
              </w:rPr>
              <w:t>11</w:t>
            </w:r>
            <w:r w:rsidR="001D54B5" w:rsidRPr="001D54B5">
              <w:rPr>
                <w:noProof/>
                <w:webHidden/>
              </w:rPr>
              <w:fldChar w:fldCharType="end"/>
            </w:r>
          </w:hyperlink>
        </w:p>
        <w:p w:rsidR="001D54B5" w:rsidRDefault="00F036FE">
          <w:pPr>
            <w:pStyle w:val="11"/>
            <w:rPr>
              <w:rFonts w:asciiTheme="minorHAnsi" w:eastAsiaTheme="minorEastAsia" w:hAnsiTheme="minorHAnsi" w:cstheme="minorBidi"/>
              <w:b w:val="0"/>
              <w:smallCaps w:val="0"/>
              <w:sz w:val="22"/>
              <w:szCs w:val="22"/>
              <w:lang w:eastAsia="bg-BG"/>
            </w:rPr>
          </w:pPr>
          <w:hyperlink w:anchor="_Toc505533489" w:history="1">
            <w:r w:rsidR="001D54B5" w:rsidRPr="004403EE">
              <w:rPr>
                <w:rStyle w:val="a5"/>
              </w:rPr>
              <w:t>V. Разяснения и изменения на условията</w:t>
            </w:r>
            <w:r w:rsidR="001D54B5">
              <w:rPr>
                <w:webHidden/>
              </w:rPr>
              <w:tab/>
            </w:r>
            <w:r w:rsidR="001D54B5">
              <w:rPr>
                <w:webHidden/>
              </w:rPr>
              <w:fldChar w:fldCharType="begin"/>
            </w:r>
            <w:r w:rsidR="001D54B5">
              <w:rPr>
                <w:webHidden/>
              </w:rPr>
              <w:instrText xml:space="preserve"> PAGEREF _Toc505533489 \h </w:instrText>
            </w:r>
            <w:r w:rsidR="001D54B5">
              <w:rPr>
                <w:webHidden/>
              </w:rPr>
            </w:r>
            <w:r w:rsidR="001D54B5">
              <w:rPr>
                <w:webHidden/>
              </w:rPr>
              <w:fldChar w:fldCharType="separate"/>
            </w:r>
            <w:r w:rsidR="001D54B5">
              <w:rPr>
                <w:webHidden/>
              </w:rPr>
              <w:t>12</w:t>
            </w:r>
            <w:r w:rsidR="001D54B5">
              <w:rPr>
                <w:webHidden/>
              </w:rPr>
              <w:fldChar w:fldCharType="end"/>
            </w:r>
          </w:hyperlink>
        </w:p>
        <w:p w:rsidR="001D54B5" w:rsidRDefault="00F036FE">
          <w:pPr>
            <w:pStyle w:val="11"/>
            <w:rPr>
              <w:rFonts w:asciiTheme="minorHAnsi" w:eastAsiaTheme="minorEastAsia" w:hAnsiTheme="minorHAnsi" w:cstheme="minorBidi"/>
              <w:b w:val="0"/>
              <w:smallCaps w:val="0"/>
              <w:sz w:val="22"/>
              <w:szCs w:val="22"/>
              <w:lang w:eastAsia="bg-BG"/>
            </w:rPr>
          </w:pPr>
          <w:hyperlink w:anchor="_Toc505533490" w:history="1">
            <w:r w:rsidR="001D54B5" w:rsidRPr="004403EE">
              <w:rPr>
                <w:rStyle w:val="a5"/>
                <w:lang w:eastAsia="bg-BG"/>
              </w:rPr>
              <w:t>VI. Образци на документи</w:t>
            </w:r>
            <w:r w:rsidR="001D54B5">
              <w:rPr>
                <w:webHidden/>
              </w:rPr>
              <w:tab/>
            </w:r>
            <w:r w:rsidR="001D54B5">
              <w:rPr>
                <w:webHidden/>
              </w:rPr>
              <w:fldChar w:fldCharType="begin"/>
            </w:r>
            <w:r w:rsidR="001D54B5">
              <w:rPr>
                <w:webHidden/>
              </w:rPr>
              <w:instrText xml:space="preserve"> PAGEREF _Toc505533490 \h </w:instrText>
            </w:r>
            <w:r w:rsidR="001D54B5">
              <w:rPr>
                <w:webHidden/>
              </w:rPr>
            </w:r>
            <w:r w:rsidR="001D54B5">
              <w:rPr>
                <w:webHidden/>
              </w:rPr>
              <w:fldChar w:fldCharType="separate"/>
            </w:r>
            <w:r w:rsidR="001D54B5">
              <w:rPr>
                <w:webHidden/>
              </w:rPr>
              <w:t>12</w:t>
            </w:r>
            <w:r w:rsidR="001D54B5">
              <w:rPr>
                <w:webHidden/>
              </w:rPr>
              <w:fldChar w:fldCharType="end"/>
            </w:r>
          </w:hyperlink>
        </w:p>
        <w:p w:rsidR="0095084C" w:rsidRPr="0095084C" w:rsidRDefault="0095084C" w:rsidP="0095084C">
          <w:pPr>
            <w:spacing w:before="120" w:after="120" w:line="276" w:lineRule="auto"/>
            <w:jc w:val="both"/>
            <w:rPr>
              <w:rFonts w:ascii="Trebuchet MS" w:eastAsia="Calibri" w:hAnsi="Trebuchet MS"/>
              <w:sz w:val="22"/>
              <w:szCs w:val="22"/>
              <w:lang w:val="bg-BG" w:eastAsia="en-US"/>
            </w:rPr>
          </w:pPr>
          <w:r w:rsidRPr="0095084C">
            <w:rPr>
              <w:rFonts w:ascii="Trebuchet MS" w:eastAsia="Calibri" w:hAnsi="Trebuchet MS"/>
              <w:b/>
              <w:bCs/>
              <w:noProof/>
              <w:lang w:val="bg-BG" w:eastAsia="en-US"/>
            </w:rPr>
            <w:lastRenderedPageBreak/>
            <w:fldChar w:fldCharType="end"/>
          </w:r>
        </w:p>
      </w:sdtContent>
    </w:sdt>
    <w:p w:rsidR="0095084C" w:rsidRPr="0095084C" w:rsidRDefault="0095084C" w:rsidP="005847E6">
      <w:pPr>
        <w:keepNext/>
        <w:keepLines/>
        <w:numPr>
          <w:ilvl w:val="0"/>
          <w:numId w:val="11"/>
        </w:numPr>
        <w:spacing w:line="276" w:lineRule="auto"/>
        <w:ind w:left="567" w:hanging="426"/>
        <w:jc w:val="both"/>
        <w:outlineLvl w:val="0"/>
        <w:rPr>
          <w:rFonts w:ascii="Trebuchet MS" w:hAnsi="Trebuchet MS"/>
          <w:b/>
          <w:smallCaps/>
          <w:sz w:val="26"/>
          <w:szCs w:val="26"/>
          <w:lang w:val="bg-BG" w:eastAsia="en-US"/>
        </w:rPr>
      </w:pPr>
      <w:bookmarkStart w:id="0" w:name="_Toc482357589"/>
      <w:bookmarkStart w:id="1" w:name="_Toc505533460"/>
      <w:r w:rsidRPr="0095084C">
        <w:rPr>
          <w:rFonts w:ascii="Trebuchet MS" w:hAnsi="Trebuchet MS"/>
          <w:b/>
          <w:smallCaps/>
          <w:sz w:val="26"/>
          <w:szCs w:val="26"/>
          <w:lang w:val="bg-BG" w:eastAsia="en-US"/>
        </w:rPr>
        <w:t>Описание на обществената поръчка</w:t>
      </w:r>
      <w:bookmarkEnd w:id="0"/>
      <w:bookmarkEnd w:id="1"/>
    </w:p>
    <w:p w:rsidR="0095084C" w:rsidRPr="0095084C" w:rsidRDefault="0095084C" w:rsidP="005847E6">
      <w:pPr>
        <w:keepNext/>
        <w:keepLines/>
        <w:numPr>
          <w:ilvl w:val="0"/>
          <w:numId w:val="16"/>
        </w:numPr>
        <w:spacing w:line="276" w:lineRule="auto"/>
        <w:jc w:val="both"/>
        <w:outlineLvl w:val="1"/>
        <w:rPr>
          <w:rFonts w:ascii="Trebuchet MS" w:hAnsi="Trebuchet MS"/>
          <w:b/>
          <w:lang w:val="bg-BG" w:eastAsia="en-US"/>
        </w:rPr>
      </w:pPr>
      <w:bookmarkStart w:id="2" w:name="_Toc482357590"/>
      <w:bookmarkStart w:id="3" w:name="_Toc505533461"/>
      <w:r w:rsidRPr="0095084C">
        <w:rPr>
          <w:rFonts w:ascii="Trebuchet MS" w:hAnsi="Trebuchet MS"/>
          <w:b/>
          <w:lang w:val="bg-BG" w:eastAsia="en-US"/>
        </w:rPr>
        <w:t>Обект на обществената поръчка</w:t>
      </w:r>
      <w:bookmarkEnd w:id="2"/>
      <w:bookmarkEnd w:id="3"/>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bCs/>
          <w:lang w:val="bg-BG" w:eastAsia="en-US"/>
        </w:rPr>
        <w:t xml:space="preserve">Обект на обществената поръчка е предоставянето на услуги по смисъла на чл. 3, ал. 1, т. 3 от Закона за обществените поръчки (ЗОП). </w:t>
      </w:r>
    </w:p>
    <w:p w:rsidR="0095084C" w:rsidRPr="0095084C" w:rsidRDefault="0095084C" w:rsidP="005847E6">
      <w:pPr>
        <w:keepNext/>
        <w:keepLines/>
        <w:numPr>
          <w:ilvl w:val="0"/>
          <w:numId w:val="16"/>
        </w:numPr>
        <w:spacing w:line="276" w:lineRule="auto"/>
        <w:jc w:val="both"/>
        <w:outlineLvl w:val="1"/>
        <w:rPr>
          <w:rFonts w:ascii="Trebuchet MS" w:hAnsi="Trebuchet MS"/>
          <w:b/>
          <w:lang w:val="bg-BG" w:eastAsia="en-US"/>
        </w:rPr>
      </w:pPr>
      <w:bookmarkStart w:id="4" w:name="_Toc505533462"/>
      <w:r w:rsidRPr="0095084C">
        <w:rPr>
          <w:rFonts w:ascii="Trebuchet MS" w:hAnsi="Trebuchet MS"/>
          <w:b/>
          <w:lang w:val="bg-BG" w:eastAsia="en-US"/>
        </w:rPr>
        <w:t>Възложител</w:t>
      </w:r>
      <w:bookmarkEnd w:id="4"/>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lang w:val="bg-BG" w:eastAsia="en-US"/>
        </w:rPr>
        <w:t>Възложител на обществената поръчка по смисъла на чл. 5, ал. 2, т. 9 от ЗОП е Мариан Жечев – кмет на община Шабла.</w:t>
      </w:r>
    </w:p>
    <w:p w:rsidR="0095084C" w:rsidRPr="0095084C" w:rsidRDefault="0095084C" w:rsidP="005847E6">
      <w:pPr>
        <w:keepNext/>
        <w:keepLines/>
        <w:numPr>
          <w:ilvl w:val="0"/>
          <w:numId w:val="16"/>
        </w:numPr>
        <w:spacing w:line="276" w:lineRule="auto"/>
        <w:jc w:val="both"/>
        <w:outlineLvl w:val="1"/>
        <w:rPr>
          <w:rFonts w:ascii="Trebuchet MS" w:hAnsi="Trebuchet MS"/>
          <w:b/>
          <w:lang w:val="bg-BG" w:eastAsia="en-US"/>
        </w:rPr>
      </w:pPr>
      <w:bookmarkStart w:id="5" w:name="_Toc505533463"/>
      <w:r w:rsidRPr="0095084C">
        <w:rPr>
          <w:rFonts w:ascii="Trebuchet MS" w:hAnsi="Trebuchet MS"/>
          <w:b/>
          <w:lang w:val="bg-BG" w:eastAsia="en-US"/>
        </w:rPr>
        <w:t>Приложим ред за възлагане</w:t>
      </w:r>
      <w:bookmarkEnd w:id="5"/>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Събиране на оферти с обява по смисъла на чл. 186 – 189 от ЗОП и чл. 96 – 97 от Правилника за прилагане на Закона за обществените поръчки (ППЗОП), във връзка с чл. 20, ал. 3, т. 2 от ЗОП.</w:t>
      </w:r>
    </w:p>
    <w:p w:rsidR="0095084C" w:rsidRPr="0095084C" w:rsidRDefault="0095084C" w:rsidP="005847E6">
      <w:pPr>
        <w:keepNext/>
        <w:keepLines/>
        <w:numPr>
          <w:ilvl w:val="0"/>
          <w:numId w:val="16"/>
        </w:numPr>
        <w:spacing w:line="276" w:lineRule="auto"/>
        <w:jc w:val="both"/>
        <w:outlineLvl w:val="1"/>
        <w:rPr>
          <w:rFonts w:ascii="Trebuchet MS" w:hAnsi="Trebuchet MS"/>
          <w:b/>
          <w:lang w:val="bg-BG" w:eastAsia="en-US"/>
        </w:rPr>
      </w:pPr>
      <w:bookmarkStart w:id="6" w:name="_Toc505533464"/>
      <w:r w:rsidRPr="0095084C">
        <w:rPr>
          <w:rFonts w:ascii="Trebuchet MS" w:hAnsi="Trebuchet MS"/>
          <w:b/>
          <w:lang w:val="bg-BG" w:eastAsia="en-US"/>
        </w:rPr>
        <w:t>Критерий за възлагане</w:t>
      </w:r>
      <w:bookmarkEnd w:id="6"/>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Критерият за възлагане е икономически най-изгодната оферта, определена въз основа на най-ниската цена. </w:t>
      </w:r>
      <w:bookmarkStart w:id="7" w:name="_Toc482357597"/>
    </w:p>
    <w:p w:rsidR="0095084C" w:rsidRPr="0095084C" w:rsidRDefault="0095084C" w:rsidP="005847E6">
      <w:pPr>
        <w:keepNext/>
        <w:keepLines/>
        <w:numPr>
          <w:ilvl w:val="0"/>
          <w:numId w:val="16"/>
        </w:numPr>
        <w:spacing w:line="276" w:lineRule="auto"/>
        <w:jc w:val="both"/>
        <w:outlineLvl w:val="1"/>
        <w:rPr>
          <w:rFonts w:ascii="Trebuchet MS" w:hAnsi="Trebuchet MS"/>
          <w:b/>
          <w:lang w:val="bg-BG" w:eastAsia="en-US"/>
        </w:rPr>
      </w:pPr>
      <w:bookmarkStart w:id="8" w:name="_Toc505533465"/>
      <w:r w:rsidRPr="0095084C">
        <w:rPr>
          <w:rFonts w:ascii="Trebuchet MS" w:hAnsi="Trebuchet MS"/>
          <w:b/>
          <w:lang w:val="bg-BG" w:eastAsia="en-US"/>
        </w:rPr>
        <w:t>Срок на валидност на офертит</w:t>
      </w:r>
      <w:bookmarkEnd w:id="7"/>
      <w:r w:rsidRPr="0095084C">
        <w:rPr>
          <w:rFonts w:ascii="Trebuchet MS" w:hAnsi="Trebuchet MS"/>
          <w:b/>
          <w:lang w:val="bg-BG" w:eastAsia="en-US"/>
        </w:rPr>
        <w:t>е</w:t>
      </w:r>
      <w:bookmarkEnd w:id="8"/>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Срокът на валидност на офертите е </w:t>
      </w:r>
      <w:r w:rsidRPr="0095084C">
        <w:rPr>
          <w:rFonts w:ascii="Trebuchet MS" w:eastAsia="Calibri" w:hAnsi="Trebuchet MS"/>
          <w:b/>
          <w:sz w:val="22"/>
          <w:szCs w:val="22"/>
          <w:lang w:val="bg-BG" w:eastAsia="en-US"/>
        </w:rPr>
        <w:t>60 (шестдесет)</w:t>
      </w:r>
      <w:r w:rsidRPr="0095084C">
        <w:rPr>
          <w:rFonts w:ascii="Trebuchet MS" w:eastAsia="Calibri" w:hAnsi="Trebuchet MS"/>
          <w:sz w:val="22"/>
          <w:szCs w:val="22"/>
          <w:lang w:val="bg-BG" w:eastAsia="en-US"/>
        </w:rPr>
        <w:t xml:space="preserve"> </w:t>
      </w:r>
      <w:r w:rsidRPr="0095084C">
        <w:rPr>
          <w:rFonts w:ascii="Trebuchet MS" w:eastAsia="Calibri" w:hAnsi="Trebuchet MS"/>
          <w:b/>
          <w:sz w:val="22"/>
          <w:szCs w:val="22"/>
          <w:lang w:val="bg-BG" w:eastAsia="en-US"/>
        </w:rPr>
        <w:t>календарни дни,</w:t>
      </w:r>
      <w:r w:rsidRPr="0095084C">
        <w:rPr>
          <w:rFonts w:ascii="Trebuchet MS" w:eastAsia="Calibri" w:hAnsi="Trebuchet MS"/>
          <w:sz w:val="22"/>
          <w:szCs w:val="22"/>
          <w:lang w:val="bg-BG" w:eastAsia="en-US"/>
        </w:rPr>
        <w:t xml:space="preserve"> считано от изтичане на срока за подаването им – 17:00 ч. на </w:t>
      </w:r>
      <w:r w:rsidR="004E26CB">
        <w:rPr>
          <w:rFonts w:ascii="Trebuchet MS" w:eastAsia="Calibri" w:hAnsi="Trebuchet MS"/>
          <w:sz w:val="22"/>
          <w:szCs w:val="22"/>
          <w:lang w:val="bg-BG" w:eastAsia="en-US"/>
        </w:rPr>
        <w:t>2</w:t>
      </w:r>
      <w:r w:rsidR="009E2B04" w:rsidRPr="009E2B04">
        <w:rPr>
          <w:rFonts w:ascii="Trebuchet MS" w:eastAsia="Calibri" w:hAnsi="Trebuchet MS"/>
          <w:sz w:val="22"/>
          <w:szCs w:val="22"/>
          <w:lang w:val="ru-RU" w:eastAsia="en-US"/>
        </w:rPr>
        <w:t>1</w:t>
      </w:r>
      <w:r w:rsidR="004E26CB">
        <w:rPr>
          <w:rFonts w:ascii="Trebuchet MS" w:eastAsia="Calibri" w:hAnsi="Trebuchet MS"/>
          <w:sz w:val="22"/>
          <w:szCs w:val="22"/>
          <w:lang w:val="bg-BG" w:eastAsia="en-US"/>
        </w:rPr>
        <w:t>.04.2018</w:t>
      </w:r>
      <w:r w:rsidR="005847E6">
        <w:rPr>
          <w:rFonts w:ascii="Trebuchet MS" w:eastAsia="Calibri" w:hAnsi="Trebuchet MS"/>
          <w:sz w:val="22"/>
          <w:szCs w:val="22"/>
          <w:lang w:val="bg-BG" w:eastAsia="en-US"/>
        </w:rPr>
        <w:t xml:space="preserve"> </w:t>
      </w:r>
      <w:r w:rsidR="004E26CB">
        <w:rPr>
          <w:rFonts w:ascii="Trebuchet MS" w:eastAsia="Calibri" w:hAnsi="Trebuchet MS"/>
          <w:sz w:val="22"/>
          <w:szCs w:val="22"/>
          <w:lang w:val="bg-BG" w:eastAsia="en-US"/>
        </w:rPr>
        <w:t>г.</w:t>
      </w:r>
      <w:r w:rsidRPr="0095084C">
        <w:rPr>
          <w:rFonts w:ascii="Trebuchet MS" w:eastAsia="Calibri" w:hAnsi="Trebuchet MS"/>
          <w:sz w:val="22"/>
          <w:szCs w:val="22"/>
          <w:lang w:val="bg-BG" w:eastAsia="en-US"/>
        </w:rPr>
        <w:t xml:space="preserve"> Участник, който представи оферта с по-кратък срок на валидност ще бъде отстранен от участие във възлагането на настоящата обществена поръчка.</w:t>
      </w:r>
      <w:bookmarkStart w:id="9" w:name="_GoBack"/>
      <w:bookmarkEnd w:id="9"/>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Възложителят може да поиска от участниците да удължат срока на валидност на офертите си до сключване на договор. Участник, който откаже да удължи срока на валидност на офертата си след отправяне на покана от страна на Възложителя в определения в поканата срок за това, ще бъде отстранен от участие във възлагането на настоящата обществена поръчка.</w:t>
      </w:r>
    </w:p>
    <w:p w:rsidR="0095084C" w:rsidRPr="0095084C" w:rsidRDefault="0095084C" w:rsidP="005847E6">
      <w:pPr>
        <w:keepNext/>
        <w:keepLines/>
        <w:numPr>
          <w:ilvl w:val="0"/>
          <w:numId w:val="16"/>
        </w:numPr>
        <w:spacing w:line="276" w:lineRule="auto"/>
        <w:jc w:val="both"/>
        <w:outlineLvl w:val="1"/>
        <w:rPr>
          <w:rFonts w:ascii="Trebuchet MS" w:hAnsi="Trebuchet MS"/>
          <w:b/>
          <w:lang w:val="bg-BG" w:eastAsia="en-US"/>
        </w:rPr>
      </w:pPr>
      <w:bookmarkStart w:id="10" w:name="_Toc505533466"/>
      <w:r w:rsidRPr="0095084C">
        <w:rPr>
          <w:rFonts w:ascii="Trebuchet MS" w:hAnsi="Trebuchet MS"/>
          <w:b/>
          <w:lang w:val="bg-BG" w:eastAsia="en-US"/>
        </w:rPr>
        <w:t>Прогнозна стойност</w:t>
      </w:r>
      <w:bookmarkEnd w:id="10"/>
    </w:p>
    <w:p w:rsidR="0095084C" w:rsidRPr="0095084C" w:rsidRDefault="0095084C" w:rsidP="005847E6">
      <w:pPr>
        <w:spacing w:line="276" w:lineRule="auto"/>
        <w:jc w:val="both"/>
        <w:rPr>
          <w:rFonts w:ascii="Trebuchet MS" w:eastAsia="Calibri" w:hAnsi="Trebuchet MS"/>
          <w:b/>
          <w:sz w:val="22"/>
          <w:szCs w:val="22"/>
          <w:lang w:val="bg-BG" w:eastAsia="en-US"/>
        </w:rPr>
      </w:pPr>
      <w:r w:rsidRPr="0095084C">
        <w:rPr>
          <w:rFonts w:ascii="Trebuchet MS" w:eastAsia="Calibri" w:hAnsi="Trebuchet MS"/>
          <w:sz w:val="22"/>
          <w:szCs w:val="22"/>
          <w:lang w:val="bg-BG" w:eastAsia="en-US"/>
        </w:rPr>
        <w:t xml:space="preserve">Прогнозната стойност на поръчката е </w:t>
      </w:r>
      <w:r w:rsidRPr="0095084C">
        <w:rPr>
          <w:rFonts w:ascii="Trebuchet MS" w:eastAsia="Calibri" w:hAnsi="Trebuchet MS"/>
          <w:b/>
          <w:sz w:val="22"/>
          <w:szCs w:val="22"/>
          <w:lang w:val="bg-BG" w:eastAsia="en-US"/>
        </w:rPr>
        <w:t>24 951,15 лв. (двадесет и четири хиляди деветстотин петдесет и един лева и 15 ст.) без ДДС.</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Оферти на участници, които надхвърлят определения финансов ресурс по-горе, ще бъдат отстранени от участие като неотговарящи на предварително обявените условия на Възложителя.</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Предлаганата цена трябва да бъде определена в съответствие с условията от документацията за участие и да включва всички присъщи разходи по изпълнение на всички работи, дейности, услуги, и др., нужни за качественото реализиране на предмета на договора за обществената поръчка.</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Плащанията по договора ще се извършват по банков път, по представена от изпълнителя банкова сметка, съгласно схемата за разпределяне на плащанията, определена в проекта на договора, неразделна част от документацията по настоящата поръчка.</w:t>
      </w:r>
    </w:p>
    <w:p w:rsidR="0095084C" w:rsidRPr="0095084C" w:rsidRDefault="0095084C" w:rsidP="005847E6">
      <w:pPr>
        <w:keepNext/>
        <w:keepLines/>
        <w:numPr>
          <w:ilvl w:val="0"/>
          <w:numId w:val="16"/>
        </w:numPr>
        <w:spacing w:line="276" w:lineRule="auto"/>
        <w:jc w:val="both"/>
        <w:outlineLvl w:val="1"/>
        <w:rPr>
          <w:rFonts w:ascii="Trebuchet MS" w:hAnsi="Trebuchet MS"/>
          <w:b/>
          <w:lang w:val="bg-BG" w:eastAsia="en-US"/>
        </w:rPr>
      </w:pPr>
      <w:bookmarkStart w:id="11" w:name="_Toc505533467"/>
      <w:r w:rsidRPr="0095084C">
        <w:rPr>
          <w:rFonts w:ascii="Trebuchet MS" w:hAnsi="Trebuchet MS"/>
          <w:b/>
          <w:lang w:val="bg-BG" w:eastAsia="en-US"/>
        </w:rPr>
        <w:t>Разходи за подготовка на офертите и участие</w:t>
      </w:r>
      <w:bookmarkEnd w:id="11"/>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Разходите за изготвяне на офертите и за участие във възлагането на поръчката са за сметка на участниците. Възложителят не участва в тези разходи, независимо от начина на провеждане или изхода от възлагането.</w:t>
      </w:r>
    </w:p>
    <w:p w:rsidR="0095084C" w:rsidRPr="0095084C" w:rsidRDefault="0095084C" w:rsidP="005847E6">
      <w:pPr>
        <w:keepNext/>
        <w:keepLines/>
        <w:numPr>
          <w:ilvl w:val="0"/>
          <w:numId w:val="11"/>
        </w:numPr>
        <w:spacing w:line="276" w:lineRule="auto"/>
        <w:ind w:left="567" w:hanging="426"/>
        <w:jc w:val="both"/>
        <w:outlineLvl w:val="0"/>
        <w:rPr>
          <w:rFonts w:ascii="Trebuchet MS" w:hAnsi="Trebuchet MS"/>
          <w:b/>
          <w:smallCaps/>
          <w:sz w:val="26"/>
          <w:szCs w:val="26"/>
          <w:lang w:val="bg-BG" w:eastAsia="en-US"/>
        </w:rPr>
      </w:pPr>
      <w:bookmarkStart w:id="12" w:name="_Toc482357602"/>
      <w:bookmarkStart w:id="13" w:name="_Toc505533468"/>
      <w:r w:rsidRPr="0095084C">
        <w:rPr>
          <w:rFonts w:ascii="Trebuchet MS" w:hAnsi="Trebuchet MS"/>
          <w:b/>
          <w:smallCaps/>
          <w:sz w:val="26"/>
          <w:szCs w:val="26"/>
          <w:lang w:val="bg-BG" w:eastAsia="en-US"/>
        </w:rPr>
        <w:lastRenderedPageBreak/>
        <w:t>Изисквания към участниците</w:t>
      </w:r>
      <w:bookmarkEnd w:id="12"/>
      <w:bookmarkEnd w:id="13"/>
    </w:p>
    <w:p w:rsidR="0095084C" w:rsidRPr="0095084C" w:rsidRDefault="0095084C" w:rsidP="005847E6">
      <w:pPr>
        <w:keepNext/>
        <w:keepLines/>
        <w:numPr>
          <w:ilvl w:val="0"/>
          <w:numId w:val="13"/>
        </w:numPr>
        <w:spacing w:line="276" w:lineRule="auto"/>
        <w:jc w:val="both"/>
        <w:outlineLvl w:val="1"/>
        <w:rPr>
          <w:rFonts w:ascii="Trebuchet MS" w:hAnsi="Trebuchet MS"/>
          <w:b/>
          <w:lang w:val="bg-BG" w:eastAsia="en-US"/>
        </w:rPr>
      </w:pPr>
      <w:bookmarkStart w:id="14" w:name="_Toc482357603"/>
      <w:bookmarkStart w:id="15" w:name="_Toc505533469"/>
      <w:r w:rsidRPr="0095084C">
        <w:rPr>
          <w:rFonts w:ascii="Trebuchet MS" w:hAnsi="Trebuchet MS"/>
          <w:b/>
          <w:lang w:val="bg-BG" w:eastAsia="en-US"/>
        </w:rPr>
        <w:t>Общи изисквания</w:t>
      </w:r>
      <w:bookmarkEnd w:id="14"/>
      <w:bookmarkEnd w:id="15"/>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Участник при възлагането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услугите, включени в нейния предмет, съгласно законодателството на държавата, в която е установено, като всеки участник трябва да отговаря на предварително обявените изисквания на Възложителя, както и на изискванията на ЗОП и ППЗОП.</w:t>
      </w:r>
    </w:p>
    <w:p w:rsidR="0095084C" w:rsidRPr="0095084C" w:rsidRDefault="0095084C" w:rsidP="005847E6">
      <w:pPr>
        <w:keepNext/>
        <w:keepLines/>
        <w:numPr>
          <w:ilvl w:val="0"/>
          <w:numId w:val="12"/>
        </w:numPr>
        <w:spacing w:line="276" w:lineRule="auto"/>
        <w:jc w:val="both"/>
        <w:outlineLvl w:val="1"/>
        <w:rPr>
          <w:rFonts w:ascii="Trebuchet MS" w:hAnsi="Trebuchet MS"/>
          <w:b/>
          <w:lang w:val="bg-BG" w:eastAsia="en-US"/>
        </w:rPr>
      </w:pPr>
      <w:bookmarkStart w:id="16" w:name="_Toc482357604"/>
      <w:bookmarkStart w:id="17" w:name="_Toc505533470"/>
      <w:r w:rsidRPr="0095084C">
        <w:rPr>
          <w:rFonts w:ascii="Trebuchet MS" w:hAnsi="Trebuchet MS"/>
          <w:b/>
          <w:lang w:val="bg-BG" w:eastAsia="en-US"/>
        </w:rPr>
        <w:t>Лично състояние на участниците</w:t>
      </w:r>
      <w:bookmarkEnd w:id="16"/>
      <w:bookmarkEnd w:id="17"/>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Възложителят отстранява участник, за когото са налице основанията за отстраняване по чл. 54, ал. 1, т. 1 – 5 и т. 7 от ЗОП, възникнали преди или по време на възлагането на поръчката:</w:t>
      </w:r>
    </w:p>
    <w:p w:rsidR="0095084C" w:rsidRPr="0095084C" w:rsidRDefault="0095084C" w:rsidP="005847E6">
      <w:pPr>
        <w:numPr>
          <w:ilvl w:val="0"/>
          <w:numId w:val="18"/>
        </w:num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е осъден с влязла в сила присъда, освен ако е реабилитиран, за престъпление по</w:t>
      </w:r>
      <w:r w:rsidRPr="00F3103E">
        <w:rPr>
          <w:rFonts w:ascii="Trebuchet MS" w:eastAsia="Calibri" w:hAnsi="Trebuchet MS"/>
          <w:sz w:val="22"/>
          <w:szCs w:val="22"/>
          <w:lang w:val="ru-RU" w:eastAsia="en-US"/>
        </w:rPr>
        <w:t xml:space="preserve"> </w:t>
      </w:r>
      <w:r w:rsidRPr="0095084C">
        <w:rPr>
          <w:rFonts w:ascii="Trebuchet MS" w:eastAsia="Calibri" w:hAnsi="Trebuchet MS"/>
          <w:sz w:val="22"/>
          <w:szCs w:val="22"/>
          <w:lang w:val="bg-BG" w:eastAsia="en-US"/>
        </w:rPr>
        <w:t>108а, чл. 159а - 159г, чл. 172, чл. 192а, чл. 194 - 217, чл. 219 - 252, чл. 253 - 260, чл. 301 - 307, чл. 321, 321а и чл. 352 - 353е от Наказателния кодекс;</w:t>
      </w:r>
    </w:p>
    <w:p w:rsidR="0095084C" w:rsidRPr="0095084C" w:rsidRDefault="0095084C" w:rsidP="005847E6">
      <w:pPr>
        <w:numPr>
          <w:ilvl w:val="0"/>
          <w:numId w:val="18"/>
        </w:num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е осъден с влязла в сила присъда, освен ако е реабилитиран, за престъпление, аналогично на тези по т. 1, в друга държава членка или трета страна;</w:t>
      </w:r>
    </w:p>
    <w:p w:rsidR="0095084C" w:rsidRPr="0095084C" w:rsidRDefault="0095084C" w:rsidP="005847E6">
      <w:pPr>
        <w:numPr>
          <w:ilvl w:val="0"/>
          <w:numId w:val="18"/>
        </w:num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5084C" w:rsidRPr="0095084C" w:rsidRDefault="0095084C" w:rsidP="005847E6">
      <w:pPr>
        <w:numPr>
          <w:ilvl w:val="0"/>
          <w:numId w:val="18"/>
        </w:num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е налице неравнопоставеност в случаите по чл. 44, ал. 5;</w:t>
      </w:r>
    </w:p>
    <w:p w:rsidR="0095084C" w:rsidRPr="0095084C" w:rsidRDefault="0095084C" w:rsidP="005847E6">
      <w:pPr>
        <w:numPr>
          <w:ilvl w:val="0"/>
          <w:numId w:val="18"/>
        </w:num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е установено, че:</w:t>
      </w:r>
    </w:p>
    <w:p w:rsidR="0095084C" w:rsidRPr="0095084C" w:rsidRDefault="0095084C" w:rsidP="005847E6">
      <w:pPr>
        <w:spacing w:line="276" w:lineRule="auto"/>
        <w:ind w:left="709"/>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5084C" w:rsidRPr="0095084C" w:rsidRDefault="0095084C" w:rsidP="005847E6">
      <w:pPr>
        <w:spacing w:line="276" w:lineRule="auto"/>
        <w:ind w:left="709"/>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5084C" w:rsidRPr="0095084C" w:rsidRDefault="0095084C" w:rsidP="005847E6">
      <w:pPr>
        <w:numPr>
          <w:ilvl w:val="0"/>
          <w:numId w:val="18"/>
        </w:num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е налице конфликт на интереси, който не може да бъде отстранен;</w:t>
      </w:r>
    </w:p>
    <w:p w:rsidR="0095084C" w:rsidRPr="00F3103E" w:rsidRDefault="0095084C" w:rsidP="005847E6">
      <w:pPr>
        <w:spacing w:line="276" w:lineRule="auto"/>
        <w:jc w:val="both"/>
        <w:rPr>
          <w:rFonts w:ascii="Trebuchet MS" w:eastAsia="Calibri" w:hAnsi="Trebuchet MS"/>
          <w:sz w:val="22"/>
          <w:szCs w:val="22"/>
          <w:lang w:val="ru-RU" w:eastAsia="en-US"/>
        </w:rPr>
      </w:pPr>
      <w:r w:rsidRPr="0095084C">
        <w:rPr>
          <w:rFonts w:ascii="Trebuchet MS" w:eastAsia="Calibri" w:hAnsi="Trebuchet MS"/>
          <w:sz w:val="22"/>
          <w:szCs w:val="22"/>
          <w:lang w:val="bg-BG" w:eastAsia="en-US"/>
        </w:rPr>
        <w:t>Основанията за отстраняване се прилагат до изтичане на сроковете по чл. 57, ал. 3 от ЗОП</w:t>
      </w:r>
      <w:r w:rsidRPr="00F3103E">
        <w:rPr>
          <w:rFonts w:ascii="Trebuchet MS" w:eastAsia="Calibri" w:hAnsi="Trebuchet MS"/>
          <w:sz w:val="22"/>
          <w:szCs w:val="22"/>
          <w:lang w:val="ru-RU" w:eastAsia="en-US"/>
        </w:rPr>
        <w:t>.</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Възложителят ще отстрани от участие лице</w:t>
      </w:r>
      <w:r w:rsidRPr="00F3103E">
        <w:rPr>
          <w:rFonts w:ascii="Trebuchet MS" w:eastAsia="Calibri" w:hAnsi="Trebuchet MS"/>
          <w:sz w:val="22"/>
          <w:szCs w:val="22"/>
          <w:lang w:val="ru-RU" w:eastAsia="en-US"/>
        </w:rPr>
        <w:t>,</w:t>
      </w:r>
      <w:r w:rsidRPr="0095084C">
        <w:rPr>
          <w:rFonts w:ascii="Trebuchet MS" w:eastAsia="Calibri" w:hAnsi="Trebuchet MS"/>
          <w:sz w:val="22"/>
          <w:szCs w:val="22"/>
          <w:lang w:val="bg-BG" w:eastAsia="en-US"/>
        </w:rPr>
        <w:t xml:space="preserve"> което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w:t>
      </w:r>
    </w:p>
    <w:p w:rsidR="0095084C" w:rsidRPr="0095084C" w:rsidRDefault="0095084C" w:rsidP="005847E6">
      <w:pPr>
        <w:keepNext/>
        <w:keepLines/>
        <w:numPr>
          <w:ilvl w:val="0"/>
          <w:numId w:val="12"/>
        </w:numPr>
        <w:spacing w:line="276" w:lineRule="auto"/>
        <w:jc w:val="both"/>
        <w:outlineLvl w:val="1"/>
        <w:rPr>
          <w:rFonts w:ascii="Trebuchet MS" w:hAnsi="Trebuchet MS"/>
          <w:b/>
          <w:lang w:val="bg-BG" w:eastAsia="en-US"/>
        </w:rPr>
      </w:pPr>
      <w:bookmarkStart w:id="18" w:name="_Toc482357605"/>
      <w:bookmarkStart w:id="19" w:name="_Toc505533471"/>
      <w:r w:rsidRPr="0095084C">
        <w:rPr>
          <w:rFonts w:ascii="Trebuchet MS" w:hAnsi="Trebuchet MS"/>
          <w:b/>
          <w:lang w:val="bg-BG" w:eastAsia="en-US"/>
        </w:rPr>
        <w:t>Критерии за подбор на участниците. Минимални изисквания и документи за доказване</w:t>
      </w:r>
      <w:bookmarkEnd w:id="18"/>
      <w:bookmarkEnd w:id="19"/>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С критериите за подбор Възложителят е определил минималните изисквания за допустимост по отношение на участниците във възлагането на поръчката, с цел установяване на възможността им за изпълнението </w:t>
      </w:r>
      <w:r w:rsidRPr="0095084C">
        <w:rPr>
          <w:rFonts w:ascii="Calibri" w:eastAsia="Calibri" w:hAnsi="Calibri"/>
          <w:sz w:val="22"/>
          <w:szCs w:val="22"/>
          <w:lang w:val="bg-BG" w:eastAsia="en-US"/>
        </w:rPr>
        <w:t>ѝ</w:t>
      </w:r>
      <w:r w:rsidRPr="0095084C">
        <w:rPr>
          <w:rFonts w:ascii="Trebuchet MS" w:eastAsia="Calibri" w:hAnsi="Trebuchet MS"/>
          <w:sz w:val="22"/>
          <w:szCs w:val="22"/>
          <w:lang w:val="bg-BG" w:eastAsia="en-US"/>
        </w:rPr>
        <w:t xml:space="preserve">.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w:t>
      </w:r>
      <w:r w:rsidRPr="0095084C">
        <w:rPr>
          <w:rFonts w:ascii="Trebuchet MS" w:eastAsia="Calibri" w:hAnsi="Trebuchet MS"/>
          <w:sz w:val="22"/>
          <w:szCs w:val="22"/>
          <w:lang w:val="bg-BG" w:eastAsia="en-US"/>
        </w:rPr>
        <w:lastRenderedPageBreak/>
        <w:t>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5084C" w:rsidRPr="0095084C" w:rsidRDefault="0095084C" w:rsidP="005847E6">
      <w:pPr>
        <w:keepNext/>
        <w:keepLines/>
        <w:numPr>
          <w:ilvl w:val="1"/>
          <w:numId w:val="12"/>
        </w:numPr>
        <w:spacing w:line="276" w:lineRule="auto"/>
        <w:ind w:left="1418" w:hanging="578"/>
        <w:jc w:val="both"/>
        <w:outlineLvl w:val="2"/>
        <w:rPr>
          <w:rFonts w:ascii="Trebuchet MS" w:hAnsi="Trebuchet MS"/>
          <w:b/>
          <w:lang w:val="bg-BG" w:eastAsia="bg-BG"/>
        </w:rPr>
      </w:pPr>
      <w:bookmarkStart w:id="20" w:name="_Toc505533472"/>
      <w:r w:rsidRPr="0095084C">
        <w:rPr>
          <w:rFonts w:ascii="Trebuchet MS" w:hAnsi="Trebuchet MS"/>
          <w:b/>
          <w:lang w:val="bg-BG" w:eastAsia="bg-BG"/>
        </w:rPr>
        <w:t>Правоспособност за упражняване на професионална дейност</w:t>
      </w:r>
      <w:bookmarkEnd w:id="20"/>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Участникът трябва да е вписан в регистъра за упражняване на дейностите по чл. 166, ал. 1, т. 1 от Закона за устройството на територията (ЗУТ) - трябва да притежава валидно удостоверение, издадено от Началника на Дирекцията за национален строителен контрол или оправомощено от него длъжностно лице, съгласно чл. 166, ал. 2 от ЗУТ и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95084C" w:rsidRPr="0095084C" w:rsidRDefault="0095084C" w:rsidP="005847E6">
      <w:pPr>
        <w:keepNext/>
        <w:keepLines/>
        <w:numPr>
          <w:ilvl w:val="1"/>
          <w:numId w:val="12"/>
        </w:numPr>
        <w:spacing w:line="276" w:lineRule="auto"/>
        <w:ind w:left="1418" w:hanging="578"/>
        <w:jc w:val="both"/>
        <w:outlineLvl w:val="2"/>
        <w:rPr>
          <w:rFonts w:ascii="Trebuchet MS" w:hAnsi="Trebuchet MS"/>
          <w:b/>
          <w:lang w:val="bg-BG" w:eastAsia="bg-BG"/>
        </w:rPr>
      </w:pPr>
      <w:bookmarkStart w:id="21" w:name="_Toc505533473"/>
      <w:r w:rsidRPr="0095084C">
        <w:rPr>
          <w:rFonts w:ascii="Trebuchet MS" w:hAnsi="Trebuchet MS"/>
          <w:b/>
          <w:lang w:val="bg-BG" w:eastAsia="bg-BG"/>
        </w:rPr>
        <w:t>Икономическо и финансово състояние</w:t>
      </w:r>
      <w:bookmarkEnd w:id="21"/>
    </w:p>
    <w:p w:rsidR="0095084C" w:rsidRPr="00F3103E" w:rsidRDefault="000A26CC" w:rsidP="005847E6">
      <w:pPr>
        <w:spacing w:line="276" w:lineRule="auto"/>
        <w:jc w:val="both"/>
        <w:rPr>
          <w:rFonts w:ascii="Trebuchet MS" w:eastAsia="Calibri" w:hAnsi="Trebuchet MS"/>
          <w:color w:val="FF0000"/>
          <w:sz w:val="22"/>
          <w:szCs w:val="22"/>
          <w:lang w:val="bg-BG" w:eastAsia="bg-BG"/>
        </w:rPr>
      </w:pPr>
      <w:r w:rsidRPr="000A26CC">
        <w:rPr>
          <w:rFonts w:ascii="Trebuchet MS" w:eastAsia="Calibri" w:hAnsi="Trebuchet MS"/>
          <w:sz w:val="22"/>
          <w:szCs w:val="22"/>
          <w:lang w:val="bg-BG" w:eastAsia="bg-BG"/>
        </w:rPr>
        <w:t>Участникът следва да имат валидна застраховка „Професионална отговорност“ с минимално покритие в размер на 100 000 (сто хиляди) лв., съгласно чл. 171 от ЗУТ, във връзка с Наредбата за условията и реда за задължително застраховане в проектирането и строителството, с покритие за строежи от трета категория</w:t>
      </w:r>
      <w:r w:rsidR="004E2AD1" w:rsidRPr="004E26CB">
        <w:rPr>
          <w:rFonts w:ascii="Trebuchet MS" w:eastAsia="Calibri" w:hAnsi="Trebuchet MS"/>
          <w:sz w:val="22"/>
          <w:szCs w:val="22"/>
          <w:lang w:val="ru-RU" w:eastAsia="bg-BG"/>
        </w:rPr>
        <w:t>.</w:t>
      </w:r>
      <w:r w:rsidR="00F3103E" w:rsidRPr="00F3103E">
        <w:rPr>
          <w:rFonts w:ascii="Trebuchet MS" w:eastAsia="Calibri" w:hAnsi="Trebuchet MS"/>
          <w:color w:val="FF0000"/>
          <w:sz w:val="22"/>
          <w:szCs w:val="22"/>
          <w:lang w:val="bg-BG" w:eastAsia="bg-BG"/>
        </w:rPr>
        <w:t xml:space="preserve">  </w:t>
      </w:r>
    </w:p>
    <w:p w:rsidR="0095084C" w:rsidRPr="0095084C" w:rsidRDefault="0095084C" w:rsidP="005847E6">
      <w:pPr>
        <w:keepNext/>
        <w:keepLines/>
        <w:numPr>
          <w:ilvl w:val="1"/>
          <w:numId w:val="12"/>
        </w:numPr>
        <w:spacing w:line="276" w:lineRule="auto"/>
        <w:ind w:left="1418" w:hanging="578"/>
        <w:jc w:val="both"/>
        <w:outlineLvl w:val="2"/>
        <w:rPr>
          <w:rFonts w:ascii="Trebuchet MS" w:hAnsi="Trebuchet MS"/>
          <w:b/>
          <w:lang w:val="bg-BG" w:eastAsia="bg-BG"/>
        </w:rPr>
      </w:pPr>
      <w:bookmarkStart w:id="22" w:name="_Toc505533474"/>
      <w:r w:rsidRPr="0095084C">
        <w:rPr>
          <w:rFonts w:ascii="Trebuchet MS" w:hAnsi="Trebuchet MS"/>
          <w:b/>
          <w:lang w:val="bg-BG" w:eastAsia="bg-BG"/>
        </w:rPr>
        <w:t>Технически и професионални способности</w:t>
      </w:r>
      <w:bookmarkEnd w:id="22"/>
      <w:r w:rsidRPr="0095084C">
        <w:rPr>
          <w:rFonts w:ascii="Trebuchet MS" w:hAnsi="Trebuchet MS"/>
          <w:b/>
          <w:lang w:val="bg-BG" w:eastAsia="bg-BG"/>
        </w:rPr>
        <w:t xml:space="preserve"> </w:t>
      </w:r>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 xml:space="preserve">Участникът трябва да разполага с персонал и/или с ръководен състав с определена професионална компетентност за изпълнението на поръчката, както следва: </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r w:rsidRPr="0095084C">
        <w:rPr>
          <w:rFonts w:ascii="Trebuchet MS" w:eastAsia="Calibri" w:hAnsi="Trebuchet MS"/>
          <w:b/>
          <w:sz w:val="22"/>
          <w:szCs w:val="22"/>
          <w:lang w:val="bg-BG" w:eastAsia="bg-BG"/>
        </w:rPr>
        <w:t>Експерт по част „Архитектурна“ и ръководител на екипа</w:t>
      </w:r>
      <w:r w:rsidRPr="0095084C">
        <w:rPr>
          <w:rFonts w:ascii="Trebuchet MS" w:eastAsia="Calibri" w:hAnsi="Trebuchet MS"/>
          <w:sz w:val="22"/>
          <w:szCs w:val="22"/>
          <w:lang w:val="bg-BG" w:eastAsia="bg-BG"/>
        </w:rPr>
        <w:t xml:space="preserve"> – да притежава образователно-квалификационна степен „магистър”, със специалност „Архитектура” или „Строителство на сгради и съоръжения” или еквивалент;</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r w:rsidRPr="0095084C">
        <w:rPr>
          <w:rFonts w:ascii="Trebuchet MS" w:eastAsia="Calibri" w:hAnsi="Trebuchet MS"/>
          <w:b/>
          <w:sz w:val="22"/>
          <w:szCs w:val="22"/>
          <w:lang w:val="bg-BG" w:eastAsia="bg-BG"/>
        </w:rPr>
        <w:t>Експерт по част „Конструкции“</w:t>
      </w:r>
      <w:r w:rsidRPr="0095084C">
        <w:rPr>
          <w:rFonts w:ascii="Trebuchet MS" w:eastAsia="Calibri" w:hAnsi="Trebuchet MS"/>
          <w:sz w:val="22"/>
          <w:szCs w:val="22"/>
          <w:lang w:val="bg-BG" w:eastAsia="bg-BG"/>
        </w:rPr>
        <w:t xml:space="preserve"> - да притежава образователно квалификационна степен „магистър” по специалност Промишлено и гражданско строителство или Технология и механизация на строителството или Строителство на сгради и съоръжения или еквивалент;</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r w:rsidRPr="0095084C">
        <w:rPr>
          <w:rFonts w:ascii="Trebuchet MS" w:eastAsia="Calibri" w:hAnsi="Trebuchet MS"/>
          <w:b/>
          <w:sz w:val="22"/>
          <w:szCs w:val="22"/>
          <w:lang w:val="bg-BG" w:eastAsia="bg-BG"/>
        </w:rPr>
        <w:t>Експерт по част „Електроинсталации“</w:t>
      </w:r>
      <w:r w:rsidRPr="0095084C">
        <w:rPr>
          <w:rFonts w:ascii="Trebuchet MS" w:eastAsia="Calibri" w:hAnsi="Trebuchet MS"/>
          <w:sz w:val="22"/>
          <w:szCs w:val="22"/>
          <w:lang w:val="bg-BG" w:eastAsia="bg-BG"/>
        </w:rPr>
        <w:t xml:space="preserve"> - да притежава образователно-квалификационна степен „магистър”, с инженерна специалност;</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r w:rsidRPr="0095084C">
        <w:rPr>
          <w:rFonts w:ascii="Trebuchet MS" w:eastAsia="Calibri" w:hAnsi="Trebuchet MS"/>
          <w:b/>
          <w:sz w:val="22"/>
          <w:szCs w:val="22"/>
          <w:lang w:val="bg-BG" w:eastAsia="bg-BG"/>
        </w:rPr>
        <w:t>Експерт по част „ВиК инсталации“</w:t>
      </w:r>
      <w:r w:rsidRPr="0095084C">
        <w:rPr>
          <w:rFonts w:ascii="Trebuchet MS" w:eastAsia="Calibri" w:hAnsi="Trebuchet MS"/>
          <w:sz w:val="22"/>
          <w:szCs w:val="22"/>
          <w:lang w:val="bg-BG" w:eastAsia="bg-BG"/>
        </w:rPr>
        <w:t xml:space="preserve"> - да притежава образователно квалификационна степен „магистър“, специалност ВиК или еквивалент;</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r w:rsidRPr="0095084C">
        <w:rPr>
          <w:rFonts w:ascii="Trebuchet MS" w:eastAsia="Calibri" w:hAnsi="Trebuchet MS"/>
          <w:b/>
          <w:sz w:val="22"/>
          <w:szCs w:val="22"/>
          <w:lang w:val="bg-BG" w:eastAsia="bg-BG"/>
        </w:rPr>
        <w:t>Експерт по част „ОВК инсталации“</w:t>
      </w:r>
      <w:r w:rsidRPr="0095084C">
        <w:rPr>
          <w:rFonts w:ascii="Trebuchet MS" w:eastAsia="Calibri" w:hAnsi="Trebuchet MS"/>
          <w:sz w:val="22"/>
          <w:szCs w:val="22"/>
          <w:lang w:val="bg-BG" w:eastAsia="bg-BG"/>
        </w:rPr>
        <w:t xml:space="preserve"> - да притежава образователно-квалификационна степен „магистър”, с инженерна специалност;</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r w:rsidRPr="0095084C">
        <w:rPr>
          <w:rFonts w:ascii="Trebuchet MS" w:eastAsia="Calibri" w:hAnsi="Trebuchet MS"/>
          <w:b/>
          <w:sz w:val="22"/>
          <w:szCs w:val="22"/>
          <w:lang w:val="bg-BG" w:eastAsia="bg-BG"/>
        </w:rPr>
        <w:t>Експерт по част „Пожарна безопасност“</w:t>
      </w:r>
      <w:r w:rsidRPr="0095084C">
        <w:rPr>
          <w:rFonts w:ascii="Trebuchet MS" w:eastAsia="Calibri" w:hAnsi="Trebuchet MS"/>
          <w:sz w:val="22"/>
          <w:szCs w:val="22"/>
          <w:lang w:val="bg-BG" w:eastAsia="bg-BG"/>
        </w:rPr>
        <w:t xml:space="preserve"> - да притежава образователно-квалификационна степен „магистър”, с инженерна специалност; </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r w:rsidRPr="0095084C">
        <w:rPr>
          <w:rFonts w:ascii="Trebuchet MS" w:eastAsia="Calibri" w:hAnsi="Trebuchet MS"/>
          <w:b/>
          <w:sz w:val="22"/>
          <w:szCs w:val="22"/>
          <w:lang w:val="bg-BG" w:eastAsia="bg-BG"/>
        </w:rPr>
        <w:t>Експерт по част „ПУСО“</w:t>
      </w:r>
      <w:r w:rsidRPr="0095084C">
        <w:rPr>
          <w:rFonts w:ascii="Trebuchet MS" w:eastAsia="Calibri" w:hAnsi="Trebuchet MS"/>
          <w:sz w:val="22"/>
          <w:szCs w:val="22"/>
          <w:lang w:val="bg-BG" w:eastAsia="bg-BG"/>
        </w:rPr>
        <w:t xml:space="preserve"> – да притежава образователно-квалификационна степен „магистър”, с инженерна специалност, както и да е преминал успешно обучение по ПУСО;</w:t>
      </w:r>
    </w:p>
    <w:p w:rsidR="0095084C" w:rsidRPr="0095084C" w:rsidRDefault="0095084C" w:rsidP="005847E6">
      <w:pPr>
        <w:numPr>
          <w:ilvl w:val="0"/>
          <w:numId w:val="19"/>
        </w:numPr>
        <w:spacing w:line="276" w:lineRule="auto"/>
        <w:ind w:left="714" w:hanging="357"/>
        <w:jc w:val="both"/>
        <w:rPr>
          <w:rFonts w:ascii="Trebuchet MS" w:eastAsia="Calibri" w:hAnsi="Trebuchet MS"/>
          <w:sz w:val="22"/>
          <w:szCs w:val="22"/>
          <w:lang w:val="bg-BG" w:eastAsia="bg-BG"/>
        </w:rPr>
      </w:pPr>
      <w:bookmarkStart w:id="23" w:name="_Hlk504399112"/>
      <w:r w:rsidRPr="0095084C">
        <w:rPr>
          <w:rFonts w:ascii="Trebuchet MS" w:eastAsia="Calibri" w:hAnsi="Trebuchet MS"/>
          <w:b/>
          <w:sz w:val="22"/>
          <w:szCs w:val="22"/>
          <w:lang w:val="bg-BG" w:eastAsia="bg-BG"/>
        </w:rPr>
        <w:t>Координатор по част „ПБЗ“</w:t>
      </w:r>
      <w:bookmarkEnd w:id="23"/>
      <w:r w:rsidRPr="0095084C">
        <w:rPr>
          <w:rFonts w:ascii="Trebuchet MS" w:eastAsia="Calibri" w:hAnsi="Trebuchet MS"/>
          <w:sz w:val="22"/>
          <w:szCs w:val="22"/>
          <w:lang w:val="bg-BG" w:eastAsia="bg-BG"/>
        </w:rPr>
        <w:t xml:space="preserve"> - да отговаря на изискванията по чл. 5, ал. 2 от Наредба № 2 за минималните изисквания за здравословни и безопасни условия на труд при извършване на строителни и монтажни работи; както и да притежава валидно </w:t>
      </w:r>
      <w:bookmarkStart w:id="24" w:name="_Hlk504399098"/>
      <w:r w:rsidRPr="0095084C">
        <w:rPr>
          <w:rFonts w:ascii="Trebuchet MS" w:eastAsia="Calibri" w:hAnsi="Trebuchet MS"/>
          <w:sz w:val="22"/>
          <w:szCs w:val="22"/>
          <w:lang w:val="bg-BG" w:eastAsia="bg-BG"/>
        </w:rPr>
        <w:t>удостоверение за извършване на дейност, съобразно изискванията на Наредба № 2 за минималните изисквания за здравословни и безопасни условия на труд при извършване на строително - монтажни работи</w:t>
      </w:r>
      <w:bookmarkEnd w:id="24"/>
      <w:r w:rsidRPr="0095084C">
        <w:rPr>
          <w:rFonts w:ascii="Trebuchet MS" w:eastAsia="Calibri" w:hAnsi="Trebuchet MS"/>
          <w:sz w:val="22"/>
          <w:szCs w:val="22"/>
          <w:lang w:val="bg-BG" w:eastAsia="bg-BG"/>
        </w:rPr>
        <w:t>;</w:t>
      </w:r>
    </w:p>
    <w:p w:rsidR="0095084C" w:rsidRPr="0095084C" w:rsidRDefault="0095084C" w:rsidP="005847E6">
      <w:pPr>
        <w:numPr>
          <w:ilvl w:val="0"/>
          <w:numId w:val="19"/>
        </w:numPr>
        <w:spacing w:line="276" w:lineRule="auto"/>
        <w:ind w:left="714" w:hanging="357"/>
        <w:jc w:val="both"/>
        <w:rPr>
          <w:rFonts w:eastAsia="Calibri"/>
          <w:sz w:val="22"/>
          <w:szCs w:val="22"/>
          <w:lang w:val="bg-BG" w:eastAsia="bg-BG"/>
        </w:rPr>
      </w:pPr>
      <w:r w:rsidRPr="0095084C">
        <w:rPr>
          <w:rFonts w:ascii="Trebuchet MS" w:eastAsia="Calibri" w:hAnsi="Trebuchet MS"/>
          <w:b/>
          <w:sz w:val="22"/>
          <w:szCs w:val="22"/>
          <w:lang w:val="bg-BG" w:eastAsia="bg-BG"/>
        </w:rPr>
        <w:lastRenderedPageBreak/>
        <w:t>Експерт по част „Геодезия и вертикална планировка“</w:t>
      </w:r>
      <w:r w:rsidRPr="0095084C">
        <w:rPr>
          <w:rFonts w:ascii="Trebuchet MS" w:eastAsia="Calibri" w:hAnsi="Trebuchet MS"/>
          <w:sz w:val="22"/>
          <w:szCs w:val="22"/>
          <w:lang w:val="bg-BG" w:eastAsia="bg-BG"/>
        </w:rPr>
        <w:t xml:space="preserve"> - да притежава образователно-квалификационна степен „магистър“ или „бакалавър“ по специалност „Геодезия“ или еквивалент</w:t>
      </w:r>
      <w:r w:rsidRPr="00F3103E">
        <w:rPr>
          <w:rFonts w:ascii="Trebuchet MS" w:eastAsia="Calibri" w:hAnsi="Trebuchet MS"/>
          <w:sz w:val="22"/>
          <w:szCs w:val="22"/>
          <w:lang w:val="ru-RU" w:eastAsia="bg-BG"/>
        </w:rPr>
        <w:t>.</w:t>
      </w:r>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Посочените по-горе експерти следва да са включени в списък на технически правоспособните физически лица, чрез които се упражнява дейността, по смисъла на чл. 13, ал. 1, т. 5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95084C" w:rsidRPr="0095084C" w:rsidRDefault="0095084C" w:rsidP="005847E6">
      <w:pPr>
        <w:keepNext/>
        <w:keepLines/>
        <w:numPr>
          <w:ilvl w:val="0"/>
          <w:numId w:val="12"/>
        </w:numPr>
        <w:spacing w:line="276" w:lineRule="auto"/>
        <w:jc w:val="both"/>
        <w:outlineLvl w:val="1"/>
        <w:rPr>
          <w:rFonts w:ascii="Trebuchet MS" w:hAnsi="Trebuchet MS"/>
          <w:b/>
          <w:lang w:val="bg-BG" w:eastAsia="en-US"/>
        </w:rPr>
      </w:pPr>
      <w:bookmarkStart w:id="25" w:name="_Toc482357606"/>
      <w:bookmarkStart w:id="26" w:name="_Toc505533475"/>
      <w:r w:rsidRPr="0095084C">
        <w:rPr>
          <w:rFonts w:ascii="Trebuchet MS" w:hAnsi="Trebuchet MS"/>
          <w:b/>
          <w:lang w:val="bg-BG" w:eastAsia="en-US"/>
        </w:rPr>
        <w:t>Използване на капацитета на трети лица</w:t>
      </w:r>
      <w:bookmarkEnd w:id="25"/>
      <w:bookmarkEnd w:id="26"/>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 xml:space="preserve">Участниците могат да се позоват на капацитета на трети лица, независимо от правната връзка между тях, по отношение на определените от Възложителя критерии, свързани с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w:t>
      </w:r>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Когато лице от предложения екип на участника е извън неговата структура (не е наето на трудов договор), то се явява трето лице и за него следва да се подадат съответни отделни декларации относно личното му състояние (съгласно т. 6 по-долу).</w:t>
      </w:r>
    </w:p>
    <w:p w:rsidR="0095084C" w:rsidRPr="0095084C" w:rsidRDefault="0095084C" w:rsidP="005847E6">
      <w:pPr>
        <w:keepNext/>
        <w:keepLines/>
        <w:numPr>
          <w:ilvl w:val="0"/>
          <w:numId w:val="12"/>
        </w:numPr>
        <w:spacing w:line="276" w:lineRule="auto"/>
        <w:jc w:val="both"/>
        <w:outlineLvl w:val="1"/>
        <w:rPr>
          <w:rFonts w:ascii="Trebuchet MS" w:hAnsi="Trebuchet MS"/>
          <w:b/>
          <w:lang w:val="bg-BG" w:eastAsia="en-US"/>
        </w:rPr>
      </w:pPr>
      <w:bookmarkStart w:id="27" w:name="_Toc482357607"/>
      <w:bookmarkStart w:id="28" w:name="_Toc505533476"/>
      <w:r w:rsidRPr="0095084C">
        <w:rPr>
          <w:rFonts w:ascii="Trebuchet MS" w:hAnsi="Trebuchet MS"/>
          <w:b/>
          <w:lang w:val="bg-BG" w:eastAsia="en-US"/>
        </w:rPr>
        <w:t>Подизпълнители</w:t>
      </w:r>
      <w:bookmarkEnd w:id="27"/>
      <w:bookmarkEnd w:id="28"/>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w:t>
      </w:r>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За всеки подизпълнител се подават отделни съответни декларации относно личното му състояние (съгласно т. 6 по-долу).</w:t>
      </w:r>
    </w:p>
    <w:p w:rsidR="0095084C" w:rsidRPr="0095084C" w:rsidRDefault="0095084C" w:rsidP="005847E6">
      <w:pPr>
        <w:spacing w:line="276" w:lineRule="auto"/>
        <w:jc w:val="both"/>
        <w:rPr>
          <w:rFonts w:ascii="Trebuchet MS" w:eastAsia="Calibri" w:hAnsi="Trebuchet MS"/>
          <w:sz w:val="22"/>
          <w:szCs w:val="22"/>
          <w:lang w:val="bg-BG" w:eastAsia="bg-BG"/>
        </w:rPr>
      </w:pPr>
      <w:r w:rsidRPr="0095084C">
        <w:rPr>
          <w:rFonts w:ascii="Trebuchet MS" w:eastAsia="Calibri" w:hAnsi="Trebuchet MS"/>
          <w:sz w:val="22"/>
          <w:szCs w:val="22"/>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5084C" w:rsidRPr="0095084C" w:rsidRDefault="0095084C" w:rsidP="005847E6">
      <w:pPr>
        <w:keepNext/>
        <w:keepLines/>
        <w:numPr>
          <w:ilvl w:val="0"/>
          <w:numId w:val="12"/>
        </w:numPr>
        <w:spacing w:line="276" w:lineRule="auto"/>
        <w:jc w:val="both"/>
        <w:outlineLvl w:val="1"/>
        <w:rPr>
          <w:rFonts w:ascii="Trebuchet MS" w:hAnsi="Trebuchet MS"/>
          <w:b/>
          <w:lang w:val="bg-BG" w:eastAsia="en-US"/>
        </w:rPr>
      </w:pPr>
      <w:bookmarkStart w:id="29" w:name="_Toc482357608"/>
      <w:bookmarkStart w:id="30" w:name="_Toc505533477"/>
      <w:r w:rsidRPr="0095084C">
        <w:rPr>
          <w:rFonts w:ascii="Trebuchet MS" w:hAnsi="Trebuchet MS"/>
          <w:b/>
          <w:lang w:val="bg-BG" w:eastAsia="en-US"/>
        </w:rPr>
        <w:t>Деклариране на лично състояние и съответствие с критериите за подбор</w:t>
      </w:r>
      <w:bookmarkEnd w:id="29"/>
      <w:bookmarkEnd w:id="30"/>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Към офертата участниците подават декларации по образец на възложителя за липсата на обстоятелствата по-горе. Декларацията за липсата на обстоятелствата по чл. 54, ал. 1, т. 1</w:t>
      </w:r>
      <w:r w:rsidRPr="00F3103E">
        <w:rPr>
          <w:rFonts w:ascii="Trebuchet MS" w:eastAsia="Calibri" w:hAnsi="Trebuchet MS"/>
          <w:sz w:val="22"/>
          <w:szCs w:val="22"/>
          <w:lang w:val="ru-RU" w:eastAsia="en-US"/>
        </w:rPr>
        <w:t>, 2 и 7</w:t>
      </w:r>
      <w:r w:rsidRPr="0095084C">
        <w:rPr>
          <w:rFonts w:ascii="Trebuchet MS" w:eastAsia="Calibri" w:hAnsi="Trebuchet MS"/>
          <w:sz w:val="22"/>
          <w:szCs w:val="22"/>
          <w:lang w:val="bg-BG" w:eastAsia="en-US"/>
        </w:rPr>
        <w:t xml:space="preserve"> се подписва от лицата, които представляват участника.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Когато участникът се представлява от повече от едно лице, декларацията за обстоятелствата по чл. 54, ал. 1, т. 3 - 5 ЗОП и  се подписва от лицето, което може самостоятелно да го представлява.</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Когато участникът е обединение от физически и/или юридически лица или предвижда използването на подизпълнител по смисъл на § 2, т. 34 от ДР на ЗОП, основанията за отстраняване се прилагат и за всеки член на обединението и за подизпълнителите. В случаите, в които участниците се позовават на капацитета на трети лица, по смисъла на чл. 65 от ЗОП, основанията за отстраняване се прилагат и по отношение на третите лица.</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lastRenderedPageBreak/>
        <w:t xml:space="preserve">Липсата или наличието на обстоятелства по чл. 3, т. 8 от </w:t>
      </w:r>
      <w:bookmarkStart w:id="31" w:name="_Hlk504407551"/>
      <w:r w:rsidRPr="0095084C">
        <w:rPr>
          <w:rFonts w:ascii="Trebuchet MS" w:eastAsia="Calibri" w:hAnsi="Trebuchet MS"/>
          <w:sz w:val="22"/>
          <w:szCs w:val="22"/>
          <w:lang w:val="bg-BG" w:eastAsia="en-US"/>
        </w:rPr>
        <w:t>ЗИФОДРЮДРКЛТДС</w:t>
      </w:r>
      <w:bookmarkEnd w:id="31"/>
      <w:r w:rsidRPr="0095084C">
        <w:rPr>
          <w:rFonts w:ascii="Trebuchet MS" w:eastAsia="Calibri" w:hAnsi="Trebuchet MS"/>
          <w:sz w:val="22"/>
          <w:szCs w:val="22"/>
          <w:lang w:val="bg-BG" w:eastAsia="en-US"/>
        </w:rPr>
        <w:t xml:space="preserve"> се удостоверява с подаването на декларация по образец, която се подписва от лице, което може да представлява самостоятелно участника.</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Участникът декларира съответствието си с критериите за подбор, чрез попълване на приложения към настоящата документация образец на Предложение за изпълнение.</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Възложителят не изисква представянето на документи, доказващи съответствието на участниците с поставените изисквания към личното състояние и критериите за подбор, при провеждането на избора на изпълнител. Такива документи ще се изискват от избрания изпълнител, при подписването на договора за изпълнение на поръчката. </w:t>
      </w:r>
    </w:p>
    <w:p w:rsidR="0095084C" w:rsidRPr="0095084C" w:rsidRDefault="0095084C" w:rsidP="005847E6">
      <w:pPr>
        <w:keepNext/>
        <w:keepLines/>
        <w:numPr>
          <w:ilvl w:val="0"/>
          <w:numId w:val="11"/>
        </w:numPr>
        <w:spacing w:line="276" w:lineRule="auto"/>
        <w:ind w:left="714" w:hanging="357"/>
        <w:jc w:val="both"/>
        <w:outlineLvl w:val="0"/>
        <w:rPr>
          <w:rFonts w:ascii="Trebuchet MS" w:hAnsi="Trebuchet MS"/>
          <w:b/>
          <w:smallCaps/>
          <w:sz w:val="26"/>
          <w:szCs w:val="26"/>
          <w:lang w:val="bg-BG" w:eastAsia="en-US"/>
        </w:rPr>
      </w:pPr>
      <w:bookmarkStart w:id="32" w:name="_Toc505533478"/>
      <w:bookmarkStart w:id="33" w:name="_Toc482357615"/>
      <w:r w:rsidRPr="0095084C">
        <w:rPr>
          <w:rFonts w:ascii="Trebuchet MS" w:hAnsi="Trebuchet MS"/>
          <w:b/>
          <w:smallCaps/>
          <w:sz w:val="26"/>
          <w:szCs w:val="26"/>
          <w:lang w:val="bg-BG" w:eastAsia="en-US"/>
        </w:rPr>
        <w:t>Изисквания към документите за участие</w:t>
      </w:r>
      <w:bookmarkEnd w:id="32"/>
      <w:r w:rsidRPr="0095084C">
        <w:rPr>
          <w:rFonts w:ascii="Trebuchet MS" w:hAnsi="Trebuchet MS"/>
          <w:b/>
          <w:smallCaps/>
          <w:sz w:val="26"/>
          <w:szCs w:val="26"/>
          <w:lang w:val="bg-BG" w:eastAsia="en-US"/>
        </w:rPr>
        <w:t xml:space="preserve"> </w:t>
      </w:r>
      <w:bookmarkEnd w:id="33"/>
    </w:p>
    <w:p w:rsidR="0095084C" w:rsidRPr="0095084C" w:rsidRDefault="0095084C" w:rsidP="005847E6">
      <w:pPr>
        <w:keepNext/>
        <w:keepLines/>
        <w:numPr>
          <w:ilvl w:val="0"/>
          <w:numId w:val="15"/>
        </w:numPr>
        <w:spacing w:line="276" w:lineRule="auto"/>
        <w:jc w:val="both"/>
        <w:outlineLvl w:val="1"/>
        <w:rPr>
          <w:rFonts w:ascii="Trebuchet MS" w:hAnsi="Trebuchet MS"/>
          <w:b/>
          <w:lang w:val="bg-BG" w:eastAsia="en-US"/>
        </w:rPr>
      </w:pPr>
      <w:bookmarkStart w:id="34" w:name="_Toc482357616"/>
      <w:bookmarkStart w:id="35" w:name="_Toc505533479"/>
      <w:bookmarkStart w:id="36" w:name="_Toc482357617"/>
      <w:r w:rsidRPr="0095084C">
        <w:rPr>
          <w:rFonts w:ascii="Trebuchet MS" w:hAnsi="Trebuchet MS"/>
          <w:b/>
          <w:lang w:val="bg-BG" w:eastAsia="en-US"/>
        </w:rPr>
        <w:t>Общи изисквания</w:t>
      </w:r>
      <w:bookmarkEnd w:id="34"/>
      <w:bookmarkEnd w:id="35"/>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При изготвяне на документите всеки участник трябва да се придържа точно към обявените от Възложителя условия.</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Представянето на оферта задължава участника да приеме напълно всички изисквания и условия, посочени в обявата и тази документация.</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Всеки участник има право да представи само една оферта. Офертата трябва да е попълнена без поправки по нея. Документи с поправки не се разглеждат.</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Не се допуска предлагането на варианти в офертата.</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Прогнозната стойност на поръчката е максимално допустима и оферти над посочената прогнозна стойност ще бъдат отстранявани от участие.</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rsidR="0095084C" w:rsidRPr="0095084C" w:rsidRDefault="0095084C" w:rsidP="005847E6">
      <w:pPr>
        <w:keepNext/>
        <w:keepLines/>
        <w:numPr>
          <w:ilvl w:val="0"/>
          <w:numId w:val="15"/>
        </w:numPr>
        <w:spacing w:line="276" w:lineRule="auto"/>
        <w:jc w:val="both"/>
        <w:outlineLvl w:val="1"/>
        <w:rPr>
          <w:rFonts w:ascii="Trebuchet MS" w:hAnsi="Trebuchet MS"/>
          <w:b/>
          <w:lang w:val="bg-BG" w:eastAsia="en-US"/>
        </w:rPr>
      </w:pPr>
      <w:bookmarkStart w:id="37" w:name="_Toc505533480"/>
      <w:r w:rsidRPr="0095084C">
        <w:rPr>
          <w:rFonts w:ascii="Trebuchet MS" w:hAnsi="Trebuchet MS"/>
          <w:b/>
          <w:lang w:val="bg-BG" w:eastAsia="en-US"/>
        </w:rPr>
        <w:t>Документи за участие</w:t>
      </w:r>
      <w:bookmarkEnd w:id="37"/>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Офертите на участниците следва да съдържат:</w:t>
      </w:r>
    </w:p>
    <w:p w:rsidR="0095084C" w:rsidRPr="0095084C" w:rsidRDefault="0095084C" w:rsidP="005847E6">
      <w:pPr>
        <w:numPr>
          <w:ilvl w:val="0"/>
          <w:numId w:val="20"/>
        </w:numPr>
        <w:spacing w:line="276" w:lineRule="auto"/>
        <w:ind w:left="714" w:hanging="357"/>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Списък на представените документи – по Образец № 1;</w:t>
      </w:r>
    </w:p>
    <w:p w:rsidR="0095084C" w:rsidRPr="0095084C" w:rsidRDefault="0095084C" w:rsidP="005847E6">
      <w:pPr>
        <w:numPr>
          <w:ilvl w:val="0"/>
          <w:numId w:val="20"/>
        </w:numPr>
        <w:spacing w:line="276" w:lineRule="auto"/>
        <w:ind w:left="714" w:hanging="357"/>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Предложение за изпълнение – по Образец № 2;</w:t>
      </w:r>
    </w:p>
    <w:p w:rsidR="0095084C" w:rsidRPr="0095084C" w:rsidRDefault="0095084C" w:rsidP="005847E6">
      <w:pPr>
        <w:numPr>
          <w:ilvl w:val="0"/>
          <w:numId w:val="20"/>
        </w:numPr>
        <w:spacing w:line="276" w:lineRule="auto"/>
        <w:ind w:left="714" w:hanging="357"/>
        <w:jc w:val="both"/>
        <w:rPr>
          <w:rFonts w:ascii="Trebuchet MS" w:eastAsia="Calibri" w:hAnsi="Trebuchet MS"/>
          <w:sz w:val="22"/>
          <w:szCs w:val="22"/>
          <w:lang w:val="bg-BG" w:eastAsia="en-US"/>
        </w:rPr>
      </w:pPr>
      <w:bookmarkStart w:id="38" w:name="_Hlk504404140"/>
      <w:r w:rsidRPr="0095084C">
        <w:rPr>
          <w:rFonts w:ascii="Trebuchet MS" w:eastAsia="Calibri" w:hAnsi="Trebuchet MS"/>
          <w:sz w:val="22"/>
          <w:szCs w:val="22"/>
          <w:lang w:val="bg-BG" w:eastAsia="en-US"/>
        </w:rPr>
        <w:t>Декларация по чл. 97, ал. 5 от ППЗОП за липсата на обстоятелствата по чл. 54, ал. 1, т. 1, 2 и 7 от ЗОП – Образец № 3</w:t>
      </w:r>
      <w:bookmarkEnd w:id="38"/>
      <w:r w:rsidRPr="0095084C">
        <w:rPr>
          <w:rFonts w:ascii="Trebuchet MS" w:eastAsia="Calibri" w:hAnsi="Trebuchet MS"/>
          <w:sz w:val="22"/>
          <w:szCs w:val="22"/>
          <w:lang w:val="bg-BG" w:eastAsia="en-US"/>
        </w:rPr>
        <w:t>;</w:t>
      </w:r>
    </w:p>
    <w:p w:rsidR="0095084C" w:rsidRPr="0095084C" w:rsidRDefault="0095084C" w:rsidP="005847E6">
      <w:pPr>
        <w:numPr>
          <w:ilvl w:val="0"/>
          <w:numId w:val="20"/>
        </w:numPr>
        <w:spacing w:line="276" w:lineRule="auto"/>
        <w:ind w:left="714" w:hanging="357"/>
        <w:jc w:val="both"/>
        <w:rPr>
          <w:rFonts w:ascii="Trebuchet MS" w:eastAsia="Calibri" w:hAnsi="Trebuchet MS"/>
          <w:sz w:val="22"/>
          <w:szCs w:val="22"/>
          <w:lang w:val="bg-BG" w:eastAsia="en-US"/>
        </w:rPr>
      </w:pPr>
      <w:bookmarkStart w:id="39" w:name="_Hlk504404200"/>
      <w:r w:rsidRPr="0095084C">
        <w:rPr>
          <w:rFonts w:ascii="Trebuchet MS" w:eastAsia="Calibri" w:hAnsi="Trebuchet MS"/>
          <w:sz w:val="22"/>
          <w:szCs w:val="22"/>
          <w:lang w:val="bg-BG" w:eastAsia="en-US"/>
        </w:rPr>
        <w:t>Декларация по чл. 97, ал. 5 от ППЗОП за липсата на обстоятелствата по чл. 54, ал. 1, т. 3-5 от ЗОП – Образец № 4</w:t>
      </w:r>
      <w:bookmarkEnd w:id="39"/>
      <w:r w:rsidRPr="0095084C">
        <w:rPr>
          <w:rFonts w:ascii="Trebuchet MS" w:eastAsia="Calibri" w:hAnsi="Trebuchet MS"/>
          <w:sz w:val="22"/>
          <w:szCs w:val="22"/>
          <w:lang w:val="bg-BG" w:eastAsia="en-US"/>
        </w:rPr>
        <w:t>;</w:t>
      </w:r>
    </w:p>
    <w:p w:rsidR="0095084C" w:rsidRPr="0095084C" w:rsidRDefault="0095084C" w:rsidP="005847E6">
      <w:pPr>
        <w:numPr>
          <w:ilvl w:val="0"/>
          <w:numId w:val="20"/>
        </w:numPr>
        <w:spacing w:line="276" w:lineRule="auto"/>
        <w:ind w:left="714" w:hanging="357"/>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 № 5</w:t>
      </w:r>
    </w:p>
    <w:p w:rsidR="0095084C" w:rsidRPr="004E2AD1" w:rsidRDefault="0095084C" w:rsidP="005847E6">
      <w:pPr>
        <w:numPr>
          <w:ilvl w:val="0"/>
          <w:numId w:val="20"/>
        </w:numPr>
        <w:spacing w:line="276" w:lineRule="auto"/>
        <w:ind w:left="714" w:hanging="357"/>
        <w:jc w:val="both"/>
        <w:rPr>
          <w:rFonts w:ascii="Trebuchet MS" w:eastAsia="Calibri" w:hAnsi="Trebuchet MS"/>
          <w:sz w:val="22"/>
          <w:szCs w:val="22"/>
          <w:lang w:val="bg-BG" w:eastAsia="en-US"/>
        </w:rPr>
      </w:pPr>
      <w:bookmarkStart w:id="40" w:name="_Hlk504405009"/>
      <w:r w:rsidRPr="0095084C">
        <w:rPr>
          <w:rFonts w:ascii="Trebuchet MS" w:eastAsia="Calibri" w:hAnsi="Trebuchet MS"/>
          <w:sz w:val="22"/>
          <w:szCs w:val="22"/>
          <w:lang w:val="bg-BG" w:eastAsia="en-US"/>
        </w:rPr>
        <w:t>Декларация от подизпълнител</w:t>
      </w:r>
      <w:bookmarkEnd w:id="40"/>
      <w:r w:rsidRPr="0095084C">
        <w:rPr>
          <w:rFonts w:ascii="Trebuchet MS" w:eastAsia="Calibri" w:hAnsi="Trebuchet MS"/>
          <w:sz w:val="22"/>
          <w:szCs w:val="22"/>
          <w:lang w:val="bg-BG" w:eastAsia="en-US"/>
        </w:rPr>
        <w:t xml:space="preserve"> – по Образец № 6 (когато е приложимо)</w:t>
      </w:r>
      <w:r w:rsidRPr="00F3103E">
        <w:rPr>
          <w:rFonts w:ascii="Trebuchet MS" w:eastAsia="Calibri" w:hAnsi="Trebuchet MS"/>
          <w:sz w:val="22"/>
          <w:szCs w:val="22"/>
          <w:lang w:val="ru-RU" w:eastAsia="en-US"/>
        </w:rPr>
        <w:t>.</w:t>
      </w:r>
    </w:p>
    <w:p w:rsidR="0095084C" w:rsidRPr="0095084C" w:rsidRDefault="0095084C" w:rsidP="005847E6">
      <w:pPr>
        <w:keepNext/>
        <w:keepLines/>
        <w:numPr>
          <w:ilvl w:val="0"/>
          <w:numId w:val="15"/>
        </w:numPr>
        <w:spacing w:line="276" w:lineRule="auto"/>
        <w:jc w:val="both"/>
        <w:outlineLvl w:val="1"/>
        <w:rPr>
          <w:rFonts w:ascii="Trebuchet MS" w:hAnsi="Trebuchet MS"/>
          <w:b/>
          <w:lang w:val="bg-BG" w:eastAsia="en-US"/>
        </w:rPr>
      </w:pPr>
      <w:bookmarkStart w:id="41" w:name="_Toc482357618"/>
      <w:bookmarkStart w:id="42" w:name="_Toc505533481"/>
      <w:r w:rsidRPr="0095084C">
        <w:rPr>
          <w:rFonts w:ascii="Trebuchet MS" w:hAnsi="Trebuchet MS"/>
          <w:b/>
          <w:lang w:val="bg-BG" w:eastAsia="en-US"/>
        </w:rPr>
        <w:t>Изисквания към документите</w:t>
      </w:r>
      <w:bookmarkEnd w:id="41"/>
      <w:bookmarkEnd w:id="42"/>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Всички документи, свързани с участието в избора на изпълнител, следва да бъдат на български език. Ако са приложени документи на чужд език, те следва да са придружени с превод на български език.</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По документите не се допускат никакви вписвания между редовете, изтривания или корекции.</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Всички документи трябва да са валидни към датата на тяхното представяне.</w:t>
      </w:r>
    </w:p>
    <w:p w:rsidR="0095084C" w:rsidRPr="0095084C" w:rsidRDefault="0095084C" w:rsidP="005847E6">
      <w:pPr>
        <w:keepNext/>
        <w:keepLines/>
        <w:numPr>
          <w:ilvl w:val="0"/>
          <w:numId w:val="15"/>
        </w:numPr>
        <w:spacing w:line="276" w:lineRule="auto"/>
        <w:jc w:val="both"/>
        <w:outlineLvl w:val="1"/>
        <w:rPr>
          <w:rFonts w:ascii="Trebuchet MS" w:hAnsi="Trebuchet MS"/>
          <w:b/>
          <w:lang w:val="bg-BG" w:eastAsia="en-US"/>
        </w:rPr>
      </w:pPr>
      <w:bookmarkStart w:id="43" w:name="_Toc482357619"/>
      <w:bookmarkStart w:id="44" w:name="_Toc505533482"/>
      <w:bookmarkEnd w:id="36"/>
      <w:r w:rsidRPr="0095084C">
        <w:rPr>
          <w:rFonts w:ascii="Trebuchet MS" w:hAnsi="Trebuchet MS"/>
          <w:b/>
          <w:lang w:val="bg-BG" w:eastAsia="en-US"/>
        </w:rPr>
        <w:t>Подаване</w:t>
      </w:r>
      <w:bookmarkEnd w:id="43"/>
      <w:bookmarkEnd w:id="44"/>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Документите, свързани с участието и систематизирани съобразно посочените по-горе изисквания, се представят в запечатана и непрозрачна опаковка, върху която се </w:t>
      </w:r>
      <w:r w:rsidRPr="0095084C">
        <w:rPr>
          <w:rFonts w:ascii="Trebuchet MS" w:eastAsia="Calibri" w:hAnsi="Trebuchet MS"/>
          <w:sz w:val="22"/>
          <w:szCs w:val="22"/>
          <w:lang w:val="bg-BG" w:eastAsia="en-US"/>
        </w:rPr>
        <w:lastRenderedPageBreak/>
        <w:t>посочват (1) наименованието на участника; (2) адрес за кореспонденция, телефон и по възможност – факс и електронен адрес; (3) наименованието на поръчката.</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Всеки участник следва да осигури своевременното получаване на документите за участие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До изтичане на срока за получаване на оферти, всеки участник може да промени, допълни или оттегли подадените документи.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p>
    <w:p w:rsidR="0095084C" w:rsidRPr="0095084C" w:rsidRDefault="0095084C" w:rsidP="005847E6">
      <w:pPr>
        <w:keepNext/>
        <w:keepLines/>
        <w:numPr>
          <w:ilvl w:val="0"/>
          <w:numId w:val="15"/>
        </w:numPr>
        <w:spacing w:line="276" w:lineRule="auto"/>
        <w:jc w:val="both"/>
        <w:outlineLvl w:val="1"/>
        <w:rPr>
          <w:rFonts w:ascii="Trebuchet MS" w:hAnsi="Trebuchet MS"/>
          <w:b/>
          <w:lang w:val="bg-BG" w:eastAsia="en-US"/>
        </w:rPr>
      </w:pPr>
      <w:bookmarkStart w:id="45" w:name="_Toc482357620"/>
      <w:bookmarkStart w:id="46" w:name="_Toc505533483"/>
      <w:r w:rsidRPr="0095084C">
        <w:rPr>
          <w:rFonts w:ascii="Trebuchet MS" w:hAnsi="Trebuchet MS"/>
          <w:b/>
          <w:lang w:val="bg-BG" w:eastAsia="en-US"/>
        </w:rPr>
        <w:t>Място за подаване на документите за участие</w:t>
      </w:r>
      <w:bookmarkEnd w:id="45"/>
      <w:bookmarkEnd w:id="46"/>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Офертите се подават на адрес: гр. Шабла 9680, ул. „Равно поле“ № 35.</w:t>
      </w:r>
    </w:p>
    <w:p w:rsidR="0095084C" w:rsidRPr="0095084C" w:rsidRDefault="0095084C" w:rsidP="005847E6">
      <w:pPr>
        <w:keepNext/>
        <w:keepLines/>
        <w:numPr>
          <w:ilvl w:val="0"/>
          <w:numId w:val="15"/>
        </w:numPr>
        <w:spacing w:line="276" w:lineRule="auto"/>
        <w:jc w:val="both"/>
        <w:outlineLvl w:val="1"/>
        <w:rPr>
          <w:rFonts w:ascii="Trebuchet MS" w:hAnsi="Trebuchet MS"/>
          <w:b/>
          <w:lang w:val="bg-BG" w:eastAsia="en-US"/>
        </w:rPr>
      </w:pPr>
      <w:bookmarkStart w:id="47" w:name="_Toc482357621"/>
      <w:bookmarkStart w:id="48" w:name="_Toc505533484"/>
      <w:r w:rsidRPr="0095084C">
        <w:rPr>
          <w:rFonts w:ascii="Trebuchet MS" w:hAnsi="Trebuchet MS"/>
          <w:b/>
          <w:lang w:val="bg-BG" w:eastAsia="en-US"/>
        </w:rPr>
        <w:t>Удължаване на срока за подаване на оферти</w:t>
      </w:r>
      <w:bookmarkEnd w:id="47"/>
      <w:bookmarkEnd w:id="48"/>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Възложителят удължава срока за подаване на оферти с най-малко три дни, когато в първоначално определения срок са получени по-малко от три оферти</w:t>
      </w:r>
    </w:p>
    <w:p w:rsidR="0095084C" w:rsidRPr="0095084C" w:rsidRDefault="0095084C" w:rsidP="005847E6">
      <w:pPr>
        <w:keepNext/>
        <w:keepLines/>
        <w:numPr>
          <w:ilvl w:val="0"/>
          <w:numId w:val="15"/>
        </w:numPr>
        <w:spacing w:line="276" w:lineRule="auto"/>
        <w:jc w:val="both"/>
        <w:outlineLvl w:val="1"/>
        <w:rPr>
          <w:rFonts w:ascii="Trebuchet MS" w:hAnsi="Trebuchet MS"/>
          <w:b/>
          <w:lang w:val="bg-BG" w:eastAsia="en-US"/>
        </w:rPr>
      </w:pPr>
      <w:bookmarkStart w:id="49" w:name="_Toc482357622"/>
      <w:bookmarkStart w:id="50" w:name="_Toc505533485"/>
      <w:r w:rsidRPr="0095084C">
        <w:rPr>
          <w:rFonts w:ascii="Trebuchet MS" w:hAnsi="Trebuchet MS"/>
          <w:b/>
          <w:lang w:val="bg-BG" w:eastAsia="en-US"/>
        </w:rPr>
        <w:t>Приемане на оферти</w:t>
      </w:r>
      <w:bookmarkEnd w:id="49"/>
      <w:bookmarkEnd w:id="50"/>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При получаване на офертата върху опаковката се отбелязват входящият номер, датата и часът на получаването, за което на приносителя се издава документ.</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или в прозрачна опаковка. Тези оферти се връщат незабавно на участниците, като обстоятелства се отбелязват във входящия регистър.</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Ако към момента на изтичане на работното време в организацията на Възложителя, определен като краен срок за получаване на оферти, пред деловодството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rsidR="0095084C" w:rsidRPr="0095084C" w:rsidRDefault="0095084C" w:rsidP="005847E6">
      <w:pPr>
        <w:keepNext/>
        <w:keepLines/>
        <w:numPr>
          <w:ilvl w:val="0"/>
          <w:numId w:val="11"/>
        </w:numPr>
        <w:spacing w:line="276" w:lineRule="auto"/>
        <w:ind w:left="714" w:hanging="357"/>
        <w:jc w:val="both"/>
        <w:outlineLvl w:val="0"/>
        <w:rPr>
          <w:rFonts w:ascii="Trebuchet MS" w:hAnsi="Trebuchet MS"/>
          <w:b/>
          <w:smallCaps/>
          <w:sz w:val="26"/>
          <w:szCs w:val="26"/>
          <w:lang w:val="bg-BG" w:eastAsia="en-US"/>
        </w:rPr>
      </w:pPr>
      <w:bookmarkStart w:id="51" w:name="_Toc482357623"/>
      <w:bookmarkStart w:id="52" w:name="_Toc505533486"/>
      <w:r w:rsidRPr="0095084C">
        <w:rPr>
          <w:rFonts w:ascii="Trebuchet MS" w:hAnsi="Trebuchet MS"/>
          <w:b/>
          <w:smallCaps/>
          <w:sz w:val="26"/>
          <w:szCs w:val="26"/>
          <w:lang w:val="bg-BG" w:eastAsia="en-US"/>
        </w:rPr>
        <w:t>Разглеждане, оценка и класиране на офертите</w:t>
      </w:r>
      <w:bookmarkEnd w:id="51"/>
      <w:bookmarkEnd w:id="52"/>
      <w:r w:rsidRPr="0095084C">
        <w:rPr>
          <w:rFonts w:ascii="Trebuchet MS" w:hAnsi="Trebuchet MS"/>
          <w:b/>
          <w:smallCaps/>
          <w:sz w:val="26"/>
          <w:szCs w:val="26"/>
          <w:lang w:val="bg-BG" w:eastAsia="en-US"/>
        </w:rPr>
        <w:t xml:space="preserve"> </w:t>
      </w:r>
    </w:p>
    <w:p w:rsidR="0095084C" w:rsidRPr="0095084C" w:rsidRDefault="0095084C" w:rsidP="005847E6">
      <w:pPr>
        <w:keepNext/>
        <w:keepLines/>
        <w:numPr>
          <w:ilvl w:val="0"/>
          <w:numId w:val="21"/>
        </w:numPr>
        <w:spacing w:line="276" w:lineRule="auto"/>
        <w:jc w:val="both"/>
        <w:outlineLvl w:val="1"/>
        <w:rPr>
          <w:rFonts w:ascii="Trebuchet MS" w:hAnsi="Trebuchet MS"/>
          <w:b/>
          <w:lang w:val="bg-BG" w:eastAsia="en-US"/>
        </w:rPr>
      </w:pPr>
      <w:bookmarkStart w:id="53" w:name="_Toc482357624"/>
      <w:bookmarkStart w:id="54" w:name="_Toc505533487"/>
      <w:r w:rsidRPr="0095084C">
        <w:rPr>
          <w:rFonts w:ascii="Trebuchet MS" w:hAnsi="Trebuchet MS"/>
          <w:b/>
          <w:lang w:val="bg-BG" w:eastAsia="en-US"/>
        </w:rPr>
        <w:t>Отваряне на офертите</w:t>
      </w:r>
      <w:bookmarkEnd w:id="53"/>
      <w:bookmarkEnd w:id="54"/>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Отварянето на офертите е публично и на него могат да присъстват участниците или техни упълномощени представители, както и представители на средствата за масово осведомяване.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Офертите се отварят в часа и на датата, посочени в Обявлението за обществената поръчка в сградата на община Шабла. При промяна на датата и часа на отваряне на офертите участниците се уведомяват писмено.</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Представител на участник се допуска след удостоверяване на неговата самоличност и представяне на съответното пълномощно.</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lastRenderedPageBreak/>
        <w:t>Присъстващите представители вписват имената си и се подписват в изготвен от комисията присъствен лист, удостоверяващ тяхното присъствие.</w:t>
      </w:r>
    </w:p>
    <w:p w:rsidR="0095084C" w:rsidRPr="0095084C" w:rsidRDefault="0095084C" w:rsidP="005847E6">
      <w:pPr>
        <w:keepNext/>
        <w:keepLines/>
        <w:numPr>
          <w:ilvl w:val="0"/>
          <w:numId w:val="21"/>
        </w:numPr>
        <w:spacing w:line="276" w:lineRule="auto"/>
        <w:jc w:val="both"/>
        <w:outlineLvl w:val="1"/>
        <w:rPr>
          <w:rFonts w:ascii="Trebuchet MS" w:hAnsi="Trebuchet MS"/>
          <w:b/>
          <w:lang w:val="bg-BG" w:eastAsia="en-US"/>
        </w:rPr>
      </w:pPr>
      <w:bookmarkStart w:id="55" w:name="_Toc482357625"/>
      <w:bookmarkStart w:id="56" w:name="_Toc505533488"/>
      <w:r w:rsidRPr="0095084C">
        <w:rPr>
          <w:rFonts w:ascii="Trebuchet MS" w:hAnsi="Trebuchet MS"/>
          <w:b/>
          <w:lang w:val="bg-BG" w:eastAsia="en-US"/>
        </w:rPr>
        <w:t>Действия на комисията при отваряне на офертите</w:t>
      </w:r>
      <w:bookmarkEnd w:id="55"/>
      <w:bookmarkEnd w:id="56"/>
      <w:r w:rsidRPr="0095084C">
        <w:rPr>
          <w:rFonts w:ascii="Trebuchet MS" w:hAnsi="Trebuchet MS"/>
          <w:b/>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Възложителят със заповед определя нечетен брой лица (комисия), които да разгледат и оценят получените оферти.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Комисията отваря офертите по реда на тяхното постъпване и обявява ценовите предложения.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95084C" w:rsidRPr="0095084C" w:rsidRDefault="0095084C" w:rsidP="005847E6">
      <w:pPr>
        <w:keepNext/>
        <w:keepLines/>
        <w:numPr>
          <w:ilvl w:val="0"/>
          <w:numId w:val="11"/>
        </w:numPr>
        <w:spacing w:line="276" w:lineRule="auto"/>
        <w:ind w:left="714" w:hanging="357"/>
        <w:jc w:val="both"/>
        <w:outlineLvl w:val="0"/>
        <w:rPr>
          <w:rFonts w:ascii="Trebuchet MS" w:hAnsi="Trebuchet MS"/>
          <w:b/>
          <w:smallCaps/>
          <w:sz w:val="26"/>
          <w:szCs w:val="26"/>
          <w:lang w:val="bg-BG" w:eastAsia="en-US"/>
        </w:rPr>
      </w:pPr>
      <w:bookmarkStart w:id="57" w:name="_Toc482357632"/>
      <w:bookmarkStart w:id="58" w:name="_Toc505533489"/>
      <w:r w:rsidRPr="0095084C">
        <w:rPr>
          <w:rFonts w:ascii="Trebuchet MS" w:hAnsi="Trebuchet MS"/>
          <w:b/>
          <w:smallCaps/>
          <w:sz w:val="26"/>
          <w:szCs w:val="26"/>
          <w:lang w:val="bg-BG" w:eastAsia="en-US"/>
        </w:rPr>
        <w:t>Разяснения и изменения на условията</w:t>
      </w:r>
      <w:bookmarkEnd w:id="57"/>
      <w:bookmarkEnd w:id="58"/>
      <w:r w:rsidRPr="0095084C">
        <w:rPr>
          <w:rFonts w:ascii="Trebuchet MS" w:hAnsi="Trebuchet MS"/>
          <w:b/>
          <w:smallCaps/>
          <w:sz w:val="26"/>
          <w:szCs w:val="26"/>
          <w:lang w:val="bg-BG" w:eastAsia="en-US"/>
        </w:rPr>
        <w:t xml:space="preserve">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 xml:space="preserve">Участниците могат да искат писмени разяснения от Възложителя по условията на обществената поръчка. </w:t>
      </w:r>
    </w:p>
    <w:p w:rsidR="0095084C" w:rsidRPr="0095084C" w:rsidRDefault="0095084C" w:rsidP="005847E6">
      <w:pPr>
        <w:spacing w:line="276" w:lineRule="auto"/>
        <w:jc w:val="both"/>
        <w:rPr>
          <w:rFonts w:ascii="Trebuchet MS" w:eastAsia="Calibri" w:hAnsi="Trebuchet MS"/>
          <w:sz w:val="22"/>
          <w:szCs w:val="22"/>
          <w:lang w:val="bg-BG" w:eastAsia="en-US"/>
        </w:rPr>
      </w:pPr>
      <w:r w:rsidRPr="0095084C">
        <w:rPr>
          <w:rFonts w:ascii="Trebuchet MS" w:eastAsia="Calibri" w:hAnsi="Trebuchet MS"/>
          <w:sz w:val="22"/>
          <w:szCs w:val="22"/>
          <w:lang w:val="bg-BG" w:eastAsia="en-US"/>
        </w:rPr>
        <w:t>При писмено искане, направено до три дни преди изтичането на срока за получаване на оферти, Възложителят е длъжен да публикува писмените разяснения най-късно на следващия работен ден да публикува в профила на купувача.</w:t>
      </w:r>
    </w:p>
    <w:p w:rsidR="0095084C" w:rsidRDefault="0095084C" w:rsidP="005847E6">
      <w:pPr>
        <w:keepNext/>
        <w:keepLines/>
        <w:numPr>
          <w:ilvl w:val="0"/>
          <w:numId w:val="11"/>
        </w:numPr>
        <w:spacing w:line="276" w:lineRule="auto"/>
        <w:ind w:left="567" w:hanging="426"/>
        <w:jc w:val="both"/>
        <w:outlineLvl w:val="0"/>
        <w:rPr>
          <w:rFonts w:ascii="Trebuchet MS" w:hAnsi="Trebuchet MS"/>
          <w:b/>
          <w:smallCaps/>
          <w:sz w:val="26"/>
          <w:szCs w:val="32"/>
          <w:lang w:val="bg-BG" w:eastAsia="bg-BG"/>
        </w:rPr>
      </w:pPr>
      <w:bookmarkStart w:id="59" w:name="_Toc505533490"/>
      <w:r w:rsidRPr="0095084C">
        <w:rPr>
          <w:rFonts w:ascii="Trebuchet MS" w:hAnsi="Trebuchet MS"/>
          <w:b/>
          <w:smallCaps/>
          <w:sz w:val="26"/>
          <w:szCs w:val="32"/>
          <w:lang w:val="bg-BG" w:eastAsia="bg-BG"/>
        </w:rPr>
        <w:t>Образци на документи</w:t>
      </w:r>
      <w:bookmarkEnd w:id="59"/>
    </w:p>
    <w:p w:rsidR="004E2AD1" w:rsidRDefault="004E2AD1" w:rsidP="004E2AD1">
      <w:pPr>
        <w:keepNext/>
        <w:keepLines/>
        <w:spacing w:before="480" w:after="480" w:line="276" w:lineRule="auto"/>
        <w:jc w:val="both"/>
        <w:outlineLvl w:val="0"/>
        <w:rPr>
          <w:rFonts w:ascii="Trebuchet MS" w:hAnsi="Trebuchet MS"/>
          <w:b/>
          <w:smallCaps/>
          <w:sz w:val="26"/>
          <w:szCs w:val="32"/>
          <w:lang w:val="bg-BG" w:eastAsia="bg-BG"/>
        </w:rPr>
      </w:pPr>
    </w:p>
    <w:p w:rsidR="00971D65" w:rsidRPr="0095084C" w:rsidRDefault="00971D65" w:rsidP="00971D65">
      <w:pPr>
        <w:pStyle w:val="aa"/>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spacing w:val="-1"/>
          <w:sz w:val="16"/>
          <w:szCs w:val="20"/>
        </w:rPr>
      </w:pPr>
      <w:r w:rsidRPr="0095084C">
        <w:rPr>
          <w:rFonts w:ascii="Trebuchet MS" w:eastAsia="Trebuchet MS" w:hAnsi="Trebuchet MS"/>
          <w:spacing w:val="-1"/>
          <w:sz w:val="16"/>
          <w:szCs w:val="20"/>
        </w:rPr>
        <w:t xml:space="preserve">Проект </w:t>
      </w:r>
      <w:r w:rsidR="005777AA" w:rsidRPr="0095084C">
        <w:rPr>
          <w:rFonts w:ascii="Trebuchet MS" w:eastAsia="Trebuchet MS" w:hAnsi="Trebuchet MS"/>
          <w:spacing w:val="-1"/>
          <w:sz w:val="16"/>
          <w:szCs w:val="20"/>
        </w:rPr>
        <w:t>„Безгранично здраве чрез спорт и сътрудничество – обединени в битката срещу заболяванията“</w:t>
      </w:r>
      <w:r w:rsidRPr="0095084C">
        <w:rPr>
          <w:rFonts w:ascii="Trebuchet MS" w:eastAsia="Trebuchet MS" w:hAnsi="Trebuchet MS"/>
          <w:spacing w:val="-1"/>
          <w:sz w:val="16"/>
          <w:szCs w:val="20"/>
        </w:rPr>
        <w:t xml:space="preserve">, </w:t>
      </w:r>
      <w:r w:rsidR="005777AA" w:rsidRPr="0095084C">
        <w:rPr>
          <w:rFonts w:ascii="Trebuchet MS" w:eastAsia="Trebuchet MS" w:hAnsi="Trebuchet MS"/>
          <w:spacing w:val="-1"/>
          <w:sz w:val="16"/>
          <w:szCs w:val="20"/>
        </w:rPr>
        <w:t>№ 16.5.2.063</w:t>
      </w:r>
    </w:p>
    <w:p w:rsidR="00971D65" w:rsidRPr="0095084C" w:rsidRDefault="00971D65" w:rsidP="00971D65">
      <w:pPr>
        <w:pStyle w:val="aa"/>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spacing w:val="-1"/>
          <w:sz w:val="16"/>
          <w:szCs w:val="20"/>
        </w:rPr>
      </w:pPr>
      <w:r w:rsidRPr="0095084C">
        <w:rPr>
          <w:rFonts w:ascii="Trebuchet MS" w:eastAsia="Trebuchet MS" w:hAnsi="Trebuchet MS"/>
          <w:spacing w:val="-1"/>
          <w:sz w:val="16"/>
          <w:szCs w:val="20"/>
        </w:rPr>
        <w:t>Община Шабла</w:t>
      </w:r>
    </w:p>
    <w:p w:rsidR="00DF35C2" w:rsidRPr="0095084C" w:rsidRDefault="00971D65" w:rsidP="00971D65">
      <w:pPr>
        <w:pStyle w:val="aa"/>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i/>
          <w:sz w:val="16"/>
          <w:szCs w:val="20"/>
        </w:rPr>
      </w:pPr>
      <w:r w:rsidRPr="0095084C">
        <w:rPr>
          <w:rFonts w:ascii="Trebuchet MS" w:eastAsia="Trebuchet MS" w:hAnsi="Trebuchet MS"/>
          <w:spacing w:val="-1"/>
          <w:sz w:val="16"/>
          <w:szCs w:val="20"/>
        </w:rPr>
        <w:t>Съдържанието на този материал не представлява непременно официалната позиция на Европейския съюз.</w:t>
      </w:r>
    </w:p>
    <w:sectPr w:rsidR="00DF35C2" w:rsidRPr="0095084C" w:rsidSect="005847E6">
      <w:headerReference w:type="default" r:id="rId9"/>
      <w:footerReference w:type="default" r:id="rId10"/>
      <w:headerReference w:type="first" r:id="rId11"/>
      <w:footerReference w:type="first" r:id="rId12"/>
      <w:pgSz w:w="11906" w:h="16838"/>
      <w:pgMar w:top="969"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FE" w:rsidRDefault="00F036FE" w:rsidP="00C04168">
      <w:r>
        <w:separator/>
      </w:r>
    </w:p>
  </w:endnote>
  <w:endnote w:type="continuationSeparator" w:id="0">
    <w:p w:rsidR="00F036FE" w:rsidRDefault="00F036FE"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4C" w:rsidRPr="0084645B" w:rsidRDefault="007F7365" w:rsidP="0084645B">
    <w:pPr>
      <w:pStyle w:val="aa"/>
      <w:ind w:hanging="1418"/>
    </w:pPr>
    <w:r>
      <w:rPr>
        <w:noProof/>
        <w:lang w:val="bg-BG" w:eastAsia="bg-BG"/>
      </w:rPr>
      <w:drawing>
        <wp:inline distT="0" distB="0" distL="0" distR="0" wp14:anchorId="17D17A06" wp14:editId="5A42FCF6">
          <wp:extent cx="7552180" cy="1123950"/>
          <wp:effectExtent l="0" t="0" r="0" b="0"/>
          <wp:docPr id="1" name="Picture 1"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12355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Default="007F7365" w:rsidP="00DF35C2">
    <w:pPr>
      <w:pStyle w:val="aa"/>
      <w:ind w:hanging="1418"/>
    </w:pPr>
    <w:r>
      <w:rPr>
        <w:noProof/>
        <w:lang w:val="bg-BG" w:eastAsia="bg-BG"/>
      </w:rPr>
      <w:drawing>
        <wp:inline distT="0" distB="0" distL="0" distR="0" wp14:anchorId="76EB74B8" wp14:editId="41E9A118">
          <wp:extent cx="7549515" cy="1799590"/>
          <wp:effectExtent l="0" t="0" r="0" b="0"/>
          <wp:docPr id="3" name="Picture 3"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7995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FE" w:rsidRDefault="00F036FE" w:rsidP="00C04168">
      <w:r>
        <w:separator/>
      </w:r>
    </w:p>
  </w:footnote>
  <w:footnote w:type="continuationSeparator" w:id="0">
    <w:p w:rsidR="00F036FE" w:rsidRDefault="00F036FE"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Pr="00AE7043" w:rsidRDefault="00DF35C2" w:rsidP="00AE7043">
    <w:pPr>
      <w:pStyle w:val="a8"/>
      <w:rPr>
        <w:rFonts w:ascii="Trebuchet MS" w:hAnsi="Trebuchet MS"/>
      </w:rPr>
    </w:pPr>
  </w:p>
  <w:p w:rsidR="00DF35C2" w:rsidRPr="00AE7043" w:rsidRDefault="007F7365" w:rsidP="00DF35C2">
    <w:pPr>
      <w:pStyle w:val="a8"/>
      <w:ind w:right="-626"/>
      <w:jc w:val="right"/>
      <w:rPr>
        <w:rFonts w:ascii="Trebuchet MS" w:hAnsi="Trebuchet MS"/>
      </w:rPr>
    </w:pPr>
    <w:r w:rsidRPr="00AE7043">
      <w:rPr>
        <w:rFonts w:ascii="Trebuchet MS" w:hAnsi="Trebuchet MS"/>
        <w:noProof/>
        <w:lang w:val="bg-BG" w:eastAsia="bg-BG"/>
      </w:rPr>
      <mc:AlternateContent>
        <mc:Choice Requires="wps">
          <w:drawing>
            <wp:anchor distT="45720" distB="45720" distL="114300" distR="114300" simplePos="0" relativeHeight="251659264" behindDoc="0" locked="0" layoutInCell="1" allowOverlap="1" wp14:anchorId="7A077EC3" wp14:editId="0C96FF6C">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rsidR="00AE7043" w:rsidRPr="00AE7043" w:rsidRDefault="00AE7043" w:rsidP="00AE7043">
                          <w:pPr>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E7043" w:rsidRDefault="00AE7043" w:rsidP="00AE7043">
                          <w:pPr>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E7043" w:rsidRPr="00AE7043" w:rsidRDefault="00AE7043" w:rsidP="00AE7043">
                          <w:pPr>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65690F7"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rsidR="00AE7043" w:rsidRPr="00AE7043" w:rsidRDefault="00AE7043" w:rsidP="00AE7043">
                    <w:pPr>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E7043" w:rsidRDefault="00AE7043" w:rsidP="00AE7043">
                    <w:pPr>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E7043" w:rsidRPr="00AE7043" w:rsidRDefault="00AE7043" w:rsidP="00AE7043">
                    <w:pPr>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00DF35C2" w:rsidRPr="00AE7043">
      <w:rPr>
        <w:rFonts w:ascii="Trebuchet MS" w:hAnsi="Trebuchet MS"/>
      </w:rPr>
      <w:fldChar w:fldCharType="begin"/>
    </w:r>
    <w:r w:rsidR="00DF35C2" w:rsidRPr="00AE7043">
      <w:rPr>
        <w:rFonts w:ascii="Trebuchet MS" w:hAnsi="Trebuchet MS"/>
      </w:rPr>
      <w:instrText xml:space="preserve"> PAGE   \* MERGEFORMAT </w:instrText>
    </w:r>
    <w:r w:rsidR="00DF35C2" w:rsidRPr="00AE7043">
      <w:rPr>
        <w:rFonts w:ascii="Trebuchet MS" w:hAnsi="Trebuchet MS"/>
      </w:rPr>
      <w:fldChar w:fldCharType="separate"/>
    </w:r>
    <w:r w:rsidR="009E2B04">
      <w:rPr>
        <w:rFonts w:ascii="Trebuchet MS" w:hAnsi="Trebuchet MS"/>
        <w:noProof/>
      </w:rPr>
      <w:t>9</w:t>
    </w:r>
    <w:r w:rsidR="00DF35C2" w:rsidRPr="00AE7043">
      <w:rPr>
        <w:rFonts w:ascii="Trebuchet MS" w:hAnsi="Trebuchet MS"/>
        <w:noProof/>
      </w:rPr>
      <w:fldChar w:fldCharType="end"/>
    </w:r>
  </w:p>
  <w:p w:rsidR="00C04168" w:rsidRPr="0084645B" w:rsidRDefault="00C04168" w:rsidP="0084645B">
    <w:pPr>
      <w:pStyle w:val="a8"/>
      <w:ind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Default="007F7365" w:rsidP="00DF35C2">
    <w:pPr>
      <w:pStyle w:val="a8"/>
      <w:ind w:hanging="1418"/>
    </w:pPr>
    <w:r>
      <w:rPr>
        <w:noProof/>
        <w:lang w:val="bg-BG" w:eastAsia="bg-BG"/>
      </w:rPr>
      <w:drawing>
        <wp:inline distT="0" distB="0" distL="0" distR="0" wp14:anchorId="56EF5FD4" wp14:editId="383C2886">
          <wp:extent cx="7541895" cy="1360805"/>
          <wp:effectExtent l="0" t="0" r="0" b="0"/>
          <wp:docPr id="2" name="Picture 2" descr="Blank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a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60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080"/>
    <w:multiLevelType w:val="hybridMultilevel"/>
    <w:tmpl w:val="31A0207C"/>
    <w:lvl w:ilvl="0" w:tplc="5776A8E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77FD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0A45F2"/>
    <w:multiLevelType w:val="hybridMultilevel"/>
    <w:tmpl w:val="2B76C16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1FC033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20F5AEE"/>
    <w:multiLevelType w:val="hybridMultilevel"/>
    <w:tmpl w:val="466ADA5A"/>
    <w:lvl w:ilvl="0" w:tplc="61543900">
      <w:start w:val="1"/>
      <w:numFmt w:val="decimal"/>
      <w:lvlText w:val="%1)"/>
      <w:lvlJc w:val="left"/>
      <w:pPr>
        <w:ind w:left="720" w:hanging="360"/>
      </w:pPr>
      <w:rPr>
        <w:rFonts w:ascii="Trebuchet MS" w:hAnsi="Trebuchet M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B84DFD"/>
    <w:multiLevelType w:val="hybridMultilevel"/>
    <w:tmpl w:val="CF64AFC0"/>
    <w:lvl w:ilvl="0" w:tplc="A20C0EF4">
      <w:start w:val="1"/>
      <w:numFmt w:val="upperRoman"/>
      <w:suff w:val="space"/>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D9F5650"/>
    <w:multiLevelType w:val="multilevel"/>
    <w:tmpl w:val="F0220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330752E"/>
    <w:multiLevelType w:val="hybridMultilevel"/>
    <w:tmpl w:val="5974177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7C6A8B"/>
    <w:multiLevelType w:val="hybridMultilevel"/>
    <w:tmpl w:val="5878651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DF06061"/>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E8358BD"/>
    <w:multiLevelType w:val="hybridMultilevel"/>
    <w:tmpl w:val="4A78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53BF0"/>
    <w:multiLevelType w:val="hybridMultilevel"/>
    <w:tmpl w:val="6358AC84"/>
    <w:lvl w:ilvl="0" w:tplc="61543900">
      <w:start w:val="1"/>
      <w:numFmt w:val="decimal"/>
      <w:lvlText w:val="%1)"/>
      <w:lvlJc w:val="left"/>
      <w:pPr>
        <w:ind w:left="720" w:hanging="360"/>
      </w:pPr>
      <w:rPr>
        <w:rFonts w:ascii="Trebuchet MS" w:hAnsi="Trebuchet M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354766"/>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DD82F0C"/>
    <w:multiLevelType w:val="hybridMultilevel"/>
    <w:tmpl w:val="F8BE5B3C"/>
    <w:lvl w:ilvl="0" w:tplc="66E84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9273BD"/>
    <w:multiLevelType w:val="hybridMultilevel"/>
    <w:tmpl w:val="7890B254"/>
    <w:lvl w:ilvl="0" w:tplc="5628C7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519A0"/>
    <w:multiLevelType w:val="multilevel"/>
    <w:tmpl w:val="E8B6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7E06E9E"/>
    <w:multiLevelType w:val="hybridMultilevel"/>
    <w:tmpl w:val="06926908"/>
    <w:lvl w:ilvl="0" w:tplc="A42A58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A036272"/>
    <w:multiLevelType w:val="hybridMultilevel"/>
    <w:tmpl w:val="955A36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AD6592"/>
    <w:multiLevelType w:val="hybridMultilevel"/>
    <w:tmpl w:val="98EE9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7894154"/>
    <w:multiLevelType w:val="hybridMultilevel"/>
    <w:tmpl w:val="71D2E300"/>
    <w:lvl w:ilvl="0" w:tplc="1F28B5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AB0E2D"/>
    <w:multiLevelType w:val="hybridMultilevel"/>
    <w:tmpl w:val="C928BAE8"/>
    <w:lvl w:ilvl="0" w:tplc="22962F7A">
      <w:start w:val="5"/>
      <w:numFmt w:val="bullet"/>
      <w:lvlText w:val="-"/>
      <w:lvlJc w:val="left"/>
      <w:pPr>
        <w:tabs>
          <w:tab w:val="num" w:pos="1066"/>
        </w:tabs>
        <w:ind w:left="1066" w:hanging="360"/>
      </w:pPr>
      <w:rPr>
        <w:rFonts w:ascii="Arial" w:eastAsia="Times New Roman" w:hAnsi="Arial" w:cs="Aria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3">
    <w:nsid w:val="6C636988"/>
    <w:multiLevelType w:val="hybridMultilevel"/>
    <w:tmpl w:val="A6F46A80"/>
    <w:lvl w:ilvl="0" w:tplc="04020003">
      <w:start w:val="1"/>
      <w:numFmt w:val="bullet"/>
      <w:lvlText w:val="o"/>
      <w:lvlJc w:val="left"/>
      <w:pPr>
        <w:ind w:left="720" w:hanging="360"/>
      </w:pPr>
      <w:rPr>
        <w:rFonts w:ascii="Courier New" w:hAnsi="Courier New" w:cs="Courier New"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4187AC7"/>
    <w:multiLevelType w:val="hybridMultilevel"/>
    <w:tmpl w:val="EA52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3C3FC8"/>
    <w:multiLevelType w:val="hybridMultilevel"/>
    <w:tmpl w:val="40C8BCB6"/>
    <w:lvl w:ilvl="0" w:tplc="779C3E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19"/>
  </w:num>
  <w:num w:numId="4">
    <w:abstractNumId w:val="22"/>
  </w:num>
  <w:num w:numId="5">
    <w:abstractNumId w:val="15"/>
  </w:num>
  <w:num w:numId="6">
    <w:abstractNumId w:val="24"/>
  </w:num>
  <w:num w:numId="7">
    <w:abstractNumId w:val="12"/>
  </w:num>
  <w:num w:numId="8">
    <w:abstractNumId w:val="20"/>
  </w:num>
  <w:num w:numId="9">
    <w:abstractNumId w:val="16"/>
  </w:num>
  <w:num w:numId="10">
    <w:abstractNumId w:val="0"/>
  </w:num>
  <w:num w:numId="11">
    <w:abstractNumId w:val="6"/>
  </w:num>
  <w:num w:numId="12">
    <w:abstractNumId w:val="3"/>
  </w:num>
  <w:num w:numId="13">
    <w:abstractNumId w:val="3"/>
    <w:lvlOverride w:ilvl="0">
      <w:startOverride w:val="1"/>
    </w:lvlOverride>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8"/>
  </w:num>
  <w:num w:numId="19">
    <w:abstractNumId w:val="5"/>
  </w:num>
  <w:num w:numId="20">
    <w:abstractNumId w:val="13"/>
  </w:num>
  <w:num w:numId="21">
    <w:abstractNumId w:val="7"/>
  </w:num>
  <w:num w:numId="22">
    <w:abstractNumId w:val="9"/>
  </w:num>
  <w:num w:numId="23">
    <w:abstractNumId w:val="2"/>
  </w:num>
  <w:num w:numId="24">
    <w:abstractNumId w:val="23"/>
  </w:num>
  <w:num w:numId="25">
    <w:abstractNumId w:val="14"/>
  </w:num>
  <w:num w:numId="26">
    <w:abstractNumId w:val="4"/>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1210C"/>
    <w:rsid w:val="00035031"/>
    <w:rsid w:val="00037455"/>
    <w:rsid w:val="00037CED"/>
    <w:rsid w:val="00052712"/>
    <w:rsid w:val="00063BB4"/>
    <w:rsid w:val="0008083D"/>
    <w:rsid w:val="00087D89"/>
    <w:rsid w:val="00092669"/>
    <w:rsid w:val="000A26CC"/>
    <w:rsid w:val="000C2464"/>
    <w:rsid w:val="000D48B6"/>
    <w:rsid w:val="000D6567"/>
    <w:rsid w:val="000E5B4D"/>
    <w:rsid w:val="000F2CF2"/>
    <w:rsid w:val="000F2EE3"/>
    <w:rsid w:val="00106522"/>
    <w:rsid w:val="00110946"/>
    <w:rsid w:val="001229B9"/>
    <w:rsid w:val="001342DA"/>
    <w:rsid w:val="00137FB7"/>
    <w:rsid w:val="00140625"/>
    <w:rsid w:val="0015257A"/>
    <w:rsid w:val="00153F0C"/>
    <w:rsid w:val="00157E8F"/>
    <w:rsid w:val="001744AA"/>
    <w:rsid w:val="00176613"/>
    <w:rsid w:val="001931D7"/>
    <w:rsid w:val="00194115"/>
    <w:rsid w:val="001A12CA"/>
    <w:rsid w:val="001A335F"/>
    <w:rsid w:val="001A4D61"/>
    <w:rsid w:val="001B3872"/>
    <w:rsid w:val="001B54DA"/>
    <w:rsid w:val="001B7082"/>
    <w:rsid w:val="001C1153"/>
    <w:rsid w:val="001C4CEC"/>
    <w:rsid w:val="001D3762"/>
    <w:rsid w:val="001D54B5"/>
    <w:rsid w:val="001D638D"/>
    <w:rsid w:val="001F1BF7"/>
    <w:rsid w:val="001F41FA"/>
    <w:rsid w:val="001F7D07"/>
    <w:rsid w:val="00206B01"/>
    <w:rsid w:val="0023671A"/>
    <w:rsid w:val="00246C3D"/>
    <w:rsid w:val="00253B4D"/>
    <w:rsid w:val="00255895"/>
    <w:rsid w:val="0026054F"/>
    <w:rsid w:val="002649E0"/>
    <w:rsid w:val="002713A4"/>
    <w:rsid w:val="0029321F"/>
    <w:rsid w:val="00295632"/>
    <w:rsid w:val="002A2840"/>
    <w:rsid w:val="002A5121"/>
    <w:rsid w:val="002A600F"/>
    <w:rsid w:val="002A69ED"/>
    <w:rsid w:val="002C5A32"/>
    <w:rsid w:val="002D464D"/>
    <w:rsid w:val="002D4D3E"/>
    <w:rsid w:val="002E4883"/>
    <w:rsid w:val="002F1064"/>
    <w:rsid w:val="002F55AE"/>
    <w:rsid w:val="002F7858"/>
    <w:rsid w:val="003037C0"/>
    <w:rsid w:val="00304810"/>
    <w:rsid w:val="00321D7D"/>
    <w:rsid w:val="003278B5"/>
    <w:rsid w:val="00353D2C"/>
    <w:rsid w:val="00355BC0"/>
    <w:rsid w:val="00360DFC"/>
    <w:rsid w:val="003756D3"/>
    <w:rsid w:val="0038100D"/>
    <w:rsid w:val="00381C2B"/>
    <w:rsid w:val="003910B0"/>
    <w:rsid w:val="00393741"/>
    <w:rsid w:val="003968C3"/>
    <w:rsid w:val="003A349A"/>
    <w:rsid w:val="003D1109"/>
    <w:rsid w:val="003D1F89"/>
    <w:rsid w:val="003E2754"/>
    <w:rsid w:val="00404492"/>
    <w:rsid w:val="00425CE6"/>
    <w:rsid w:val="004277B7"/>
    <w:rsid w:val="00453A98"/>
    <w:rsid w:val="00455441"/>
    <w:rsid w:val="00455BE3"/>
    <w:rsid w:val="004571AB"/>
    <w:rsid w:val="00463F0F"/>
    <w:rsid w:val="00464497"/>
    <w:rsid w:val="00465E10"/>
    <w:rsid w:val="00480118"/>
    <w:rsid w:val="00482E29"/>
    <w:rsid w:val="00482F58"/>
    <w:rsid w:val="00485D44"/>
    <w:rsid w:val="004A3B08"/>
    <w:rsid w:val="004E26CB"/>
    <w:rsid w:val="004E2AD1"/>
    <w:rsid w:val="004E3DE6"/>
    <w:rsid w:val="004F28F7"/>
    <w:rsid w:val="004F46D0"/>
    <w:rsid w:val="00516743"/>
    <w:rsid w:val="005244A9"/>
    <w:rsid w:val="005251CF"/>
    <w:rsid w:val="005428C7"/>
    <w:rsid w:val="00551B07"/>
    <w:rsid w:val="00560179"/>
    <w:rsid w:val="00566C4C"/>
    <w:rsid w:val="00567DFF"/>
    <w:rsid w:val="0057635A"/>
    <w:rsid w:val="005777AA"/>
    <w:rsid w:val="005847E6"/>
    <w:rsid w:val="00591104"/>
    <w:rsid w:val="005A303A"/>
    <w:rsid w:val="005B212E"/>
    <w:rsid w:val="005B4F9E"/>
    <w:rsid w:val="005B7C0F"/>
    <w:rsid w:val="005F256D"/>
    <w:rsid w:val="005F7389"/>
    <w:rsid w:val="005F7D68"/>
    <w:rsid w:val="006072BB"/>
    <w:rsid w:val="00607B7C"/>
    <w:rsid w:val="00646AD4"/>
    <w:rsid w:val="00652B47"/>
    <w:rsid w:val="0067535B"/>
    <w:rsid w:val="00684F67"/>
    <w:rsid w:val="006865CE"/>
    <w:rsid w:val="006A7E5A"/>
    <w:rsid w:val="006B4394"/>
    <w:rsid w:val="006C5FCB"/>
    <w:rsid w:val="006C75D9"/>
    <w:rsid w:val="006D0479"/>
    <w:rsid w:val="006D37A0"/>
    <w:rsid w:val="006D5E23"/>
    <w:rsid w:val="006E071B"/>
    <w:rsid w:val="00700EA0"/>
    <w:rsid w:val="00705529"/>
    <w:rsid w:val="007068E7"/>
    <w:rsid w:val="00706E58"/>
    <w:rsid w:val="00707B14"/>
    <w:rsid w:val="00723CC6"/>
    <w:rsid w:val="00725132"/>
    <w:rsid w:val="0072579A"/>
    <w:rsid w:val="00767B20"/>
    <w:rsid w:val="00772E9A"/>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2A57"/>
    <w:rsid w:val="008444B0"/>
    <w:rsid w:val="0084645B"/>
    <w:rsid w:val="00847EED"/>
    <w:rsid w:val="00883CA7"/>
    <w:rsid w:val="00887B36"/>
    <w:rsid w:val="00887FAD"/>
    <w:rsid w:val="008904B8"/>
    <w:rsid w:val="0089074C"/>
    <w:rsid w:val="00896D79"/>
    <w:rsid w:val="008A2ECD"/>
    <w:rsid w:val="008A3619"/>
    <w:rsid w:val="008B4BEC"/>
    <w:rsid w:val="008C53FD"/>
    <w:rsid w:val="008D3B78"/>
    <w:rsid w:val="008D6B64"/>
    <w:rsid w:val="008E0977"/>
    <w:rsid w:val="008E2B39"/>
    <w:rsid w:val="008E6E2B"/>
    <w:rsid w:val="008F4D14"/>
    <w:rsid w:val="008F65C2"/>
    <w:rsid w:val="009023F5"/>
    <w:rsid w:val="00906CD3"/>
    <w:rsid w:val="009103C5"/>
    <w:rsid w:val="00933523"/>
    <w:rsid w:val="009411AE"/>
    <w:rsid w:val="00947DE9"/>
    <w:rsid w:val="0095084C"/>
    <w:rsid w:val="00966045"/>
    <w:rsid w:val="00970AE5"/>
    <w:rsid w:val="009712CF"/>
    <w:rsid w:val="00971D65"/>
    <w:rsid w:val="00984F94"/>
    <w:rsid w:val="009859ED"/>
    <w:rsid w:val="009901C1"/>
    <w:rsid w:val="009943D0"/>
    <w:rsid w:val="0099749A"/>
    <w:rsid w:val="009A04CE"/>
    <w:rsid w:val="009A454D"/>
    <w:rsid w:val="009B5E99"/>
    <w:rsid w:val="009C0DD1"/>
    <w:rsid w:val="009E2B04"/>
    <w:rsid w:val="009E2EC4"/>
    <w:rsid w:val="009F29F2"/>
    <w:rsid w:val="009F4882"/>
    <w:rsid w:val="00A017B2"/>
    <w:rsid w:val="00A023A9"/>
    <w:rsid w:val="00A03C20"/>
    <w:rsid w:val="00A04AB8"/>
    <w:rsid w:val="00A100B3"/>
    <w:rsid w:val="00A1738F"/>
    <w:rsid w:val="00A35F93"/>
    <w:rsid w:val="00A40D84"/>
    <w:rsid w:val="00A44CDE"/>
    <w:rsid w:val="00A63F0E"/>
    <w:rsid w:val="00A67CD6"/>
    <w:rsid w:val="00A67D53"/>
    <w:rsid w:val="00A70BBE"/>
    <w:rsid w:val="00A70CFC"/>
    <w:rsid w:val="00A73172"/>
    <w:rsid w:val="00A83626"/>
    <w:rsid w:val="00A93F59"/>
    <w:rsid w:val="00A95386"/>
    <w:rsid w:val="00AA3B7C"/>
    <w:rsid w:val="00AA4F00"/>
    <w:rsid w:val="00AB0EFA"/>
    <w:rsid w:val="00AB2062"/>
    <w:rsid w:val="00AB7563"/>
    <w:rsid w:val="00AD0CCE"/>
    <w:rsid w:val="00AE5E66"/>
    <w:rsid w:val="00AE5F48"/>
    <w:rsid w:val="00AE7043"/>
    <w:rsid w:val="00AF0234"/>
    <w:rsid w:val="00B00F5D"/>
    <w:rsid w:val="00B1096A"/>
    <w:rsid w:val="00B154A1"/>
    <w:rsid w:val="00B304C0"/>
    <w:rsid w:val="00B411B4"/>
    <w:rsid w:val="00B657CA"/>
    <w:rsid w:val="00B74182"/>
    <w:rsid w:val="00B74D5B"/>
    <w:rsid w:val="00B76485"/>
    <w:rsid w:val="00B94D82"/>
    <w:rsid w:val="00BA08BB"/>
    <w:rsid w:val="00BC0A94"/>
    <w:rsid w:val="00BC5B4C"/>
    <w:rsid w:val="00BD0D31"/>
    <w:rsid w:val="00BE16AE"/>
    <w:rsid w:val="00BE4122"/>
    <w:rsid w:val="00BE4EE1"/>
    <w:rsid w:val="00BE6EE7"/>
    <w:rsid w:val="00BF302A"/>
    <w:rsid w:val="00C02F04"/>
    <w:rsid w:val="00C04168"/>
    <w:rsid w:val="00C127ED"/>
    <w:rsid w:val="00C16C97"/>
    <w:rsid w:val="00C23B2A"/>
    <w:rsid w:val="00C252F3"/>
    <w:rsid w:val="00C300C6"/>
    <w:rsid w:val="00C31142"/>
    <w:rsid w:val="00C332A1"/>
    <w:rsid w:val="00C33E51"/>
    <w:rsid w:val="00C46608"/>
    <w:rsid w:val="00C55CFE"/>
    <w:rsid w:val="00C60758"/>
    <w:rsid w:val="00C61F88"/>
    <w:rsid w:val="00C634BC"/>
    <w:rsid w:val="00C962FC"/>
    <w:rsid w:val="00CB1602"/>
    <w:rsid w:val="00CB619C"/>
    <w:rsid w:val="00CD023E"/>
    <w:rsid w:val="00CD7619"/>
    <w:rsid w:val="00D40F88"/>
    <w:rsid w:val="00D5018D"/>
    <w:rsid w:val="00D54929"/>
    <w:rsid w:val="00D56650"/>
    <w:rsid w:val="00D602CF"/>
    <w:rsid w:val="00D70407"/>
    <w:rsid w:val="00D750DF"/>
    <w:rsid w:val="00D7546A"/>
    <w:rsid w:val="00D850FF"/>
    <w:rsid w:val="00D86637"/>
    <w:rsid w:val="00D901DF"/>
    <w:rsid w:val="00D94FFF"/>
    <w:rsid w:val="00DA15C9"/>
    <w:rsid w:val="00DA5911"/>
    <w:rsid w:val="00DA7471"/>
    <w:rsid w:val="00DB13A5"/>
    <w:rsid w:val="00DB3857"/>
    <w:rsid w:val="00DC3D40"/>
    <w:rsid w:val="00DC7BE0"/>
    <w:rsid w:val="00DD1745"/>
    <w:rsid w:val="00DD5A19"/>
    <w:rsid w:val="00DD5A7D"/>
    <w:rsid w:val="00DE644B"/>
    <w:rsid w:val="00DF35C2"/>
    <w:rsid w:val="00E0166C"/>
    <w:rsid w:val="00E15ACE"/>
    <w:rsid w:val="00E169D1"/>
    <w:rsid w:val="00E25CB8"/>
    <w:rsid w:val="00E331FD"/>
    <w:rsid w:val="00E36752"/>
    <w:rsid w:val="00E43605"/>
    <w:rsid w:val="00E52021"/>
    <w:rsid w:val="00E57461"/>
    <w:rsid w:val="00E71911"/>
    <w:rsid w:val="00E71AA1"/>
    <w:rsid w:val="00E757F9"/>
    <w:rsid w:val="00E93927"/>
    <w:rsid w:val="00E96BD0"/>
    <w:rsid w:val="00EA46A5"/>
    <w:rsid w:val="00EC32F7"/>
    <w:rsid w:val="00EC554F"/>
    <w:rsid w:val="00EC60BE"/>
    <w:rsid w:val="00ED5886"/>
    <w:rsid w:val="00ED7CB9"/>
    <w:rsid w:val="00F036FE"/>
    <w:rsid w:val="00F12901"/>
    <w:rsid w:val="00F24AF5"/>
    <w:rsid w:val="00F26C98"/>
    <w:rsid w:val="00F3103E"/>
    <w:rsid w:val="00F4399F"/>
    <w:rsid w:val="00F45E2A"/>
    <w:rsid w:val="00F5122D"/>
    <w:rsid w:val="00F750D4"/>
    <w:rsid w:val="00F75B2A"/>
    <w:rsid w:val="00F80886"/>
    <w:rsid w:val="00F93535"/>
    <w:rsid w:val="00F95D55"/>
    <w:rsid w:val="00F97AFF"/>
    <w:rsid w:val="00FA1021"/>
    <w:rsid w:val="00FA66E5"/>
    <w:rsid w:val="00FC19AA"/>
    <w:rsid w:val="00FC35D8"/>
    <w:rsid w:val="00FC36B7"/>
    <w:rsid w:val="00FD7238"/>
    <w:rsid w:val="00FE1B23"/>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4"/>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uiPriority w:val="99"/>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4"/>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uiPriority w:val="99"/>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AD4D-9C80-442E-AD3B-76B18446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Blank Shabla</vt:lpstr>
    </vt:vector>
  </TitlesOfParts>
  <Company>FORDOC</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subject/>
  <dc:creator>Georgi Ivanov</dc:creator>
  <cp:keywords/>
  <cp:lastModifiedBy>k</cp:lastModifiedBy>
  <cp:revision>12</cp:revision>
  <cp:lastPrinted>2017-07-13T10:40:00Z</cp:lastPrinted>
  <dcterms:created xsi:type="dcterms:W3CDTF">2018-01-25T08:24:00Z</dcterms:created>
  <dcterms:modified xsi:type="dcterms:W3CDTF">2018-02-14T08:01:00Z</dcterms:modified>
</cp:coreProperties>
</file>