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AC" w:rsidRDefault="00DD3FAC" w:rsidP="00B02577">
      <w:pPr>
        <w:tabs>
          <w:tab w:val="left" w:pos="2520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  <w:t>ОДОБРИЛ: ВАНЬО КОСТИН    ………..</w:t>
      </w:r>
    </w:p>
    <w:p w:rsidR="00DD3FAC" w:rsidRPr="00DD3FAC" w:rsidRDefault="00DD3FAC" w:rsidP="00DD3FAC">
      <w:pPr>
        <w:tabs>
          <w:tab w:val="left" w:pos="2520"/>
        </w:tabs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  <w:t>/Кмет на Община Чупрене/</w:t>
      </w:r>
    </w:p>
    <w:p w:rsidR="00DD3FAC" w:rsidRDefault="00DD3FAC" w:rsidP="00B02577">
      <w:pPr>
        <w:tabs>
          <w:tab w:val="left" w:pos="2520"/>
        </w:tabs>
        <w:jc w:val="center"/>
        <w:rPr>
          <w:b/>
          <w:sz w:val="72"/>
          <w:szCs w:val="72"/>
          <w:lang w:val="bg-BG"/>
        </w:rPr>
      </w:pPr>
    </w:p>
    <w:p w:rsidR="00DD3FAC" w:rsidRPr="00DD3FAC" w:rsidRDefault="00DD3FAC" w:rsidP="00B02577">
      <w:pPr>
        <w:tabs>
          <w:tab w:val="left" w:pos="2520"/>
        </w:tabs>
        <w:jc w:val="center"/>
        <w:rPr>
          <w:b/>
          <w:sz w:val="72"/>
          <w:szCs w:val="72"/>
          <w:lang w:val="bg-BG"/>
        </w:rPr>
      </w:pPr>
    </w:p>
    <w:p w:rsidR="00B02577" w:rsidRPr="003A6655" w:rsidRDefault="00B02577" w:rsidP="00B02577">
      <w:pPr>
        <w:tabs>
          <w:tab w:val="left" w:pos="2520"/>
        </w:tabs>
        <w:jc w:val="center"/>
        <w:rPr>
          <w:b/>
          <w:sz w:val="72"/>
          <w:szCs w:val="72"/>
          <w:lang w:val="ru-RU"/>
        </w:rPr>
      </w:pPr>
      <w:r w:rsidRPr="003A6655">
        <w:rPr>
          <w:b/>
          <w:sz w:val="72"/>
          <w:szCs w:val="72"/>
          <w:lang w:val="ru-RU"/>
        </w:rPr>
        <w:t>ДОКУМЕНТАЦИЯ</w:t>
      </w:r>
    </w:p>
    <w:p w:rsidR="00B02577" w:rsidRPr="003A6655" w:rsidRDefault="00B02577" w:rsidP="00B02577">
      <w:pPr>
        <w:rPr>
          <w:color w:val="003366"/>
          <w:lang w:val="bg-BG"/>
        </w:rPr>
      </w:pPr>
      <w:r w:rsidRPr="003A6655">
        <w:rPr>
          <w:color w:val="003366"/>
          <w:lang w:val="ru-RU"/>
        </w:rPr>
        <w:t xml:space="preserve">  </w:t>
      </w:r>
    </w:p>
    <w:p w:rsidR="00B02577" w:rsidRPr="003A6655" w:rsidRDefault="00B02577" w:rsidP="00B02577">
      <w:pPr>
        <w:jc w:val="both"/>
        <w:rPr>
          <w:color w:val="003366"/>
          <w:sz w:val="28"/>
          <w:lang w:val="bg-BG"/>
        </w:rPr>
      </w:pPr>
    </w:p>
    <w:p w:rsidR="00B02577" w:rsidRPr="003A6655" w:rsidRDefault="00B02577" w:rsidP="00B02577">
      <w:pPr>
        <w:ind w:firstLine="720"/>
        <w:jc w:val="both"/>
        <w:rPr>
          <w:color w:val="003366"/>
          <w:sz w:val="28"/>
          <w:lang w:val="bg-BG"/>
        </w:rPr>
      </w:pPr>
    </w:p>
    <w:p w:rsidR="00B02577" w:rsidRPr="003A6655" w:rsidRDefault="00B02577" w:rsidP="00B02577">
      <w:pPr>
        <w:ind w:firstLine="720"/>
        <w:jc w:val="both"/>
        <w:rPr>
          <w:color w:val="003366"/>
          <w:sz w:val="28"/>
          <w:lang w:val="bg-BG"/>
        </w:rPr>
      </w:pPr>
    </w:p>
    <w:p w:rsidR="00B02577" w:rsidRPr="009C3BD3" w:rsidRDefault="00B02577" w:rsidP="00B02577">
      <w:pPr>
        <w:pStyle w:val="2"/>
        <w:ind w:firstLine="0"/>
        <w:rPr>
          <w:b w:val="0"/>
          <w:sz w:val="40"/>
        </w:rPr>
      </w:pPr>
      <w:r w:rsidRPr="009C3BD3">
        <w:rPr>
          <w:b w:val="0"/>
          <w:sz w:val="40"/>
        </w:rPr>
        <w:t>За участие в открита процедура по ЗОП</w:t>
      </w:r>
    </w:p>
    <w:p w:rsidR="00B02577" w:rsidRPr="009C3BD3" w:rsidRDefault="00B02577" w:rsidP="00B02577">
      <w:pPr>
        <w:pStyle w:val="2"/>
        <w:ind w:firstLine="0"/>
        <w:rPr>
          <w:b w:val="0"/>
          <w:sz w:val="40"/>
        </w:rPr>
      </w:pPr>
      <w:r w:rsidRPr="009C3BD3">
        <w:rPr>
          <w:b w:val="0"/>
          <w:sz w:val="40"/>
        </w:rPr>
        <w:t xml:space="preserve"> за определяне на изпълнител </w:t>
      </w:r>
    </w:p>
    <w:p w:rsidR="00B02577" w:rsidRPr="009C3BD3" w:rsidRDefault="00B02577" w:rsidP="00B02577">
      <w:pPr>
        <w:pStyle w:val="2"/>
        <w:ind w:firstLine="0"/>
        <w:rPr>
          <w:b w:val="0"/>
          <w:sz w:val="40"/>
        </w:rPr>
      </w:pPr>
      <w:r w:rsidRPr="009C3BD3">
        <w:rPr>
          <w:b w:val="0"/>
          <w:sz w:val="40"/>
        </w:rPr>
        <w:t>на обществена поръчка с предмет:</w:t>
      </w:r>
    </w:p>
    <w:p w:rsidR="00B02577" w:rsidRPr="003A6655" w:rsidRDefault="00B02577" w:rsidP="00B02577">
      <w:pPr>
        <w:pStyle w:val="3"/>
        <w:rPr>
          <w:color w:val="003366"/>
        </w:rPr>
      </w:pPr>
    </w:p>
    <w:p w:rsidR="00B02577" w:rsidRPr="003A6655" w:rsidRDefault="00B02577" w:rsidP="00B02577">
      <w:pPr>
        <w:pStyle w:val="3"/>
        <w:rPr>
          <w:color w:val="003366"/>
        </w:rPr>
      </w:pPr>
    </w:p>
    <w:p w:rsidR="00B02577" w:rsidRPr="003A6655" w:rsidRDefault="00B02577" w:rsidP="00B02577">
      <w:pPr>
        <w:pStyle w:val="3"/>
        <w:rPr>
          <w:szCs w:val="44"/>
        </w:rPr>
      </w:pPr>
    </w:p>
    <w:p w:rsidR="00B02577" w:rsidRPr="009C3BD3" w:rsidRDefault="009C3BD3" w:rsidP="000D7503">
      <w:pPr>
        <w:pStyle w:val="3"/>
        <w:ind w:firstLine="0"/>
        <w:rPr>
          <w:bCs w:val="0"/>
          <w:iCs/>
          <w:sz w:val="40"/>
          <w:szCs w:val="40"/>
        </w:rPr>
      </w:pPr>
      <w:r>
        <w:rPr>
          <w:sz w:val="40"/>
          <w:szCs w:val="40"/>
        </w:rPr>
        <w:t>„</w:t>
      </w:r>
      <w:r w:rsidR="000D7503" w:rsidRPr="009C3BD3">
        <w:rPr>
          <w:sz w:val="40"/>
          <w:szCs w:val="40"/>
        </w:rPr>
        <w:t>Доставка на хранителни продукти за учрежденията на бюджетна издръжка  -  обекти на социални дейности и детски градини, на</w:t>
      </w:r>
      <w:r w:rsidR="000D7503" w:rsidRPr="009C3BD3">
        <w:rPr>
          <w:sz w:val="40"/>
          <w:szCs w:val="40"/>
          <w:lang w:val="en-US"/>
        </w:rPr>
        <w:t xml:space="preserve"> </w:t>
      </w:r>
      <w:r w:rsidR="000D7503" w:rsidRPr="009C3BD3">
        <w:rPr>
          <w:sz w:val="40"/>
          <w:szCs w:val="40"/>
        </w:rPr>
        <w:t xml:space="preserve">територията на Община Чупрене  с  11 </w:t>
      </w:r>
      <w:r w:rsidR="002F759E" w:rsidRPr="009C3BD3">
        <w:rPr>
          <w:sz w:val="40"/>
          <w:szCs w:val="40"/>
        </w:rPr>
        <w:t xml:space="preserve">/единадесет/ </w:t>
      </w:r>
      <w:r>
        <w:rPr>
          <w:sz w:val="40"/>
          <w:szCs w:val="40"/>
        </w:rPr>
        <w:t>обособени позиции”</w:t>
      </w:r>
    </w:p>
    <w:p w:rsidR="00B02577" w:rsidRPr="009C3BD3" w:rsidRDefault="00B02577" w:rsidP="00B02577">
      <w:pPr>
        <w:rPr>
          <w:b/>
          <w:bCs/>
          <w:iCs/>
          <w:sz w:val="40"/>
          <w:szCs w:val="40"/>
          <w:lang w:val="bg-BG"/>
        </w:rPr>
      </w:pPr>
    </w:p>
    <w:p w:rsidR="00B02577" w:rsidRPr="000D7503" w:rsidRDefault="00B02577" w:rsidP="00B02577">
      <w:pPr>
        <w:rPr>
          <w:b/>
          <w:bCs/>
          <w:iCs/>
          <w:sz w:val="36"/>
          <w:lang w:val="bg-BG"/>
        </w:rPr>
      </w:pPr>
    </w:p>
    <w:p w:rsidR="00B02577" w:rsidRPr="003A6655" w:rsidRDefault="00B02577" w:rsidP="00B02577">
      <w:pPr>
        <w:rPr>
          <w:bCs/>
          <w:iCs/>
          <w:sz w:val="36"/>
          <w:lang w:val="bg-BG"/>
        </w:rPr>
      </w:pPr>
    </w:p>
    <w:p w:rsidR="00B02577" w:rsidRPr="003A6655" w:rsidRDefault="00B02577" w:rsidP="00B02577">
      <w:pPr>
        <w:rPr>
          <w:bCs/>
          <w:iCs/>
          <w:sz w:val="36"/>
          <w:lang w:val="bg-BG"/>
        </w:rPr>
      </w:pPr>
    </w:p>
    <w:p w:rsidR="00B02577" w:rsidRPr="003A6655" w:rsidRDefault="00B02577" w:rsidP="00B02577">
      <w:pPr>
        <w:rPr>
          <w:bCs/>
          <w:iCs/>
          <w:sz w:val="36"/>
          <w:lang w:val="bg-BG"/>
        </w:rPr>
      </w:pPr>
    </w:p>
    <w:p w:rsidR="00B02577" w:rsidRPr="003A6655" w:rsidRDefault="00B02577" w:rsidP="00B02577">
      <w:pPr>
        <w:rPr>
          <w:bCs/>
          <w:iCs/>
          <w:sz w:val="36"/>
          <w:lang w:val="bg-BG"/>
        </w:rPr>
      </w:pPr>
    </w:p>
    <w:p w:rsidR="00B02577" w:rsidRPr="003A6655" w:rsidRDefault="00B02577" w:rsidP="00B02577">
      <w:pPr>
        <w:rPr>
          <w:bCs/>
          <w:iCs/>
          <w:sz w:val="36"/>
          <w:lang w:val="bg-BG"/>
        </w:rPr>
      </w:pPr>
    </w:p>
    <w:p w:rsidR="00B02577" w:rsidRPr="003A6655" w:rsidRDefault="00B02577" w:rsidP="00B02577">
      <w:pPr>
        <w:jc w:val="center"/>
        <w:rPr>
          <w:sz w:val="36"/>
          <w:lang w:val="bg-BG"/>
        </w:rPr>
      </w:pPr>
      <w:r w:rsidRPr="003A6655">
        <w:rPr>
          <w:sz w:val="36"/>
          <w:lang w:val="bg-BG"/>
        </w:rPr>
        <w:t>с. Чупрене, обл. Видин</w:t>
      </w:r>
    </w:p>
    <w:p w:rsidR="00B02577" w:rsidRPr="003A6655" w:rsidRDefault="00B02577" w:rsidP="00B02577">
      <w:pPr>
        <w:jc w:val="center"/>
        <w:rPr>
          <w:sz w:val="36"/>
          <w:lang w:val="bg-BG"/>
        </w:rPr>
      </w:pPr>
      <w:r w:rsidRPr="003A6655">
        <w:rPr>
          <w:sz w:val="36"/>
          <w:lang w:val="bg-BG"/>
        </w:rPr>
        <w:t xml:space="preserve">   201</w:t>
      </w:r>
      <w:r>
        <w:rPr>
          <w:sz w:val="36"/>
          <w:lang w:val="bg-BG"/>
        </w:rPr>
        <w:t>5</w:t>
      </w:r>
      <w:r w:rsidRPr="003A6655">
        <w:rPr>
          <w:sz w:val="36"/>
          <w:lang w:val="bg-BG"/>
        </w:rPr>
        <w:t xml:space="preserve"> г.</w:t>
      </w:r>
    </w:p>
    <w:p w:rsidR="00FD2208" w:rsidRDefault="00FD2208">
      <w:pPr>
        <w:rPr>
          <w:lang w:val="bg-BG"/>
        </w:rPr>
      </w:pPr>
    </w:p>
    <w:p w:rsidR="00B02577" w:rsidRDefault="00B02577">
      <w:pPr>
        <w:rPr>
          <w:lang w:val="bg-BG"/>
        </w:rPr>
      </w:pPr>
    </w:p>
    <w:p w:rsidR="000D7503" w:rsidRDefault="000D7503" w:rsidP="00B02577">
      <w:pPr>
        <w:jc w:val="center"/>
        <w:rPr>
          <w:b/>
          <w:sz w:val="28"/>
          <w:szCs w:val="28"/>
          <w:u w:val="single"/>
          <w:lang w:val="bg-BG"/>
        </w:rPr>
      </w:pPr>
    </w:p>
    <w:p w:rsidR="009C3BD3" w:rsidRDefault="009C3BD3" w:rsidP="00B02577">
      <w:pPr>
        <w:jc w:val="center"/>
        <w:rPr>
          <w:b/>
          <w:sz w:val="28"/>
          <w:szCs w:val="28"/>
          <w:u w:val="single"/>
        </w:rPr>
      </w:pPr>
    </w:p>
    <w:p w:rsidR="00B02577" w:rsidRDefault="00B02577" w:rsidP="00B02577">
      <w:pPr>
        <w:jc w:val="center"/>
        <w:rPr>
          <w:b/>
          <w:sz w:val="28"/>
          <w:szCs w:val="28"/>
          <w:u w:val="single"/>
          <w:lang w:val="bg-BG"/>
        </w:rPr>
      </w:pPr>
      <w:r w:rsidRPr="00B02577">
        <w:rPr>
          <w:b/>
          <w:sz w:val="28"/>
          <w:szCs w:val="28"/>
          <w:u w:val="single"/>
          <w:lang w:val="bg-BG"/>
        </w:rPr>
        <w:t>СЪДЪРЖАНИЕ:</w:t>
      </w:r>
    </w:p>
    <w:p w:rsidR="003F6783" w:rsidRDefault="003F6783" w:rsidP="00B02577">
      <w:pPr>
        <w:jc w:val="center"/>
        <w:rPr>
          <w:b/>
          <w:sz w:val="28"/>
          <w:szCs w:val="28"/>
          <w:u w:val="single"/>
          <w:lang w:val="bg-BG"/>
        </w:rPr>
      </w:pPr>
    </w:p>
    <w:p w:rsidR="00B02577" w:rsidRPr="00B02577" w:rsidRDefault="00B02577" w:rsidP="00B02577">
      <w:pPr>
        <w:jc w:val="center"/>
        <w:rPr>
          <w:b/>
          <w:sz w:val="28"/>
          <w:szCs w:val="28"/>
          <w:u w:val="single"/>
          <w:lang w:val="bg-BG"/>
        </w:rPr>
      </w:pP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lang w:val="bg-BG"/>
        </w:rPr>
        <w:t>1</w:t>
      </w:r>
      <w:r w:rsidRPr="003F6783">
        <w:rPr>
          <w:b/>
          <w:sz w:val="28"/>
          <w:szCs w:val="28"/>
          <w:lang w:val="bg-BG"/>
        </w:rPr>
        <w:t>. Решение за откриване на процедура за възлагане на обществена поръчка;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2. Обявление за обществената поръчка;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3. Указания към кандидатите и изисквания към офертите по процедурата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4. Техническа спецификация – Приложение № 1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5. Методика за определяне на комплексната оценка на офертата – Приложение №2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6. Проект на договор – Приложение №3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7. Представяне на участника – Образец №1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8. Декларация по чл. 47, ал. 9 от ЗОП – Образец №2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9. Декларация по чл. 56, ал. 1, т. 6 от ЗОП – Образец №3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10. Декларация по чл. 56, ал. 1, т. 8 от ЗОП – Образец №4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11. Декларация за съгласие за участие от подизпълнител – Образец №5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12. Декларация по чл. 56, ал. 1, т. 12 от ЗОП за приемане на условията в проекта на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договор – Образец №6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13. Техническо предложение за изпълнение на поръчката – Образец;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14. Ценово предложение за хранителните продукти по обособени позиции – Образец;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15. Спецификации по обособени позиции – Образец;</w:t>
      </w:r>
    </w:p>
    <w:p w:rsidR="00B02577" w:rsidRPr="003F6783" w:rsidRDefault="00B02577" w:rsidP="003F6783">
      <w:pPr>
        <w:spacing w:line="360" w:lineRule="auto"/>
        <w:jc w:val="both"/>
        <w:rPr>
          <w:b/>
          <w:sz w:val="28"/>
          <w:szCs w:val="28"/>
          <w:lang w:val="bg-BG"/>
        </w:rPr>
      </w:pPr>
    </w:p>
    <w:p w:rsidR="00B02577" w:rsidRPr="003F6783" w:rsidRDefault="00B02577" w:rsidP="003F6783">
      <w:pPr>
        <w:jc w:val="both"/>
        <w:rPr>
          <w:b/>
          <w:sz w:val="28"/>
          <w:szCs w:val="28"/>
          <w:lang w:val="bg-BG"/>
        </w:rPr>
      </w:pPr>
    </w:p>
    <w:p w:rsidR="00B02577" w:rsidRPr="00B02577" w:rsidRDefault="00B02577" w:rsidP="003F6783">
      <w:pPr>
        <w:jc w:val="both"/>
        <w:rPr>
          <w:sz w:val="28"/>
          <w:szCs w:val="28"/>
          <w:lang w:val="bg-BG"/>
        </w:rPr>
      </w:pPr>
    </w:p>
    <w:p w:rsidR="00B02577" w:rsidRPr="00B02577" w:rsidRDefault="00B02577" w:rsidP="003F6783">
      <w:pPr>
        <w:jc w:val="both"/>
        <w:rPr>
          <w:sz w:val="28"/>
          <w:szCs w:val="28"/>
          <w:lang w:val="bg-BG"/>
        </w:rPr>
      </w:pPr>
    </w:p>
    <w:p w:rsidR="00B02577" w:rsidRDefault="00B02577" w:rsidP="00B02577">
      <w:pPr>
        <w:rPr>
          <w:lang w:val="bg-BG"/>
        </w:rPr>
      </w:pPr>
    </w:p>
    <w:p w:rsidR="00B02577" w:rsidRDefault="00B02577" w:rsidP="00B02577">
      <w:pPr>
        <w:rPr>
          <w:lang w:val="bg-BG"/>
        </w:rPr>
      </w:pPr>
    </w:p>
    <w:p w:rsidR="00B02577" w:rsidRDefault="00B02577" w:rsidP="00B02577">
      <w:pPr>
        <w:rPr>
          <w:lang w:val="bg-BG"/>
        </w:rPr>
      </w:pPr>
    </w:p>
    <w:p w:rsidR="00B02577" w:rsidRDefault="00B02577" w:rsidP="00B02577">
      <w:pPr>
        <w:rPr>
          <w:lang w:val="bg-BG"/>
        </w:rPr>
      </w:pPr>
    </w:p>
    <w:p w:rsidR="003F6783" w:rsidRDefault="003F6783" w:rsidP="00B02577">
      <w:pPr>
        <w:jc w:val="center"/>
        <w:rPr>
          <w:lang w:val="bg-BG"/>
        </w:rPr>
      </w:pPr>
    </w:p>
    <w:p w:rsidR="00B02577" w:rsidRPr="003F6783" w:rsidRDefault="00B02577" w:rsidP="00B02577">
      <w:pPr>
        <w:jc w:val="center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УКАЗАНИЯ КЪМ КАНДИДАТИТЕ И ИЗИСКВАНИЯ КЪМ</w:t>
      </w:r>
    </w:p>
    <w:p w:rsidR="00B02577" w:rsidRPr="003F6783" w:rsidRDefault="00B02577" w:rsidP="00B02577">
      <w:pPr>
        <w:jc w:val="center"/>
        <w:rPr>
          <w:b/>
          <w:sz w:val="28"/>
          <w:szCs w:val="28"/>
          <w:lang w:val="bg-BG"/>
        </w:rPr>
      </w:pPr>
      <w:r w:rsidRPr="003F6783">
        <w:rPr>
          <w:b/>
          <w:sz w:val="28"/>
          <w:szCs w:val="28"/>
          <w:lang w:val="bg-BG"/>
        </w:rPr>
        <w:t>ОФЕРТИТЕ ПО ПРОЦЕДУРАТА</w:t>
      </w:r>
    </w:p>
    <w:p w:rsidR="00B02577" w:rsidRDefault="00B02577" w:rsidP="00B02577">
      <w:pPr>
        <w:rPr>
          <w:b/>
          <w:lang w:val="bg-BG"/>
        </w:rPr>
      </w:pPr>
    </w:p>
    <w:p w:rsidR="00D35EE8" w:rsidRDefault="00D35EE8" w:rsidP="00D31A28">
      <w:pPr>
        <w:ind w:firstLine="708"/>
        <w:jc w:val="both"/>
      </w:pPr>
    </w:p>
    <w:p w:rsidR="00D35EE8" w:rsidRDefault="00D35EE8" w:rsidP="00D31A28">
      <w:pPr>
        <w:ind w:firstLine="708"/>
        <w:jc w:val="both"/>
      </w:pPr>
    </w:p>
    <w:p w:rsidR="00B02577" w:rsidRPr="00D31A28" w:rsidRDefault="00D31A28" w:rsidP="00D31A28">
      <w:pPr>
        <w:ind w:firstLine="708"/>
        <w:jc w:val="both"/>
        <w:rPr>
          <w:lang w:val="bg-BG"/>
        </w:rPr>
      </w:pPr>
      <w:r>
        <w:rPr>
          <w:lang w:val="bg-BG"/>
        </w:rPr>
        <w:t>Община Чупрене</w:t>
      </w:r>
      <w:r w:rsidR="00DD0F5E">
        <w:rPr>
          <w:lang w:val="bg-BG"/>
        </w:rPr>
        <w:t>,</w:t>
      </w:r>
      <w:r>
        <w:rPr>
          <w:lang w:val="bg-BG"/>
        </w:rPr>
        <w:t xml:space="preserve"> </w:t>
      </w:r>
      <w:r w:rsidR="00982977">
        <w:rPr>
          <w:lang w:val="bg-BG"/>
        </w:rPr>
        <w:t>наричана</w:t>
      </w:r>
      <w:r w:rsidR="00982977">
        <w:t xml:space="preserve"> </w:t>
      </w:r>
      <w:r w:rsidR="00982977">
        <w:rPr>
          <w:lang w:val="bg-BG"/>
        </w:rPr>
        <w:t>по-нататък Възложител</w:t>
      </w:r>
      <w:r w:rsidR="00982977">
        <w:t xml:space="preserve">, </w:t>
      </w:r>
      <w:r w:rsidR="00982977">
        <w:rPr>
          <w:lang w:val="bg-BG"/>
        </w:rPr>
        <w:t>кани всички физически или юридически лица</w:t>
      </w:r>
      <w:r>
        <w:t xml:space="preserve">, </w:t>
      </w:r>
      <w:r w:rsidR="00982977">
        <w:rPr>
          <w:lang w:val="bg-BG"/>
        </w:rPr>
        <w:t xml:space="preserve">съгласно чл. 9 от ЗОП </w:t>
      </w:r>
      <w:r w:rsidR="00982977">
        <w:t xml:space="preserve">и </w:t>
      </w:r>
      <w:r w:rsidR="00982977">
        <w:rPr>
          <w:lang w:val="bg-BG"/>
        </w:rPr>
        <w:t>отговарящи на изискванията на чл. 46 и чл. 47 от ЗОП за участие в открита процедура за възлагане на обществена поръчка с предмет</w:t>
      </w:r>
      <w:r>
        <w:rPr>
          <w:lang w:val="bg-BG"/>
        </w:rPr>
        <w:t>:</w:t>
      </w:r>
      <w:r w:rsidR="002F759E">
        <w:rPr>
          <w:lang w:val="bg-BG"/>
        </w:rPr>
        <w:t xml:space="preserve"> „</w:t>
      </w:r>
      <w:r w:rsidR="002F759E" w:rsidRPr="002F759E">
        <w:rPr>
          <w:b/>
          <w:lang w:val="bg-BG"/>
        </w:rPr>
        <w:t>Доставка на хра</w:t>
      </w:r>
      <w:r w:rsidR="00982977">
        <w:rPr>
          <w:b/>
          <w:lang w:val="bg-BG"/>
        </w:rPr>
        <w:t>нителни продукти за учрежденията</w:t>
      </w:r>
      <w:r w:rsidR="002F759E" w:rsidRPr="002F759E">
        <w:rPr>
          <w:b/>
          <w:lang w:val="bg-BG"/>
        </w:rPr>
        <w:t xml:space="preserve"> на бюджетна издръжка – обекти на социални дейности и детски градини на територията на община Чупрене, с 11 /единадесет / обособени позиции”</w:t>
      </w:r>
      <w:r w:rsidR="00795F88">
        <w:rPr>
          <w:b/>
          <w:lang w:val="bg-BG"/>
        </w:rPr>
        <w:t xml:space="preserve">. </w:t>
      </w:r>
      <w:r>
        <w:rPr>
          <w:lang w:val="bg-BG"/>
        </w:rPr>
        <w:t xml:space="preserve"> </w:t>
      </w:r>
      <w:r w:rsidR="00B02577" w:rsidRPr="00D07FB4">
        <w:rPr>
          <w:lang w:val="bg-BG"/>
        </w:rPr>
        <w:t>Процедурата се провежда с цел осигуряване на необходимите хранителни продукти за нормалното функциониране на социалните и образователни заведения в Община Чупрене.</w:t>
      </w:r>
    </w:p>
    <w:p w:rsidR="00B02577" w:rsidRPr="00B02577" w:rsidRDefault="00B02577" w:rsidP="007077D2">
      <w:pPr>
        <w:ind w:firstLine="709"/>
        <w:jc w:val="both"/>
        <w:rPr>
          <w:lang w:val="bg-BG"/>
        </w:rPr>
      </w:pPr>
      <w:r w:rsidRPr="00B02577">
        <w:rPr>
          <w:lang w:val="bg-BG"/>
        </w:rPr>
        <w:t xml:space="preserve">Така формулираният предмет на обществената поръчка обхваща 11 обособени позиции за конкретни стоки, както следва: </w:t>
      </w:r>
      <w:r w:rsidRPr="00B02577">
        <w:rPr>
          <w:lang w:val="bg-BG"/>
        </w:rPr>
        <w:cr/>
      </w:r>
    </w:p>
    <w:p w:rsidR="00B02577" w:rsidRPr="000C2453" w:rsidRDefault="00B02577" w:rsidP="003F6783">
      <w:pPr>
        <w:pStyle w:val="a3"/>
        <w:numPr>
          <w:ilvl w:val="0"/>
          <w:numId w:val="2"/>
        </w:numPr>
        <w:spacing w:line="360" w:lineRule="auto"/>
        <w:jc w:val="both"/>
        <w:rPr>
          <w:lang w:val="bg-BG"/>
        </w:rPr>
      </w:pPr>
      <w:r w:rsidRPr="000C2453">
        <w:rPr>
          <w:lang w:val="bg-BG"/>
        </w:rPr>
        <w:t>Първа обособена позиция</w:t>
      </w:r>
      <w:r w:rsidRPr="000C2453">
        <w:rPr>
          <w:b/>
          <w:lang w:val="bg-BG"/>
        </w:rPr>
        <w:t xml:space="preserve"> – „Консерви”</w:t>
      </w:r>
    </w:p>
    <w:p w:rsidR="00B02577" w:rsidRPr="00094374" w:rsidRDefault="00B02577" w:rsidP="003F6783">
      <w:pPr>
        <w:pStyle w:val="a3"/>
        <w:numPr>
          <w:ilvl w:val="0"/>
          <w:numId w:val="2"/>
        </w:numPr>
        <w:spacing w:line="360" w:lineRule="auto"/>
        <w:jc w:val="both"/>
        <w:rPr>
          <w:lang w:val="bg-BG"/>
        </w:rPr>
      </w:pPr>
      <w:r w:rsidRPr="000C2453">
        <w:rPr>
          <w:lang w:val="bg-BG"/>
        </w:rPr>
        <w:t>Втора обособена позиция</w:t>
      </w:r>
      <w:r w:rsidRPr="000C2453">
        <w:rPr>
          <w:b/>
          <w:lang w:val="bg-BG"/>
        </w:rPr>
        <w:t xml:space="preserve"> –</w:t>
      </w:r>
      <w:r>
        <w:rPr>
          <w:b/>
          <w:lang w:val="bg-BG"/>
        </w:rPr>
        <w:t xml:space="preserve"> „Варива”</w:t>
      </w:r>
    </w:p>
    <w:p w:rsidR="00B02577" w:rsidRPr="00094374" w:rsidRDefault="00B02577" w:rsidP="003F6783">
      <w:pPr>
        <w:pStyle w:val="a3"/>
        <w:numPr>
          <w:ilvl w:val="0"/>
          <w:numId w:val="2"/>
        </w:numPr>
        <w:spacing w:line="360" w:lineRule="auto"/>
        <w:jc w:val="both"/>
        <w:rPr>
          <w:lang w:val="bg-BG"/>
        </w:rPr>
      </w:pPr>
      <w:r w:rsidRPr="000C2453">
        <w:rPr>
          <w:lang w:val="bg-BG"/>
        </w:rPr>
        <w:t>Трета обособена позиция</w:t>
      </w:r>
      <w:r w:rsidRPr="000C2453">
        <w:rPr>
          <w:b/>
          <w:lang w:val="bg-BG"/>
        </w:rPr>
        <w:t xml:space="preserve"> –</w:t>
      </w:r>
      <w:r>
        <w:rPr>
          <w:b/>
          <w:lang w:val="bg-BG"/>
        </w:rPr>
        <w:t xml:space="preserve"> „Месо и месни изделия”</w:t>
      </w:r>
    </w:p>
    <w:p w:rsidR="00B02577" w:rsidRPr="000C2453" w:rsidRDefault="00B02577" w:rsidP="003F6783">
      <w:pPr>
        <w:pStyle w:val="a3"/>
        <w:numPr>
          <w:ilvl w:val="0"/>
          <w:numId w:val="2"/>
        </w:numPr>
        <w:spacing w:line="360" w:lineRule="auto"/>
        <w:jc w:val="both"/>
        <w:rPr>
          <w:b/>
          <w:lang w:val="bg-BG"/>
        </w:rPr>
      </w:pPr>
      <w:r w:rsidRPr="000C2453">
        <w:rPr>
          <w:lang w:val="bg-BG"/>
        </w:rPr>
        <w:t>Четвърта обособена позиция</w:t>
      </w:r>
      <w:r>
        <w:rPr>
          <w:b/>
          <w:lang w:val="bg-BG"/>
        </w:rPr>
        <w:t xml:space="preserve"> – „Риба”</w:t>
      </w:r>
    </w:p>
    <w:p w:rsidR="00B02577" w:rsidRPr="000C2453" w:rsidRDefault="00B02577" w:rsidP="003F6783">
      <w:pPr>
        <w:pStyle w:val="a3"/>
        <w:numPr>
          <w:ilvl w:val="0"/>
          <w:numId w:val="2"/>
        </w:numPr>
        <w:spacing w:line="360" w:lineRule="auto"/>
        <w:jc w:val="both"/>
        <w:rPr>
          <w:b/>
          <w:lang w:val="bg-BG"/>
        </w:rPr>
      </w:pPr>
      <w:r w:rsidRPr="000C2453">
        <w:rPr>
          <w:lang w:val="bg-BG"/>
        </w:rPr>
        <w:t>Пета обособена позиция</w:t>
      </w:r>
      <w:r w:rsidRPr="000C2453">
        <w:rPr>
          <w:b/>
          <w:lang w:val="bg-BG"/>
        </w:rPr>
        <w:t xml:space="preserve"> – </w:t>
      </w:r>
      <w:r>
        <w:rPr>
          <w:b/>
          <w:lang w:val="bg-BG"/>
        </w:rPr>
        <w:t xml:space="preserve">„Мляко и млечни продукти” </w:t>
      </w:r>
    </w:p>
    <w:p w:rsidR="00B02577" w:rsidRPr="000C2453" w:rsidRDefault="00B02577" w:rsidP="003F6783">
      <w:pPr>
        <w:pStyle w:val="a3"/>
        <w:numPr>
          <w:ilvl w:val="0"/>
          <w:numId w:val="2"/>
        </w:numPr>
        <w:spacing w:line="360" w:lineRule="auto"/>
        <w:jc w:val="both"/>
        <w:rPr>
          <w:b/>
          <w:lang w:val="bg-BG"/>
        </w:rPr>
      </w:pPr>
      <w:r w:rsidRPr="000C2453">
        <w:rPr>
          <w:lang w:val="bg-BG"/>
        </w:rPr>
        <w:t>Шеста обособена позиция</w:t>
      </w:r>
      <w:r w:rsidRPr="000C2453">
        <w:rPr>
          <w:b/>
          <w:lang w:val="bg-BG"/>
        </w:rPr>
        <w:t xml:space="preserve"> – </w:t>
      </w:r>
      <w:r>
        <w:rPr>
          <w:b/>
          <w:lang w:val="bg-BG"/>
        </w:rPr>
        <w:t>„Хляб и хлебни изделия”</w:t>
      </w:r>
    </w:p>
    <w:p w:rsidR="00B02577" w:rsidRPr="000C2453" w:rsidRDefault="00B02577" w:rsidP="003F6783">
      <w:pPr>
        <w:pStyle w:val="a3"/>
        <w:numPr>
          <w:ilvl w:val="0"/>
          <w:numId w:val="2"/>
        </w:numPr>
        <w:spacing w:line="360" w:lineRule="auto"/>
        <w:jc w:val="both"/>
        <w:rPr>
          <w:b/>
          <w:lang w:val="bg-BG"/>
        </w:rPr>
      </w:pPr>
      <w:r w:rsidRPr="000C2453">
        <w:rPr>
          <w:lang w:val="bg-BG"/>
        </w:rPr>
        <w:t>Седма обособена позиция</w:t>
      </w:r>
      <w:r w:rsidRPr="000C2453">
        <w:rPr>
          <w:b/>
          <w:lang w:val="bg-BG"/>
        </w:rPr>
        <w:t xml:space="preserve"> – </w:t>
      </w:r>
      <w:r>
        <w:rPr>
          <w:b/>
          <w:lang w:val="bg-BG"/>
        </w:rPr>
        <w:t>„</w:t>
      </w:r>
      <w:r w:rsidRPr="000C2453">
        <w:rPr>
          <w:b/>
          <w:lang w:val="bg-BG"/>
        </w:rPr>
        <w:t>Захар и захарни изделия</w:t>
      </w:r>
      <w:r>
        <w:rPr>
          <w:b/>
          <w:lang w:val="bg-BG"/>
        </w:rPr>
        <w:t>”</w:t>
      </w:r>
    </w:p>
    <w:p w:rsidR="00B02577" w:rsidRPr="000C2453" w:rsidRDefault="00CC0B18" w:rsidP="003F6783">
      <w:pPr>
        <w:pStyle w:val="a3"/>
        <w:numPr>
          <w:ilvl w:val="0"/>
          <w:numId w:val="2"/>
        </w:numPr>
        <w:spacing w:line="360" w:lineRule="auto"/>
        <w:jc w:val="both"/>
        <w:rPr>
          <w:b/>
          <w:lang w:val="ru-RU"/>
        </w:rPr>
      </w:pPr>
      <w:r>
        <w:rPr>
          <w:lang w:val="bg-BG"/>
        </w:rPr>
        <w:t>Осма</w:t>
      </w:r>
      <w:r>
        <w:rPr>
          <w:lang w:val="ru-RU"/>
        </w:rPr>
        <w:t xml:space="preserve"> обособена</w:t>
      </w:r>
      <w:r w:rsidR="00B02577" w:rsidRPr="008A199E">
        <w:rPr>
          <w:lang w:val="ru-RU"/>
        </w:rPr>
        <w:t xml:space="preserve"> позиция</w:t>
      </w:r>
      <w:r w:rsidR="00B02577" w:rsidRPr="000C2453">
        <w:rPr>
          <w:b/>
          <w:lang w:val="ru-RU"/>
        </w:rPr>
        <w:t xml:space="preserve"> – </w:t>
      </w:r>
      <w:r w:rsidR="00B02577">
        <w:rPr>
          <w:b/>
          <w:lang w:val="bg-BG"/>
        </w:rPr>
        <w:t>„Подправки”</w:t>
      </w:r>
    </w:p>
    <w:p w:rsidR="00B02577" w:rsidRPr="00094374" w:rsidRDefault="00CC0B18" w:rsidP="003F6783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>Девета</w:t>
      </w:r>
      <w:r w:rsidR="00B02577" w:rsidRPr="008A199E">
        <w:rPr>
          <w:lang w:val="ru-RU"/>
        </w:rPr>
        <w:t xml:space="preserve"> обособена позиция</w:t>
      </w:r>
      <w:r w:rsidR="00B02577" w:rsidRPr="000C2453">
        <w:rPr>
          <w:b/>
          <w:lang w:val="ru-RU"/>
        </w:rPr>
        <w:t xml:space="preserve"> –</w:t>
      </w:r>
      <w:r w:rsidR="00B02577">
        <w:rPr>
          <w:b/>
          <w:lang w:val="ru-RU"/>
        </w:rPr>
        <w:t xml:space="preserve"> </w:t>
      </w:r>
      <w:r w:rsidR="00B02577">
        <w:rPr>
          <w:b/>
          <w:lang w:val="bg-BG"/>
        </w:rPr>
        <w:t>„Плодове и зеленчуци”</w:t>
      </w:r>
    </w:p>
    <w:p w:rsidR="00B02577" w:rsidRDefault="00FA0C9A" w:rsidP="003F6783">
      <w:pPr>
        <w:pStyle w:val="a3"/>
        <w:numPr>
          <w:ilvl w:val="0"/>
          <w:numId w:val="2"/>
        </w:numPr>
        <w:spacing w:line="360" w:lineRule="auto"/>
        <w:jc w:val="both"/>
        <w:rPr>
          <w:b/>
          <w:lang w:val="bg-BG"/>
        </w:rPr>
      </w:pPr>
      <w:r>
        <w:rPr>
          <w:lang w:val="ru-RU"/>
        </w:rPr>
        <w:t xml:space="preserve"> </w:t>
      </w:r>
      <w:r w:rsidR="00B02577" w:rsidRPr="008A199E">
        <w:rPr>
          <w:lang w:val="ru-RU"/>
        </w:rPr>
        <w:t>Десета обособена позиция</w:t>
      </w:r>
      <w:r w:rsidR="00B02577" w:rsidRPr="008A199E">
        <w:rPr>
          <w:b/>
          <w:lang w:val="ru-RU"/>
        </w:rPr>
        <w:t xml:space="preserve"> –</w:t>
      </w:r>
      <w:r>
        <w:rPr>
          <w:b/>
          <w:lang w:val="ru-RU"/>
        </w:rPr>
        <w:t xml:space="preserve"> </w:t>
      </w:r>
      <w:r w:rsidR="00B02577" w:rsidRPr="008A199E">
        <w:rPr>
          <w:b/>
          <w:lang w:val="bg-BG"/>
        </w:rPr>
        <w:t>„Яйца”</w:t>
      </w:r>
    </w:p>
    <w:p w:rsidR="00B02577" w:rsidRPr="00FA0C9A" w:rsidRDefault="00FA0C9A" w:rsidP="00FA0C9A">
      <w:pPr>
        <w:pStyle w:val="a3"/>
        <w:numPr>
          <w:ilvl w:val="0"/>
          <w:numId w:val="2"/>
        </w:numPr>
        <w:spacing w:line="360" w:lineRule="auto"/>
        <w:jc w:val="both"/>
        <w:rPr>
          <w:b/>
          <w:lang w:val="bg-BG"/>
        </w:rPr>
      </w:pPr>
      <w:r>
        <w:rPr>
          <w:lang w:val="bg-BG"/>
        </w:rPr>
        <w:t xml:space="preserve"> Единадесета обособена позиция – </w:t>
      </w:r>
      <w:r w:rsidRPr="00FA0C9A">
        <w:rPr>
          <w:b/>
          <w:lang w:val="bg-BG"/>
        </w:rPr>
        <w:t>„Други”</w:t>
      </w:r>
    </w:p>
    <w:p w:rsidR="00B02577" w:rsidRDefault="00B02577" w:rsidP="007077D2">
      <w:pPr>
        <w:jc w:val="both"/>
        <w:rPr>
          <w:lang w:val="bg-BG"/>
        </w:rPr>
      </w:pPr>
    </w:p>
    <w:p w:rsidR="00040661" w:rsidRDefault="00040661" w:rsidP="007077D2">
      <w:pPr>
        <w:jc w:val="both"/>
        <w:rPr>
          <w:lang w:val="bg-BG"/>
        </w:rPr>
      </w:pPr>
    </w:p>
    <w:p w:rsidR="00040661" w:rsidRDefault="00040661" w:rsidP="007077D2">
      <w:pPr>
        <w:jc w:val="both"/>
        <w:rPr>
          <w:lang w:val="bg-BG"/>
        </w:rPr>
      </w:pPr>
    </w:p>
    <w:p w:rsidR="003957F8" w:rsidRPr="004D0361" w:rsidRDefault="00D272ED" w:rsidP="00D272ED">
      <w:pPr>
        <w:ind w:firstLine="708"/>
        <w:jc w:val="both"/>
        <w:rPr>
          <w:b/>
          <w:u w:val="single"/>
          <w:lang w:val="bg-BG"/>
        </w:rPr>
      </w:pPr>
      <w:r w:rsidRPr="004D0361">
        <w:rPr>
          <w:b/>
          <w:sz w:val="28"/>
          <w:szCs w:val="28"/>
          <w:u w:val="single"/>
        </w:rPr>
        <w:t>I.</w:t>
      </w:r>
      <w:r w:rsidR="004D0361" w:rsidRPr="004D0361">
        <w:rPr>
          <w:b/>
          <w:u w:val="single"/>
          <w:lang w:val="bg-BG"/>
        </w:rPr>
        <w:t>ХРАНИТЕЛНИ ПРОДУКТИ - ИЗИСКВАНИЯ</w:t>
      </w:r>
    </w:p>
    <w:p w:rsidR="00D272ED" w:rsidRPr="004D0361" w:rsidRDefault="00D272ED" w:rsidP="00D272ED">
      <w:pPr>
        <w:ind w:firstLine="708"/>
        <w:jc w:val="both"/>
        <w:rPr>
          <w:u w:val="single"/>
          <w:lang w:val="bg-BG"/>
        </w:rPr>
      </w:pPr>
    </w:p>
    <w:p w:rsidR="00D272ED" w:rsidRDefault="00D272ED" w:rsidP="00D272ED">
      <w:pPr>
        <w:ind w:firstLine="708"/>
        <w:jc w:val="both"/>
        <w:rPr>
          <w:lang w:val="bg-BG"/>
        </w:rPr>
      </w:pPr>
      <w:r>
        <w:rPr>
          <w:lang w:val="bg-BG"/>
        </w:rPr>
        <w:t>1.1.</w:t>
      </w:r>
      <w:r w:rsidRPr="00D272ED">
        <w:rPr>
          <w:lang w:val="bg-BG"/>
        </w:rPr>
        <w:t>Да отговарят на утвърдени стандарти за български продукти и/или еквивалентни.</w:t>
      </w:r>
    </w:p>
    <w:p w:rsidR="00D272ED" w:rsidRDefault="00D272ED" w:rsidP="00D272ED">
      <w:pPr>
        <w:ind w:firstLine="708"/>
        <w:jc w:val="both"/>
        <w:rPr>
          <w:lang w:val="bg-BG"/>
        </w:rPr>
      </w:pPr>
      <w:r>
        <w:rPr>
          <w:lang w:val="bg-BG"/>
        </w:rPr>
        <w:t>1.2.Да бъдат с добър външен вид</w:t>
      </w:r>
      <w:r w:rsidR="001C6AB3">
        <w:rPr>
          <w:lang w:val="bg-BG"/>
        </w:rPr>
        <w:t xml:space="preserve">, със здрави опаковки, с етикети на български език и да съдържат данни, съгласно чл. 10 от Закона за храните за наименованието, под което храната се продава, списък на съставките на храната и количество на някои тях, срокът на трайност и условията, при които трябва да се съхраняват, нетното количество на предварително опакованите храни, име, фирма, седалище и адрес на производителя или лицето, което пуска храната на пазара, както и информация в съответствие с </w:t>
      </w:r>
      <w:r w:rsidR="001C6AB3">
        <w:rPr>
          <w:lang w:val="bg-BG"/>
        </w:rPr>
        <w:lastRenderedPageBreak/>
        <w:t>Наредба № 23 / 17.05.2001 г. за условията и изискванията за представяне на хранителната информация при етикетирането на храните.</w:t>
      </w:r>
    </w:p>
    <w:p w:rsidR="001C6AB3" w:rsidRDefault="001C6AB3" w:rsidP="00D272ED">
      <w:pPr>
        <w:ind w:firstLine="708"/>
        <w:jc w:val="both"/>
        <w:rPr>
          <w:lang w:val="bg-BG"/>
        </w:rPr>
      </w:pPr>
      <w:r>
        <w:rPr>
          <w:lang w:val="bg-BG"/>
        </w:rPr>
        <w:t xml:space="preserve">1.3.Хранителните продукти да отговарят и на изискванията на Наредба № 9 от 16.09.2011 г. за специфичните изисквания към безопасността и качеството на храните, предлагани в детски заведения и училища и Наредба № 6 от 10.08.2011 г. </w:t>
      </w:r>
      <w:r w:rsidR="00B03709">
        <w:rPr>
          <w:lang w:val="bg-BG"/>
        </w:rPr>
        <w:t>за здравословното хранене на децата на възраст от 3 до 7 години в детски заведения.</w:t>
      </w:r>
    </w:p>
    <w:p w:rsidR="004D0361" w:rsidRDefault="004D0361" w:rsidP="00D272ED">
      <w:pPr>
        <w:ind w:firstLine="708"/>
        <w:jc w:val="both"/>
        <w:rPr>
          <w:lang w:val="bg-BG"/>
        </w:rPr>
      </w:pPr>
      <w:r>
        <w:rPr>
          <w:lang w:val="bg-BG"/>
        </w:rPr>
        <w:t>1.4.Да бъдат доставяни франко складовете, посочени от възложителя със специализирани транспортни средства за пренос на храни, които са вписани в регистър воден от ОДБХ /Областна дирекция за безопасност на храните/.</w:t>
      </w:r>
    </w:p>
    <w:p w:rsidR="004D0361" w:rsidRDefault="004D0361" w:rsidP="00D272ED">
      <w:pPr>
        <w:ind w:firstLine="708"/>
        <w:jc w:val="both"/>
        <w:rPr>
          <w:lang w:val="bg-BG"/>
        </w:rPr>
      </w:pPr>
      <w:r>
        <w:rPr>
          <w:lang w:val="bg-BG"/>
        </w:rPr>
        <w:t>1.5.Хранителните продукти трябва да отговарят на изискванията на Закона за храните по БДС, да са придружени със сертификат за качество.</w:t>
      </w:r>
    </w:p>
    <w:p w:rsidR="004D0361" w:rsidRDefault="004D0361" w:rsidP="00D272ED">
      <w:pPr>
        <w:ind w:firstLine="708"/>
        <w:jc w:val="both"/>
        <w:rPr>
          <w:lang w:val="bg-BG"/>
        </w:rPr>
      </w:pPr>
      <w:r>
        <w:rPr>
          <w:lang w:val="bg-BG"/>
        </w:rPr>
        <w:t>1.6.Хранителните продукти трябва да бъдат първо качество.</w:t>
      </w:r>
    </w:p>
    <w:p w:rsidR="004D0361" w:rsidRDefault="004D0361" w:rsidP="00D272ED">
      <w:pPr>
        <w:ind w:firstLine="708"/>
        <w:jc w:val="both"/>
        <w:rPr>
          <w:lang w:val="bg-BG"/>
        </w:rPr>
      </w:pPr>
      <w:r>
        <w:rPr>
          <w:lang w:val="bg-BG"/>
        </w:rPr>
        <w:t>1.7.Остатъчният срок на годност на хранителни продукти към датите на доставка трябва да бъде не по – малък от 75 %.</w:t>
      </w:r>
    </w:p>
    <w:p w:rsidR="004D0361" w:rsidRDefault="004D0361" w:rsidP="00D272ED">
      <w:pPr>
        <w:ind w:firstLine="708"/>
        <w:jc w:val="both"/>
        <w:rPr>
          <w:lang w:val="bg-BG"/>
        </w:rPr>
      </w:pPr>
      <w:r>
        <w:rPr>
          <w:lang w:val="bg-BG"/>
        </w:rPr>
        <w:t>1.8.Участниците за изпълнение на обществената поръчка трябва да притежават разрешение за търговска дейност, както и санитарно разрешение за търговия с храни.</w:t>
      </w:r>
    </w:p>
    <w:p w:rsidR="004D0361" w:rsidRDefault="004D0361" w:rsidP="00D272ED">
      <w:pPr>
        <w:ind w:firstLine="708"/>
        <w:jc w:val="both"/>
        <w:rPr>
          <w:lang w:val="bg-BG"/>
        </w:rPr>
      </w:pPr>
    </w:p>
    <w:p w:rsidR="004D0361" w:rsidRDefault="004D0361" w:rsidP="00D272ED">
      <w:pPr>
        <w:ind w:firstLine="708"/>
        <w:jc w:val="both"/>
        <w:rPr>
          <w:lang w:val="bg-BG"/>
        </w:rPr>
      </w:pPr>
      <w:r w:rsidRPr="00726123">
        <w:rPr>
          <w:b/>
          <w:lang w:val="bg-BG"/>
        </w:rPr>
        <w:t xml:space="preserve">2. ОБЕКТИТЕ ЗА ПРОИЗВОДСТВО И ТЪРГОВИЯ С ХРАНИ </w:t>
      </w:r>
      <w:r>
        <w:rPr>
          <w:lang w:val="bg-BG"/>
        </w:rPr>
        <w:t>да са регистрирани по реда на чл. 12 от Закона за храните.</w:t>
      </w:r>
    </w:p>
    <w:p w:rsidR="004D0361" w:rsidRDefault="004D0361" w:rsidP="00D272ED">
      <w:pPr>
        <w:ind w:firstLine="708"/>
        <w:jc w:val="both"/>
        <w:rPr>
          <w:lang w:val="bg-BG"/>
        </w:rPr>
      </w:pPr>
      <w:r>
        <w:rPr>
          <w:lang w:val="bg-BG"/>
        </w:rPr>
        <w:t>2.1.Да отговарят на хигиенните и/или ветеринарно-санитарните изисквания, определени с нормативни актове;</w:t>
      </w:r>
    </w:p>
    <w:p w:rsidR="004D0361" w:rsidRDefault="004D0361" w:rsidP="00D272ED">
      <w:pPr>
        <w:ind w:firstLine="708"/>
        <w:jc w:val="both"/>
        <w:rPr>
          <w:lang w:val="bg-BG"/>
        </w:rPr>
      </w:pPr>
      <w:r>
        <w:rPr>
          <w:lang w:val="bg-BG"/>
        </w:rPr>
        <w:t>2.2.Да имат разработена технологична документация за групите храни, които ще произвеждат или прилагат национални стандарти / стандарти разработени от браншови организации</w:t>
      </w:r>
      <w:r w:rsidR="00726123">
        <w:rPr>
          <w:lang w:val="bg-BG"/>
        </w:rPr>
        <w:t xml:space="preserve"> и одобрени от компетентен орган/;</w:t>
      </w:r>
    </w:p>
    <w:p w:rsidR="00726123" w:rsidRPr="00D272ED" w:rsidRDefault="00726123" w:rsidP="00D272ED">
      <w:pPr>
        <w:ind w:firstLine="708"/>
        <w:jc w:val="both"/>
        <w:rPr>
          <w:lang w:val="bg-BG"/>
        </w:rPr>
      </w:pPr>
      <w:r>
        <w:rPr>
          <w:lang w:val="bg-BG"/>
        </w:rPr>
        <w:t>2.3.Да поддържат система от процедури и програми за управление на безопасността на храните или система за анализ на опасностите и контрол на критичните точки /система НАССР/, съгласно чл.70 ал.1 от Наредба № 5 от 25.05.2006 г. за хигиената на храните.</w:t>
      </w:r>
    </w:p>
    <w:p w:rsidR="00D272ED" w:rsidRPr="00D272ED" w:rsidRDefault="00D272ED" w:rsidP="00D272ED">
      <w:pPr>
        <w:ind w:left="708"/>
        <w:jc w:val="both"/>
        <w:rPr>
          <w:lang w:val="bg-BG"/>
        </w:rPr>
      </w:pPr>
    </w:p>
    <w:p w:rsidR="00D272ED" w:rsidRDefault="00726123" w:rsidP="00D272ED">
      <w:pPr>
        <w:ind w:firstLine="708"/>
        <w:jc w:val="both"/>
        <w:rPr>
          <w:b/>
          <w:lang w:val="bg-BG"/>
        </w:rPr>
      </w:pPr>
      <w:r w:rsidRPr="00726123">
        <w:rPr>
          <w:b/>
          <w:lang w:val="bg-BG"/>
        </w:rPr>
        <w:t>3. СПИСЪК НА ОБЕКТИТЕ КЪМ ОБЩИНА ЧУПРЕНЕ ЗА ДОСТАВКА НА ХРАНИТЕЛНИ ПРОДУКТИ</w:t>
      </w:r>
    </w:p>
    <w:p w:rsidR="00726123" w:rsidRPr="00726123" w:rsidRDefault="00726123" w:rsidP="00D272ED">
      <w:pPr>
        <w:ind w:firstLine="708"/>
        <w:jc w:val="both"/>
        <w:rPr>
          <w:b/>
          <w:lang w:val="bg-BG"/>
        </w:rPr>
      </w:pPr>
    </w:p>
    <w:p w:rsidR="003957F8" w:rsidRPr="003957F8" w:rsidRDefault="003957F8" w:rsidP="003957F8">
      <w:pPr>
        <w:pStyle w:val="a3"/>
        <w:ind w:left="786"/>
        <w:jc w:val="both"/>
        <w:rPr>
          <w:lang w:val="bg-BG"/>
        </w:rPr>
      </w:pPr>
      <w:r w:rsidRPr="003957F8">
        <w:rPr>
          <w:lang w:val="bg-BG"/>
        </w:rPr>
        <w:t>1/ „Домашен социален патронаж” – с. Чупрене</w:t>
      </w:r>
    </w:p>
    <w:p w:rsidR="003957F8" w:rsidRPr="003957F8" w:rsidRDefault="003957F8" w:rsidP="003957F8">
      <w:pPr>
        <w:pStyle w:val="a3"/>
        <w:ind w:left="786"/>
        <w:jc w:val="both"/>
        <w:rPr>
          <w:lang w:val="bg-BG"/>
        </w:rPr>
      </w:pPr>
      <w:r w:rsidRPr="003957F8">
        <w:rPr>
          <w:lang w:val="bg-BG"/>
        </w:rPr>
        <w:t>2/ „Защитено жилище” – с. Чупрене</w:t>
      </w:r>
    </w:p>
    <w:p w:rsidR="003957F8" w:rsidRPr="003957F8" w:rsidRDefault="003957F8" w:rsidP="003957F8">
      <w:pPr>
        <w:pStyle w:val="a3"/>
        <w:ind w:left="786"/>
        <w:jc w:val="both"/>
        <w:rPr>
          <w:lang w:val="bg-BG"/>
        </w:rPr>
      </w:pPr>
      <w:r w:rsidRPr="003957F8">
        <w:rPr>
          <w:lang w:val="bg-BG"/>
        </w:rPr>
        <w:t>3/ „Център за настаняване от семеен тип” – с. Долни Лом</w:t>
      </w:r>
    </w:p>
    <w:p w:rsidR="003957F8" w:rsidRPr="003957F8" w:rsidRDefault="003957F8" w:rsidP="003957F8">
      <w:pPr>
        <w:pStyle w:val="a3"/>
        <w:ind w:left="786"/>
        <w:jc w:val="both"/>
        <w:rPr>
          <w:lang w:val="bg-BG"/>
        </w:rPr>
      </w:pPr>
      <w:r w:rsidRPr="003957F8">
        <w:rPr>
          <w:lang w:val="bg-BG"/>
        </w:rPr>
        <w:t>4/ „Център за настаняване от семеен тип” – с. Репляна</w:t>
      </w:r>
    </w:p>
    <w:p w:rsidR="003957F8" w:rsidRPr="003957F8" w:rsidRDefault="003957F8" w:rsidP="003957F8">
      <w:pPr>
        <w:pStyle w:val="a3"/>
        <w:ind w:left="786"/>
        <w:jc w:val="both"/>
        <w:rPr>
          <w:lang w:val="bg-BG"/>
        </w:rPr>
      </w:pPr>
      <w:r w:rsidRPr="003957F8">
        <w:rPr>
          <w:lang w:val="bg-BG"/>
        </w:rPr>
        <w:t>5/ „Център за настаняване от семеен тип” – с. Върбово</w:t>
      </w:r>
    </w:p>
    <w:p w:rsidR="003957F8" w:rsidRPr="003957F8" w:rsidRDefault="003957F8" w:rsidP="003957F8">
      <w:pPr>
        <w:pStyle w:val="a3"/>
        <w:ind w:left="786"/>
        <w:jc w:val="both"/>
        <w:rPr>
          <w:lang w:val="bg-BG"/>
        </w:rPr>
      </w:pPr>
      <w:r w:rsidRPr="003957F8">
        <w:rPr>
          <w:lang w:val="bg-BG"/>
        </w:rPr>
        <w:t>6/ ЦДГ „Здравец” – с. Чупрене</w:t>
      </w:r>
    </w:p>
    <w:p w:rsidR="003957F8" w:rsidRPr="003957F8" w:rsidRDefault="003957F8" w:rsidP="003957F8">
      <w:pPr>
        <w:pStyle w:val="a3"/>
        <w:ind w:left="786"/>
        <w:jc w:val="both"/>
      </w:pPr>
      <w:r w:rsidRPr="003957F8">
        <w:rPr>
          <w:lang w:val="bg-BG"/>
        </w:rPr>
        <w:t>7/ ЦДГ „Христо Ботев” – с. Горни Лом</w:t>
      </w:r>
    </w:p>
    <w:p w:rsidR="003957F8" w:rsidRPr="003957F8" w:rsidRDefault="003957F8" w:rsidP="003957F8">
      <w:pPr>
        <w:jc w:val="center"/>
      </w:pPr>
    </w:p>
    <w:p w:rsidR="00795F88" w:rsidRPr="003957F8" w:rsidRDefault="00795F88" w:rsidP="00795F88">
      <w:pPr>
        <w:ind w:left="360"/>
        <w:jc w:val="both"/>
        <w:rPr>
          <w:lang w:val="bg-BG"/>
        </w:rPr>
      </w:pPr>
    </w:p>
    <w:p w:rsidR="00B02577" w:rsidRPr="003F6783" w:rsidRDefault="00B02577" w:rsidP="001351A0">
      <w:pPr>
        <w:ind w:firstLine="708"/>
        <w:jc w:val="both"/>
        <w:rPr>
          <w:b/>
          <w:u w:val="single"/>
          <w:lang w:val="bg-BG"/>
        </w:rPr>
      </w:pPr>
      <w:r w:rsidRPr="003F6783">
        <w:rPr>
          <w:b/>
          <w:u w:val="single"/>
          <w:lang w:val="bg-BG"/>
        </w:rPr>
        <w:t>I</w:t>
      </w:r>
      <w:r w:rsidR="00246B69">
        <w:rPr>
          <w:b/>
          <w:u w:val="single"/>
        </w:rPr>
        <w:t>I</w:t>
      </w:r>
      <w:r w:rsidRPr="003F6783">
        <w:rPr>
          <w:b/>
          <w:u w:val="single"/>
          <w:lang w:val="bg-BG"/>
        </w:rPr>
        <w:t>. ИНСТРУКЦИИ КЪМ УЧАСТНИЦИТЕ В ОТКРИТАТА ПРОЦЕДУРА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Участникът поема всички разходи във връзка с подготовката и представянето на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офертата. Възложителят в никакъв случай няма да носи отговорност или да дължи тези</w:t>
      </w:r>
    </w:p>
    <w:p w:rsid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разходи, независимо от провеждането и изхода на открити</w:t>
      </w:r>
      <w:r>
        <w:rPr>
          <w:lang w:val="bg-BG"/>
        </w:rPr>
        <w:t>я конкурс, с изключение на раз</w:t>
      </w:r>
      <w:r w:rsidRPr="00B02577">
        <w:rPr>
          <w:lang w:val="bg-BG"/>
        </w:rPr>
        <w:t>ходите за закупуване на документация и то в предвидените от ЗОП случаи.</w:t>
      </w:r>
    </w:p>
    <w:p w:rsidR="00B02577" w:rsidRPr="00B02577" w:rsidRDefault="00B02577" w:rsidP="007077D2">
      <w:pPr>
        <w:jc w:val="both"/>
        <w:rPr>
          <w:lang w:val="bg-BG"/>
        </w:rPr>
      </w:pPr>
    </w:p>
    <w:p w:rsidR="00B02577" w:rsidRPr="00B02577" w:rsidRDefault="00B02577" w:rsidP="007077D2">
      <w:pPr>
        <w:ind w:firstLine="708"/>
        <w:jc w:val="both"/>
        <w:rPr>
          <w:b/>
          <w:lang w:val="bg-BG"/>
        </w:rPr>
      </w:pPr>
      <w:r w:rsidRPr="00B02577">
        <w:rPr>
          <w:b/>
          <w:lang w:val="bg-BG"/>
        </w:rPr>
        <w:t>1. ОБЩИ УКАЗАНИЯ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Участникът поема всички разходи във връзка с подготовката и представянето на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офертата. Възложителят в никакъв случай няма да носи отговорност или да дължи тези</w:t>
      </w:r>
    </w:p>
    <w:p w:rsid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lastRenderedPageBreak/>
        <w:t>разходи, независимо от провеждането и изхода на процед</w:t>
      </w:r>
      <w:r>
        <w:rPr>
          <w:lang w:val="bg-BG"/>
        </w:rPr>
        <w:t>урата, с изключение на разходи</w:t>
      </w:r>
      <w:r w:rsidRPr="00B02577">
        <w:rPr>
          <w:lang w:val="bg-BG"/>
        </w:rPr>
        <w:t>те за закупуване на документация и то в предвидените от ЗОП случаи.</w:t>
      </w:r>
    </w:p>
    <w:p w:rsidR="00B02577" w:rsidRPr="00B02577" w:rsidRDefault="00B02577" w:rsidP="007077D2">
      <w:pPr>
        <w:jc w:val="both"/>
        <w:rPr>
          <w:lang w:val="bg-BG"/>
        </w:rPr>
      </w:pPr>
    </w:p>
    <w:p w:rsidR="00B02577" w:rsidRPr="00B02577" w:rsidRDefault="00B02577" w:rsidP="007077D2">
      <w:pPr>
        <w:ind w:firstLine="708"/>
        <w:jc w:val="both"/>
        <w:rPr>
          <w:b/>
          <w:lang w:val="bg-BG"/>
        </w:rPr>
      </w:pPr>
      <w:r w:rsidRPr="00B02577">
        <w:rPr>
          <w:b/>
          <w:lang w:val="bg-BG"/>
        </w:rPr>
        <w:t>2. ФИНАНСИРАНЕ</w:t>
      </w:r>
    </w:p>
    <w:p w:rsid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Финансирането на доставката на хранителни продукти ще става от предвидените за</w:t>
      </w:r>
      <w:r w:rsidR="00957319">
        <w:t xml:space="preserve"> </w:t>
      </w:r>
      <w:r w:rsidRPr="00B02577">
        <w:rPr>
          <w:lang w:val="bg-BG"/>
        </w:rPr>
        <w:t>това сред</w:t>
      </w:r>
      <w:r>
        <w:rPr>
          <w:lang w:val="bg-BG"/>
        </w:rPr>
        <w:t>ства в бюджета на Община Чупрене</w:t>
      </w:r>
      <w:r w:rsidRPr="00B02577">
        <w:rPr>
          <w:lang w:val="bg-BG"/>
        </w:rPr>
        <w:t>.</w:t>
      </w:r>
    </w:p>
    <w:p w:rsidR="00B02577" w:rsidRPr="00B02577" w:rsidRDefault="00B02577" w:rsidP="007077D2">
      <w:pPr>
        <w:jc w:val="both"/>
        <w:rPr>
          <w:lang w:val="bg-BG"/>
        </w:rPr>
      </w:pPr>
    </w:p>
    <w:p w:rsidR="00B02577" w:rsidRPr="00B02577" w:rsidRDefault="00B02577" w:rsidP="007077D2">
      <w:pPr>
        <w:ind w:firstLine="708"/>
        <w:jc w:val="both"/>
        <w:rPr>
          <w:b/>
          <w:lang w:val="bg-BG"/>
        </w:rPr>
      </w:pPr>
      <w:r w:rsidRPr="00B02577">
        <w:rPr>
          <w:b/>
          <w:lang w:val="bg-BG"/>
        </w:rPr>
        <w:t>3. КРИТЕРИИ ЗА УЧАСТИЕ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3.1. В процедура за възлагане на обществена поръчка може да участва всеки участник,</w:t>
      </w:r>
      <w:r>
        <w:rPr>
          <w:lang w:val="bg-BG"/>
        </w:rPr>
        <w:t xml:space="preserve"> </w:t>
      </w:r>
      <w:r w:rsidRPr="00B02577">
        <w:rPr>
          <w:lang w:val="bg-BG"/>
        </w:rPr>
        <w:t>който отговаря на предварително обявените условия.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Участниците в процедурата трябва да представят доказателства за своя статут.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3.2. Участниците в процедурата трябва да удост</w:t>
      </w:r>
      <w:r>
        <w:rPr>
          <w:lang w:val="bg-BG"/>
        </w:rPr>
        <w:t>оверят, че отговарят на тези ус</w:t>
      </w:r>
      <w:r w:rsidRPr="00B02577">
        <w:rPr>
          <w:lang w:val="bg-BG"/>
        </w:rPr>
        <w:t>ловия и</w:t>
      </w:r>
      <w:r>
        <w:rPr>
          <w:lang w:val="bg-BG"/>
        </w:rPr>
        <w:t xml:space="preserve"> </w:t>
      </w:r>
      <w:r w:rsidRPr="00B02577">
        <w:rPr>
          <w:lang w:val="bg-BG"/>
        </w:rPr>
        <w:t>да докажат избираемостта си с документ, издаден най-мно</w:t>
      </w:r>
      <w:r>
        <w:rPr>
          <w:lang w:val="bg-BG"/>
        </w:rPr>
        <w:t xml:space="preserve">го 60 дни преди крайния срок за </w:t>
      </w:r>
      <w:r w:rsidRPr="00B02577">
        <w:rPr>
          <w:lang w:val="bg-BG"/>
        </w:rPr>
        <w:t>представяне на офертите, изготвен съгласно националните им закони и практики или с</w:t>
      </w:r>
      <w:r>
        <w:rPr>
          <w:lang w:val="bg-BG"/>
        </w:rPr>
        <w:t xml:space="preserve"> </w:t>
      </w:r>
      <w:r w:rsidRPr="00B02577">
        <w:rPr>
          <w:lang w:val="bg-BG"/>
        </w:rPr>
        <w:t>копия на оригиналните документи, удостоверяващи учре</w:t>
      </w:r>
      <w:r>
        <w:rPr>
          <w:lang w:val="bg-BG"/>
        </w:rPr>
        <w:t xml:space="preserve">дяването и/или правния статус и </w:t>
      </w:r>
      <w:r w:rsidRPr="00B02577">
        <w:rPr>
          <w:lang w:val="bg-BG"/>
        </w:rPr>
        <w:t>указващи мястото на регистрация и/или седалището, как</w:t>
      </w:r>
      <w:r>
        <w:rPr>
          <w:lang w:val="bg-BG"/>
        </w:rPr>
        <w:t>то и мястото на централното уп</w:t>
      </w:r>
      <w:r w:rsidRPr="00B02577">
        <w:rPr>
          <w:lang w:val="bg-BG"/>
        </w:rPr>
        <w:t>равление, ако има разлика.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3.3. В процедура за възлагане на обществената поръчка може да участва всяко лице,</w:t>
      </w:r>
      <w:r>
        <w:rPr>
          <w:lang w:val="bg-BG"/>
        </w:rPr>
        <w:t xml:space="preserve"> </w:t>
      </w:r>
      <w:r w:rsidRPr="00B02577">
        <w:rPr>
          <w:lang w:val="bg-BG"/>
        </w:rPr>
        <w:t>което отговаря на предварително обявените условия и ЗОП..</w:t>
      </w:r>
    </w:p>
    <w:p w:rsidR="00B02577" w:rsidRDefault="00B02577" w:rsidP="007077D2">
      <w:pPr>
        <w:jc w:val="both"/>
        <w:rPr>
          <w:lang w:val="bg-BG"/>
        </w:rPr>
      </w:pPr>
    </w:p>
    <w:p w:rsidR="00B02577" w:rsidRPr="00B02577" w:rsidRDefault="00B02577" w:rsidP="007077D2">
      <w:pPr>
        <w:ind w:firstLine="708"/>
        <w:jc w:val="both"/>
        <w:rPr>
          <w:b/>
          <w:lang w:val="bg-BG"/>
        </w:rPr>
      </w:pPr>
      <w:r w:rsidRPr="00B02577">
        <w:rPr>
          <w:b/>
          <w:lang w:val="bg-BG"/>
        </w:rPr>
        <w:t>4. КРИТЕРИИ ЗА ИЗБИРАЕМОСТ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За да бъдат считани като избираеми за възлагане</w:t>
      </w:r>
      <w:r>
        <w:rPr>
          <w:lang w:val="bg-BG"/>
        </w:rPr>
        <w:t xml:space="preserve"> на договора, участниците в про</w:t>
      </w:r>
      <w:r w:rsidRPr="00B02577">
        <w:rPr>
          <w:lang w:val="bg-BG"/>
        </w:rPr>
        <w:t>цедурата трябва да представят доказателства, че отговарят или надвишават определени</w:t>
      </w:r>
      <w:r w:rsidR="00E10BF2">
        <w:rPr>
          <w:lang w:val="bg-BG"/>
        </w:rPr>
        <w:t xml:space="preserve"> </w:t>
      </w:r>
      <w:r w:rsidRPr="00B02577">
        <w:rPr>
          <w:lang w:val="bg-BG"/>
        </w:rPr>
        <w:t xml:space="preserve">минимални критерии за избор. Тези доказателства трябва </w:t>
      </w:r>
      <w:r>
        <w:rPr>
          <w:lang w:val="bg-BG"/>
        </w:rPr>
        <w:t xml:space="preserve">да се представят от участниците </w:t>
      </w:r>
      <w:r w:rsidRPr="00B02577">
        <w:rPr>
          <w:lang w:val="bg-BG"/>
        </w:rPr>
        <w:t>в процедурата под формата на информацията и документ</w:t>
      </w:r>
      <w:r w:rsidR="00E10BF2">
        <w:rPr>
          <w:lang w:val="bg-BG"/>
        </w:rPr>
        <w:t>ите описани по-долу и във всяка</w:t>
      </w:r>
      <w:r w:rsidRPr="00B02577">
        <w:rPr>
          <w:lang w:val="bg-BG"/>
        </w:rPr>
        <w:t>къв допълнителен формат, който участниците в процеду</w:t>
      </w:r>
      <w:r w:rsidR="00E10BF2">
        <w:rPr>
          <w:lang w:val="bg-BG"/>
        </w:rPr>
        <w:t>рата може да пожелаят да използват.</w:t>
      </w:r>
    </w:p>
    <w:p w:rsidR="00B02577" w:rsidRPr="00E10BF2" w:rsidRDefault="00B02577" w:rsidP="007077D2">
      <w:pPr>
        <w:ind w:firstLine="708"/>
        <w:jc w:val="both"/>
        <w:rPr>
          <w:b/>
          <w:lang w:val="bg-BG"/>
        </w:rPr>
      </w:pPr>
      <w:r w:rsidRPr="00E10BF2">
        <w:rPr>
          <w:b/>
          <w:lang w:val="bg-BG"/>
        </w:rPr>
        <w:t>Минималните критерии за избор за всеки участник в процедурата са, както</w:t>
      </w:r>
    </w:p>
    <w:p w:rsidR="00B02577" w:rsidRPr="00E10BF2" w:rsidRDefault="00B02577" w:rsidP="007077D2">
      <w:pPr>
        <w:jc w:val="both"/>
        <w:rPr>
          <w:b/>
          <w:lang w:val="bg-BG"/>
        </w:rPr>
      </w:pPr>
      <w:r w:rsidRPr="00E10BF2">
        <w:rPr>
          <w:b/>
          <w:lang w:val="bg-BG"/>
        </w:rPr>
        <w:t>следва: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- Участникът да бъде регистрирана фирма или ф</w:t>
      </w:r>
      <w:r w:rsidR="00E10BF2">
        <w:rPr>
          <w:lang w:val="bg-BG"/>
        </w:rPr>
        <w:t>изическо лице, съгласно българс</w:t>
      </w:r>
      <w:r w:rsidRPr="00B02577">
        <w:rPr>
          <w:lang w:val="bg-BG"/>
        </w:rPr>
        <w:t>кото законодателство, притежаващи капацитет за изпълнение на предвидените в договора</w:t>
      </w:r>
      <w:r w:rsidR="00E10BF2">
        <w:rPr>
          <w:lang w:val="bg-BG"/>
        </w:rPr>
        <w:t xml:space="preserve"> </w:t>
      </w:r>
      <w:r w:rsidRPr="00B02577">
        <w:rPr>
          <w:lang w:val="bg-BG"/>
        </w:rPr>
        <w:t>доставки.</w:t>
      </w:r>
    </w:p>
    <w:p w:rsidR="00B02577" w:rsidRPr="00431FBA" w:rsidRDefault="00B02577" w:rsidP="00431FBA">
      <w:pPr>
        <w:ind w:firstLine="708"/>
        <w:jc w:val="both"/>
      </w:pPr>
      <w:r w:rsidRPr="00B02577">
        <w:rPr>
          <w:lang w:val="bg-BG"/>
        </w:rPr>
        <w:t>- Участникът следва да разполага с необходим</w:t>
      </w:r>
      <w:r w:rsidR="00431FBA">
        <w:rPr>
          <w:lang w:val="bg-BG"/>
        </w:rPr>
        <w:t>ите ресурси под формата на скла</w:t>
      </w:r>
      <w:r w:rsidRPr="00B02577">
        <w:rPr>
          <w:lang w:val="bg-BG"/>
        </w:rPr>
        <w:t>дова база и автотранспорт, за изпълнението на договора минимум, както следва: Една</w:t>
      </w:r>
    </w:p>
    <w:p w:rsid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складова база за хранителни продукти с хладилно оборудв</w:t>
      </w:r>
      <w:r w:rsidR="00E10BF2">
        <w:rPr>
          <w:lang w:val="bg-BG"/>
        </w:rPr>
        <w:t xml:space="preserve">ане за продуктите, регистрирана </w:t>
      </w:r>
      <w:r w:rsidRPr="00B02577">
        <w:rPr>
          <w:lang w:val="bg-BG"/>
        </w:rPr>
        <w:t>съобразно Закона за храните и минимум два броя авт</w:t>
      </w:r>
      <w:r w:rsidR="00E10BF2">
        <w:rPr>
          <w:lang w:val="bg-BG"/>
        </w:rPr>
        <w:t xml:space="preserve">омобили, пригодени за разнос на </w:t>
      </w:r>
      <w:r w:rsidRPr="00B02577">
        <w:rPr>
          <w:lang w:val="bg-BG"/>
        </w:rPr>
        <w:t>хранителни продукти и регистрирани за това, съобразно действащите нормативни документи. Изискванията се отнасят и за производителите на хранителни продукти, ако участниците са такива.</w:t>
      </w:r>
    </w:p>
    <w:p w:rsidR="00C82103" w:rsidRPr="00B02577" w:rsidRDefault="00C82103" w:rsidP="007077D2">
      <w:pPr>
        <w:jc w:val="both"/>
        <w:rPr>
          <w:lang w:val="bg-BG"/>
        </w:rPr>
      </w:pPr>
    </w:p>
    <w:p w:rsidR="00B02577" w:rsidRPr="00C82103" w:rsidRDefault="00B02577" w:rsidP="007077D2">
      <w:pPr>
        <w:ind w:firstLine="708"/>
        <w:jc w:val="both"/>
        <w:rPr>
          <w:b/>
          <w:lang w:val="bg-BG"/>
        </w:rPr>
      </w:pPr>
      <w:r w:rsidRPr="00C82103">
        <w:rPr>
          <w:b/>
          <w:lang w:val="bg-BG"/>
        </w:rPr>
        <w:t>5. ВСЕКИ УЧАСТНИК – САМО С ЕДНА ОФЕРТА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5.1. Едно лице не може да участва в процедурата за възлагане на обществена поръчка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едновременно индивидуално и като съдружник в обеди</w:t>
      </w:r>
      <w:r w:rsidR="00C82103">
        <w:rPr>
          <w:lang w:val="bg-BG"/>
        </w:rPr>
        <w:t>нение / консорциум. Представяне</w:t>
      </w:r>
      <w:r w:rsidRPr="00B02577">
        <w:rPr>
          <w:lang w:val="bg-BG"/>
        </w:rPr>
        <w:t xml:space="preserve">то или участието с повече от една оферта за договор ще </w:t>
      </w:r>
      <w:r w:rsidR="00C82103">
        <w:rPr>
          <w:lang w:val="bg-BG"/>
        </w:rPr>
        <w:t>доведе до изключване от разглеж</w:t>
      </w:r>
      <w:r w:rsidRPr="00B02577">
        <w:rPr>
          <w:lang w:val="bg-BG"/>
        </w:rPr>
        <w:t>дане на всички оферти по договора, с които е ангажирана страната. Една и съща фирма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може да участва само като подизпълнител в различни оферти, ако е подписала декларация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за съгласието си.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5.2. Всеки участник в процедура за възлагане на обществена поръчка има право да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представи само една оферта.</w:t>
      </w:r>
    </w:p>
    <w:p w:rsidR="00C82103" w:rsidRDefault="00C82103" w:rsidP="007077D2">
      <w:pPr>
        <w:ind w:firstLine="708"/>
        <w:jc w:val="both"/>
        <w:rPr>
          <w:b/>
          <w:lang w:val="bg-BG"/>
        </w:rPr>
      </w:pPr>
    </w:p>
    <w:p w:rsidR="00B02577" w:rsidRPr="00C82103" w:rsidRDefault="00B02577" w:rsidP="007077D2">
      <w:pPr>
        <w:ind w:firstLine="708"/>
        <w:jc w:val="both"/>
        <w:rPr>
          <w:b/>
          <w:lang w:val="bg-BG"/>
        </w:rPr>
      </w:pPr>
      <w:r w:rsidRPr="00C82103">
        <w:rPr>
          <w:b/>
          <w:lang w:val="bg-BG"/>
        </w:rPr>
        <w:t>6. РАЗХОДИ ВЪВ ВРЪЗКА С ПРОЦЕДУРАТА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6.1. Участникът в процедурата ще поеме всички разходи във връзка с подготовката и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представянето на тръжното предложение.</w:t>
      </w:r>
    </w:p>
    <w:p w:rsid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6.2. Възложителят няма нито да е отговорен, нито да покрива каквито и да е разходи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или загуби, претърпени от участника в процедурата във връзка с посещение на мястото и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оглед или в каквото и да е друго отношение във връзка с неговата оферта, с изключение на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възможностите за възстановяване на сумата за закупува</w:t>
      </w:r>
      <w:r w:rsidR="00C82103">
        <w:rPr>
          <w:lang w:val="bg-BG"/>
        </w:rPr>
        <w:t>не на документация в предвидени</w:t>
      </w:r>
      <w:r w:rsidRPr="00B02577">
        <w:rPr>
          <w:lang w:val="bg-BG"/>
        </w:rPr>
        <w:t>те от закона случаи.</w:t>
      </w:r>
    </w:p>
    <w:p w:rsidR="00C82103" w:rsidRPr="00B02577" w:rsidRDefault="00C82103" w:rsidP="007077D2">
      <w:pPr>
        <w:ind w:firstLine="708"/>
        <w:jc w:val="both"/>
        <w:rPr>
          <w:lang w:val="bg-BG"/>
        </w:rPr>
      </w:pPr>
    </w:p>
    <w:p w:rsidR="00B02577" w:rsidRPr="00C82103" w:rsidRDefault="00B02577" w:rsidP="007077D2">
      <w:pPr>
        <w:ind w:firstLine="708"/>
        <w:jc w:val="both"/>
        <w:rPr>
          <w:b/>
          <w:lang w:val="bg-BG"/>
        </w:rPr>
      </w:pPr>
      <w:r w:rsidRPr="00C82103">
        <w:rPr>
          <w:b/>
          <w:lang w:val="bg-BG"/>
        </w:rPr>
        <w:t>7. ПРОУЧВАНЕ ПРИ ПОДГОТОВКА НА ОФЕРТИТЕ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 xml:space="preserve">7.1. Участниците в процедурата носят отговорност </w:t>
      </w:r>
      <w:r w:rsidR="00C82103">
        <w:rPr>
          <w:lang w:val="bg-BG"/>
        </w:rPr>
        <w:t>за проучване с необходимото вни</w:t>
      </w:r>
      <w:r w:rsidRPr="00B02577">
        <w:rPr>
          <w:lang w:val="bg-BG"/>
        </w:rPr>
        <w:t>мание на тръжните документи и всякакви изменения в тръжните документи, издадени по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време на срока на процедурата, и за получаване на надеждна информация по отношение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на всички условия и задължения, които могат по някакъв начин да се отразят на сумата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или естеството на офертата или на изпълнението на доставките. В случай че участникът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бъде одобрен, няма да бъдат удовлетворени никакви претенции за промяна на тръжната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сума, основаващи се на грешки или пропуски в задълженията на участника, описани по-горе.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7.2. Участникът в процедурата трябва да представи всички документи, изисквани от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разпоредбите на настоящата документация. Всички тези документи, без изключение,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трябва да съответстват точно на тези условия и разпоре</w:t>
      </w:r>
      <w:r w:rsidR="00C82103">
        <w:rPr>
          <w:lang w:val="bg-BG"/>
        </w:rPr>
        <w:t>дби и да не съдържат никакви из</w:t>
      </w:r>
      <w:r w:rsidRPr="00B02577">
        <w:rPr>
          <w:lang w:val="bg-BG"/>
        </w:rPr>
        <w:t>менения от страна на участника. Оферти, които не отго</w:t>
      </w:r>
      <w:r w:rsidR="00C82103">
        <w:rPr>
          <w:lang w:val="bg-BG"/>
        </w:rPr>
        <w:t>варят на изискванията на настоя</w:t>
      </w:r>
      <w:r w:rsidRPr="00B02577">
        <w:rPr>
          <w:lang w:val="bg-BG"/>
        </w:rPr>
        <w:t>щата документация, ще бъдат отхвърлени.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7.3. При изготвяне на офертата всеки участник трябва</w:t>
      </w:r>
      <w:r w:rsidR="00C82103">
        <w:rPr>
          <w:lang w:val="bg-BG"/>
        </w:rPr>
        <w:t xml:space="preserve"> да се придържа точно към обяве</w:t>
      </w:r>
      <w:r w:rsidRPr="00B02577">
        <w:rPr>
          <w:lang w:val="bg-BG"/>
        </w:rPr>
        <w:t xml:space="preserve">ните от възложителя условия. До изтичането на срока за </w:t>
      </w:r>
      <w:r w:rsidR="00C82103">
        <w:rPr>
          <w:lang w:val="bg-BG"/>
        </w:rPr>
        <w:t>подаване на офертите всеки учас</w:t>
      </w:r>
      <w:r w:rsidRPr="00B02577">
        <w:rPr>
          <w:lang w:val="bg-BG"/>
        </w:rPr>
        <w:t>тник в процедурата може да промени, допълни или да оттегли офертата си.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 xml:space="preserve">7.4. Офертата се представя в запечатан непрозрачен </w:t>
      </w:r>
      <w:r w:rsidR="00C82103">
        <w:rPr>
          <w:lang w:val="bg-BG"/>
        </w:rPr>
        <w:t>плик от участника или от упълно</w:t>
      </w:r>
      <w:r w:rsidRPr="00B02577">
        <w:rPr>
          <w:lang w:val="bg-BG"/>
        </w:rPr>
        <w:t>мощен от него представител лично или по пощата с препоръч</w:t>
      </w:r>
      <w:r w:rsidR="00C82103">
        <w:rPr>
          <w:lang w:val="bg-BG"/>
        </w:rPr>
        <w:t>ано писмо с обратна разпис</w:t>
      </w:r>
      <w:r w:rsidRPr="00B02577">
        <w:rPr>
          <w:lang w:val="bg-BG"/>
        </w:rPr>
        <w:t>ка. Върху плика участникът посочва адрес за кореспо</w:t>
      </w:r>
      <w:r w:rsidR="00C82103">
        <w:rPr>
          <w:lang w:val="bg-BG"/>
        </w:rPr>
        <w:t>нденция, телефон, факс и по въз</w:t>
      </w:r>
      <w:r w:rsidRPr="00B02577">
        <w:rPr>
          <w:lang w:val="bg-BG"/>
        </w:rPr>
        <w:t>можност електронен адрес, както и за кои позиции се отнася.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7.5. При приемане на офертата върху плика се отбелязват поредният номер, датата и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часът на получаването и посочените данни се записват във входящ регистър, за което на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приносителя се издава документ.</w:t>
      </w:r>
    </w:p>
    <w:p w:rsid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7.6. Възложителят не приема за участие в процедура</w:t>
      </w:r>
      <w:r w:rsidR="00C82103">
        <w:rPr>
          <w:lang w:val="bg-BG"/>
        </w:rPr>
        <w:t>та и връща незабавно на участни</w:t>
      </w:r>
      <w:r w:rsidRPr="00B02577">
        <w:rPr>
          <w:lang w:val="bg-BG"/>
        </w:rPr>
        <w:t>ците оферти, които са представени след изтичане на крайния срок за получаване или в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незапечатан или скъсан плик. Тези обстоятелства се отбелязват в регистъра.</w:t>
      </w:r>
    </w:p>
    <w:p w:rsidR="00C82103" w:rsidRPr="00B02577" w:rsidRDefault="00C82103" w:rsidP="007077D2">
      <w:pPr>
        <w:ind w:firstLine="708"/>
        <w:jc w:val="both"/>
        <w:rPr>
          <w:lang w:val="bg-BG"/>
        </w:rPr>
      </w:pPr>
    </w:p>
    <w:p w:rsidR="00B02577" w:rsidRPr="00C82103" w:rsidRDefault="00B02577" w:rsidP="007077D2">
      <w:pPr>
        <w:ind w:firstLine="708"/>
        <w:jc w:val="both"/>
        <w:rPr>
          <w:b/>
          <w:lang w:val="bg-BG"/>
        </w:rPr>
      </w:pPr>
      <w:r w:rsidRPr="00C82103">
        <w:rPr>
          <w:b/>
          <w:lang w:val="bg-BG"/>
        </w:rPr>
        <w:t>8. ОБЯСНЕНИЯ ОТНОСНО ТРЪЖНАТА ДОКУМЕНТАЦИЯ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8.1. До 7 дни преди изтичането на срока за подаване н</w:t>
      </w:r>
      <w:r w:rsidR="00C82103">
        <w:rPr>
          <w:lang w:val="bg-BG"/>
        </w:rPr>
        <w:t>а офертите лицата могат да поис</w:t>
      </w:r>
      <w:r w:rsidRPr="00B02577">
        <w:rPr>
          <w:lang w:val="bg-BG"/>
        </w:rPr>
        <w:t>кат писмено от възложителя разяснения по документацията за участие. Възложителят е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длъжен да отговори в четиридневен срок от постъпване на искането.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8.2. Разясненията се публикуват в профила на купувач</w:t>
      </w:r>
      <w:r w:rsidR="00C82103">
        <w:rPr>
          <w:lang w:val="bg-BG"/>
        </w:rPr>
        <w:t>а. Ако лицата са посочили елект</w:t>
      </w:r>
      <w:r w:rsidRPr="00B02577">
        <w:rPr>
          <w:lang w:val="bg-BG"/>
        </w:rPr>
        <w:t>ронен адрес, разясненията се изпращат и на него в деня на публикуването им в профила на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купувача. В разясненията не се посочва информация за лицата, които са ги поискали.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Разясненията се прилагат и към документацията, която предстои да се закупува от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други кандидати. Устни разяснения и указания, даван</w:t>
      </w:r>
      <w:r w:rsidR="00C82103">
        <w:rPr>
          <w:lang w:val="bg-BG"/>
        </w:rPr>
        <w:t>и от служители на възложите</w:t>
      </w:r>
      <w:r w:rsidRPr="00B02577">
        <w:rPr>
          <w:lang w:val="bg-BG"/>
        </w:rPr>
        <w:t>ля,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няма да бъдат обвързващи.</w:t>
      </w:r>
    </w:p>
    <w:p w:rsid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lastRenderedPageBreak/>
        <w:t>8.3. Документацията за участие може да се закупува д</w:t>
      </w:r>
      <w:r w:rsidR="00C82103">
        <w:rPr>
          <w:lang w:val="bg-BG"/>
        </w:rPr>
        <w:t>о 7 дни преди изтичането на сро</w:t>
      </w:r>
      <w:r w:rsidRPr="00B02577">
        <w:rPr>
          <w:lang w:val="bg-BG"/>
        </w:rPr>
        <w:t>ка за подаване на офертите. Лицата имат право да разгледат документацията на място,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преди да я закупят.</w:t>
      </w:r>
    </w:p>
    <w:p w:rsidR="00C82103" w:rsidRPr="00B02577" w:rsidRDefault="00C82103" w:rsidP="007077D2">
      <w:pPr>
        <w:ind w:firstLine="708"/>
        <w:jc w:val="both"/>
        <w:rPr>
          <w:lang w:val="bg-BG"/>
        </w:rPr>
      </w:pPr>
    </w:p>
    <w:p w:rsidR="00B02577" w:rsidRPr="00C82103" w:rsidRDefault="00B02577" w:rsidP="007077D2">
      <w:pPr>
        <w:ind w:firstLine="708"/>
        <w:jc w:val="both"/>
        <w:rPr>
          <w:b/>
          <w:lang w:val="bg-BG"/>
        </w:rPr>
      </w:pPr>
      <w:r w:rsidRPr="00C82103">
        <w:rPr>
          <w:b/>
          <w:lang w:val="bg-BG"/>
        </w:rPr>
        <w:t>9. ИЗМЕНЕНИЯ В ТРЪЖНИТЕ ДОКУМЕНТИ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9.1. Възложителят може да удължи срока за получаван</w:t>
      </w:r>
      <w:r w:rsidR="00C82103">
        <w:rPr>
          <w:lang w:val="bg-BG"/>
        </w:rPr>
        <w:t>е на офертите, когато в първона</w:t>
      </w:r>
      <w:r w:rsidRPr="00B02577">
        <w:rPr>
          <w:lang w:val="bg-BG"/>
        </w:rPr>
        <w:t xml:space="preserve">чално определения срок няма постъпили заявления или </w:t>
      </w:r>
      <w:r w:rsidR="00C82103">
        <w:rPr>
          <w:lang w:val="bg-BG"/>
        </w:rPr>
        <w:t xml:space="preserve">оферти или е получено само едно </w:t>
      </w:r>
      <w:r w:rsidRPr="00B02577">
        <w:rPr>
          <w:lang w:val="bg-BG"/>
        </w:rPr>
        <w:t>заявление или оферта.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9.2. Всяка промяна в срока за получаване на офертите</w:t>
      </w:r>
      <w:r w:rsidR="00C82103">
        <w:rPr>
          <w:lang w:val="bg-BG"/>
        </w:rPr>
        <w:t xml:space="preserve"> трябва да бъде вписана в регис</w:t>
      </w:r>
      <w:r w:rsidRPr="00B02577">
        <w:rPr>
          <w:lang w:val="bg-BG"/>
        </w:rPr>
        <w:t>търа.</w:t>
      </w:r>
    </w:p>
    <w:p w:rsid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9.3. С публикуването на решение за промяна в Регистъра на обществените поръчки се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смята, че всички заинтересовани лица са уведомени.</w:t>
      </w:r>
    </w:p>
    <w:p w:rsidR="00C82103" w:rsidRPr="00B02577" w:rsidRDefault="00C82103" w:rsidP="007077D2">
      <w:pPr>
        <w:ind w:firstLine="708"/>
        <w:jc w:val="both"/>
        <w:rPr>
          <w:lang w:val="bg-BG"/>
        </w:rPr>
      </w:pPr>
    </w:p>
    <w:p w:rsidR="00B02577" w:rsidRDefault="00246B69" w:rsidP="007077D2">
      <w:pPr>
        <w:ind w:firstLine="708"/>
        <w:jc w:val="both"/>
        <w:rPr>
          <w:b/>
          <w:u w:val="single"/>
          <w:lang w:val="bg-BG"/>
        </w:rPr>
      </w:pPr>
      <w:r>
        <w:rPr>
          <w:b/>
          <w:u w:val="single"/>
        </w:rPr>
        <w:t>I</w:t>
      </w:r>
      <w:r w:rsidR="00B02577" w:rsidRPr="00C82103">
        <w:rPr>
          <w:b/>
          <w:u w:val="single"/>
          <w:lang w:val="bg-BG"/>
        </w:rPr>
        <w:t>II. ПОДГОТОВКА НА ОФЕРТИТЕ</w:t>
      </w:r>
    </w:p>
    <w:p w:rsidR="00C82103" w:rsidRPr="00C82103" w:rsidRDefault="00C82103" w:rsidP="007077D2">
      <w:pPr>
        <w:jc w:val="both"/>
        <w:rPr>
          <w:b/>
          <w:u w:val="single"/>
          <w:lang w:val="bg-BG"/>
        </w:rPr>
      </w:pPr>
    </w:p>
    <w:p w:rsidR="00B02577" w:rsidRPr="00C82103" w:rsidRDefault="00B02577" w:rsidP="007077D2">
      <w:pPr>
        <w:ind w:firstLine="708"/>
        <w:jc w:val="both"/>
        <w:rPr>
          <w:b/>
          <w:lang w:val="bg-BG"/>
        </w:rPr>
      </w:pPr>
      <w:r w:rsidRPr="00C82103">
        <w:rPr>
          <w:b/>
          <w:lang w:val="bg-BG"/>
        </w:rPr>
        <w:t>10. ЕЗИК НА ОФЕРТИТЕ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10.1. Офертата, цялата кореспонденция и всички документи, свързани с процедурата,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които се разменят между участника и Възложителя, тряб</w:t>
      </w:r>
      <w:r w:rsidR="00C82103">
        <w:rPr>
          <w:lang w:val="bg-BG"/>
        </w:rPr>
        <w:t>ва да бъдат написани на българс</w:t>
      </w:r>
      <w:r w:rsidRPr="00B02577">
        <w:rPr>
          <w:lang w:val="bg-BG"/>
        </w:rPr>
        <w:t>ки език.</w:t>
      </w:r>
    </w:p>
    <w:p w:rsid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10.2. Когато участникът в процедура е чуждестранно физическо или юридическо лице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или техни обединения, офертата се подава на български език, идентификационен код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и/или друга идентифицираща информация в съответств</w:t>
      </w:r>
      <w:r w:rsidR="00C82103">
        <w:rPr>
          <w:lang w:val="bg-BG"/>
        </w:rPr>
        <w:t>ие със законодателството на дър</w:t>
      </w:r>
      <w:r w:rsidRPr="00B02577">
        <w:rPr>
          <w:lang w:val="bg-BG"/>
        </w:rPr>
        <w:t>жавата се представя в официален превод, а доказателс</w:t>
      </w:r>
      <w:r w:rsidR="00C82103">
        <w:rPr>
          <w:lang w:val="bg-BG"/>
        </w:rPr>
        <w:t>твата за икономическото и финан</w:t>
      </w:r>
      <w:r w:rsidRPr="00B02577">
        <w:rPr>
          <w:lang w:val="bg-BG"/>
        </w:rPr>
        <w:t>совото състояние и за техническите възможности и/или квалификация, които са на чужд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език, се представят и в превод.</w:t>
      </w:r>
    </w:p>
    <w:p w:rsidR="00C82103" w:rsidRPr="00B02577" w:rsidRDefault="00C82103" w:rsidP="007077D2">
      <w:pPr>
        <w:ind w:firstLine="708"/>
        <w:jc w:val="both"/>
        <w:rPr>
          <w:lang w:val="bg-BG"/>
        </w:rPr>
      </w:pPr>
    </w:p>
    <w:p w:rsidR="00B02577" w:rsidRPr="00C82103" w:rsidRDefault="00B02577" w:rsidP="007077D2">
      <w:pPr>
        <w:ind w:firstLine="708"/>
        <w:jc w:val="both"/>
        <w:rPr>
          <w:b/>
          <w:lang w:val="bg-BG"/>
        </w:rPr>
      </w:pPr>
      <w:r w:rsidRPr="00C82103">
        <w:rPr>
          <w:b/>
          <w:lang w:val="bg-BG"/>
        </w:rPr>
        <w:t>11. СЪДЪРЖАНИЕ И ОФОРМЯНЕ НА ТРЪЖНА ОФЕРТА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11.1. При изготвяне на офертата всеки участник трябва</w:t>
      </w:r>
      <w:r w:rsidR="00C82103">
        <w:rPr>
          <w:lang w:val="bg-BG"/>
        </w:rPr>
        <w:t xml:space="preserve"> да се придържа точно към обяве</w:t>
      </w:r>
      <w:r w:rsidRPr="00B02577">
        <w:rPr>
          <w:lang w:val="bg-BG"/>
        </w:rPr>
        <w:t xml:space="preserve">ните от възложителя условия. До изтичането на срока за </w:t>
      </w:r>
      <w:r w:rsidR="00C82103">
        <w:rPr>
          <w:lang w:val="bg-BG"/>
        </w:rPr>
        <w:t>подаване на офертите всеки учас</w:t>
      </w:r>
      <w:r w:rsidRPr="00B02577">
        <w:rPr>
          <w:lang w:val="bg-BG"/>
        </w:rPr>
        <w:t>тник в процедурата може да промени, допълни или да оттегли офертата си.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11.2. Всеки участник в процедура за възлагане на обществена поръчка има право да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представи само една оферта.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Лице, което участва в обединение или е дало съ</w:t>
      </w:r>
      <w:r w:rsidR="00C82103">
        <w:rPr>
          <w:lang w:val="bg-BG"/>
        </w:rPr>
        <w:t>гласие и фигурира като подизпъл</w:t>
      </w:r>
      <w:r w:rsidRPr="00B02577">
        <w:rPr>
          <w:lang w:val="bg-BG"/>
        </w:rPr>
        <w:t>нител в офертата на друг участник, не може да п</w:t>
      </w:r>
      <w:r w:rsidR="00C82103">
        <w:rPr>
          <w:lang w:val="bg-BG"/>
        </w:rPr>
        <w:t xml:space="preserve">редставя самостоятелна оферта. </w:t>
      </w:r>
      <w:r w:rsidRPr="00B02577">
        <w:rPr>
          <w:lang w:val="bg-BG"/>
        </w:rPr>
        <w:t>В процедурата едно физическо или юридическо лице може да участва само в едно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обединение.</w:t>
      </w:r>
      <w:r w:rsidR="00C82103">
        <w:rPr>
          <w:lang w:val="bg-BG"/>
        </w:rPr>
        <w:t xml:space="preserve"> </w:t>
      </w:r>
      <w:r w:rsidRPr="00B02577">
        <w:rPr>
          <w:lang w:val="bg-BG"/>
        </w:rPr>
        <w:t>Свързани лица или свързани предприятия не мо</w:t>
      </w:r>
      <w:r w:rsidR="00C82103">
        <w:rPr>
          <w:lang w:val="bg-BG"/>
        </w:rPr>
        <w:t>же да бъдат самостоятелни участ</w:t>
      </w:r>
      <w:r w:rsidRPr="00B02577">
        <w:rPr>
          <w:lang w:val="bg-BG"/>
        </w:rPr>
        <w:t>ници в процедурата.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11.3. Всички оферти трябва да се представят в един оригинал.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 xml:space="preserve">11.4. Всички оферти трябва да се получат на адрес: </w:t>
      </w:r>
      <w:r w:rsidR="002A059B">
        <w:rPr>
          <w:lang w:val="bg-BG"/>
        </w:rPr>
        <w:t xml:space="preserve">п.к. 3950 </w:t>
      </w:r>
      <w:r w:rsidR="00C82103">
        <w:rPr>
          <w:lang w:val="bg-BG"/>
        </w:rPr>
        <w:t>с. Чупрене, ул. „Асен Балкански” № 55 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 xml:space="preserve">11.5. Офертата се представя в запечатан непрозрачен </w:t>
      </w:r>
      <w:r w:rsidR="00A21928">
        <w:rPr>
          <w:lang w:val="bg-BG"/>
        </w:rPr>
        <w:t>плик от участника или от упълно</w:t>
      </w:r>
      <w:r w:rsidRPr="00B02577">
        <w:rPr>
          <w:lang w:val="bg-BG"/>
        </w:rPr>
        <w:t>мощен от него представител лично или по пощата с пре</w:t>
      </w:r>
      <w:r w:rsidR="00A21928">
        <w:rPr>
          <w:lang w:val="bg-BG"/>
        </w:rPr>
        <w:t>поръчано писмо с обратна разпис</w:t>
      </w:r>
      <w:r w:rsidRPr="00B02577">
        <w:rPr>
          <w:lang w:val="bg-BG"/>
        </w:rPr>
        <w:t>ка. Върху плика участникът посочва адрес за кореспонденция, телефон и по възможност</w:t>
      </w:r>
      <w:r w:rsidR="00A21928">
        <w:rPr>
          <w:lang w:val="bg-BG"/>
        </w:rPr>
        <w:t xml:space="preserve"> </w:t>
      </w:r>
      <w:r w:rsidRPr="00B02577">
        <w:rPr>
          <w:lang w:val="bg-BG"/>
        </w:rPr>
        <w:t>факс и електронен адрес. Върху плика участникът посо</w:t>
      </w:r>
      <w:r w:rsidR="00A21928">
        <w:rPr>
          <w:lang w:val="bg-BG"/>
        </w:rPr>
        <w:t>чва адрес за кореспонденция, те</w:t>
      </w:r>
      <w:r w:rsidRPr="00B02577">
        <w:rPr>
          <w:lang w:val="bg-BG"/>
        </w:rPr>
        <w:t>лефон, факс и електронен адрес, както и за кои обособени позиции се отнася.</w:t>
      </w:r>
      <w:r w:rsidR="00A21928">
        <w:rPr>
          <w:lang w:val="bg-BG"/>
        </w:rPr>
        <w:t xml:space="preserve"> </w:t>
      </w:r>
      <w:r w:rsidRPr="00B02577">
        <w:rPr>
          <w:lang w:val="bg-BG"/>
        </w:rPr>
        <w:t>Пликът с офертата съдържа три отделни запечатани непрозрачни п</w:t>
      </w:r>
      <w:r w:rsidR="00A21928">
        <w:rPr>
          <w:lang w:val="bg-BG"/>
        </w:rPr>
        <w:t>лика, които съ</w:t>
      </w:r>
      <w:r w:rsidRPr="00B02577">
        <w:rPr>
          <w:lang w:val="bg-BG"/>
        </w:rPr>
        <w:t>държат: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Плик №1 с надпис "Документи за подбор", в който се поставят документите,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изисквани от Възложителя, отнасящи се до критериите за подбор на участниците. При</w:t>
      </w:r>
    </w:p>
    <w:p w:rsidR="00B02577" w:rsidRPr="00B02577" w:rsidRDefault="00F8684A" w:rsidP="007077D2">
      <w:pPr>
        <w:jc w:val="both"/>
        <w:rPr>
          <w:lang w:val="bg-BG"/>
        </w:rPr>
      </w:pPr>
      <w:r>
        <w:rPr>
          <w:lang w:val="bg-BG"/>
        </w:rPr>
        <w:lastRenderedPageBreak/>
        <w:t>о</w:t>
      </w:r>
      <w:r w:rsidR="00B02577" w:rsidRPr="00B02577">
        <w:rPr>
          <w:lang w:val="bg-BG"/>
        </w:rPr>
        <w:t>комплектоване съдържанието на Плик №1 участникът следва да се ръководи от изб</w:t>
      </w:r>
      <w:r w:rsidR="00A21928">
        <w:rPr>
          <w:lang w:val="bg-BG"/>
        </w:rPr>
        <w:t>роени</w:t>
      </w:r>
      <w:r w:rsidR="00B02577" w:rsidRPr="00B02577">
        <w:rPr>
          <w:lang w:val="bg-BG"/>
        </w:rPr>
        <w:t>те в настоящата документация документи. а именно: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1. Представяне на участника, което включва: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а) посочване на единен идентификационен код по чл. 23 от Закона за търговския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регистър, БУЛСТАТ и/или друга идентифицираща информация в съответствие със за</w:t>
      </w:r>
      <w:r w:rsidR="00A21928">
        <w:rPr>
          <w:lang w:val="bg-BG"/>
        </w:rPr>
        <w:t>ко</w:t>
      </w:r>
      <w:r w:rsidRPr="00B02577">
        <w:rPr>
          <w:lang w:val="bg-BG"/>
        </w:rPr>
        <w:t>нодателството на държавата, в която кандидатът или учас</w:t>
      </w:r>
      <w:r w:rsidR="00A21928">
        <w:rPr>
          <w:lang w:val="bg-BG"/>
        </w:rPr>
        <w:t>тникът е установен, както и ад</w:t>
      </w:r>
      <w:r w:rsidRPr="00B02577">
        <w:rPr>
          <w:lang w:val="bg-BG"/>
        </w:rPr>
        <w:t>рес, включително електронен, за кореспонденция при провеждането на процедурата;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б) декларация по чл. 47, ал. 9 от ЗОП. Когато управляващите дружеството са по-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вече от едно лице, декларацията се попълва от всички лица, включени в управителните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органи на участника, а в случай че членове</w:t>
      </w:r>
      <w:r w:rsidR="00A21928">
        <w:rPr>
          <w:lang w:val="bg-BG"/>
        </w:rPr>
        <w:t xml:space="preserve"> са юридически лица - от техния </w:t>
      </w:r>
      <w:r w:rsidRPr="00B02577">
        <w:rPr>
          <w:lang w:val="bg-BG"/>
        </w:rPr>
        <w:t>представител в</w:t>
      </w:r>
      <w:r w:rsidR="00A21928">
        <w:rPr>
          <w:lang w:val="bg-BG"/>
        </w:rPr>
        <w:t xml:space="preserve"> </w:t>
      </w:r>
      <w:r w:rsidRPr="00B02577">
        <w:rPr>
          <w:lang w:val="bg-BG"/>
        </w:rPr>
        <w:t>съответния управителен орган. Декларация се представя и от физическите и юридическите</w:t>
      </w:r>
      <w:r w:rsidR="00A21928">
        <w:rPr>
          <w:lang w:val="bg-BG"/>
        </w:rPr>
        <w:t xml:space="preserve"> </w:t>
      </w:r>
      <w:r w:rsidRPr="00B02577">
        <w:rPr>
          <w:lang w:val="bg-BG"/>
        </w:rPr>
        <w:t>лица, участващи в състава на обединения. Когато декл</w:t>
      </w:r>
      <w:r w:rsidR="00A21928">
        <w:rPr>
          <w:lang w:val="bg-BG"/>
        </w:rPr>
        <w:t>араторът е чуждестранен гражда</w:t>
      </w:r>
      <w:r w:rsidRPr="00B02577">
        <w:rPr>
          <w:lang w:val="bg-BG"/>
        </w:rPr>
        <w:t>нин, декларацията се представя и в превод.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2. Списък на документите, съдържащи се в офертата, подписан от представляващия</w:t>
      </w:r>
      <w:r w:rsidR="00A21928">
        <w:rPr>
          <w:lang w:val="bg-BG"/>
        </w:rPr>
        <w:t xml:space="preserve"> </w:t>
      </w:r>
      <w:r w:rsidRPr="00B02577">
        <w:rPr>
          <w:lang w:val="bg-BG"/>
        </w:rPr>
        <w:t>участника (в оригинал).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3. Копие на договора за обединение, а когато в договора не е посочено лицето, което</w:t>
      </w:r>
      <w:r w:rsidR="00A21928">
        <w:rPr>
          <w:lang w:val="bg-BG"/>
        </w:rPr>
        <w:t xml:space="preserve"> </w:t>
      </w:r>
      <w:r w:rsidRPr="00B02577">
        <w:rPr>
          <w:lang w:val="bg-BG"/>
        </w:rPr>
        <w:t>представлява участниците в обединението - и документ,</w:t>
      </w:r>
      <w:r w:rsidR="00A21928">
        <w:rPr>
          <w:lang w:val="bg-BG"/>
        </w:rPr>
        <w:t xml:space="preserve"> подписан от лицата в обединени</w:t>
      </w:r>
      <w:r w:rsidRPr="00B02577">
        <w:rPr>
          <w:lang w:val="bg-BG"/>
        </w:rPr>
        <w:t>ето, в който се посочва представляващият – при участници обединения.</w:t>
      </w:r>
    </w:p>
    <w:p w:rsidR="00B02577" w:rsidRPr="00B02577" w:rsidRDefault="00B02577" w:rsidP="00CC0B18">
      <w:pPr>
        <w:ind w:firstLine="708"/>
        <w:jc w:val="both"/>
        <w:rPr>
          <w:lang w:val="bg-BG"/>
        </w:rPr>
      </w:pPr>
      <w:r w:rsidRPr="00B02577">
        <w:rPr>
          <w:lang w:val="bg-BG"/>
        </w:rPr>
        <w:t>4. Копие от документа за регистрация или е</w:t>
      </w:r>
      <w:r w:rsidR="00CC0B18">
        <w:rPr>
          <w:lang w:val="bg-BG"/>
        </w:rPr>
        <w:t>динен идентификационен код, съг</w:t>
      </w:r>
      <w:r w:rsidRPr="00B02577">
        <w:rPr>
          <w:lang w:val="bg-BG"/>
        </w:rPr>
        <w:t>ласно чл. 23 от Закона за търговския регистър, издадено от Агенцията по вписванията</w:t>
      </w:r>
    </w:p>
    <w:p w:rsidR="00A21928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(заверено от участника копие), когато участникът е юри</w:t>
      </w:r>
      <w:r w:rsidR="00A21928">
        <w:rPr>
          <w:lang w:val="bg-BG"/>
        </w:rPr>
        <w:t>дическо лице или едноличен тър</w:t>
      </w:r>
      <w:r w:rsidRPr="00B02577">
        <w:rPr>
          <w:lang w:val="bg-BG"/>
        </w:rPr>
        <w:t>говец; копие от документа за самоличност, кога</w:t>
      </w:r>
      <w:r w:rsidR="00A21928">
        <w:rPr>
          <w:lang w:val="bg-BG"/>
        </w:rPr>
        <w:t xml:space="preserve">то участникът е физическо лице. </w:t>
      </w:r>
      <w:r w:rsidRPr="00B02577">
        <w:rPr>
          <w:lang w:val="bg-BG"/>
        </w:rPr>
        <w:t>Документът се представя и от по</w:t>
      </w:r>
      <w:r w:rsidR="00A21928">
        <w:rPr>
          <w:lang w:val="bg-BG"/>
        </w:rPr>
        <w:t xml:space="preserve">дизпълнителите, ако има такива. 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Когато участник в процедурата е обединение, ко</w:t>
      </w:r>
      <w:r w:rsidR="00A21928">
        <w:rPr>
          <w:lang w:val="bg-BG"/>
        </w:rPr>
        <w:t>ето не е юридическо лице, доку</w:t>
      </w:r>
      <w:r w:rsidRPr="00B02577">
        <w:rPr>
          <w:lang w:val="bg-BG"/>
        </w:rPr>
        <w:t>ментът се представя за всяко физическо или юридическо лице, включено в обединението.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Когато участникът в процедура е чуждестранно физическо или юридическо лице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или техни обединения, се прилага еквивалентен докуме</w:t>
      </w:r>
      <w:r w:rsidR="00A21928">
        <w:rPr>
          <w:lang w:val="bg-BG"/>
        </w:rPr>
        <w:t>нт на съдебен или администрати</w:t>
      </w:r>
      <w:r w:rsidRPr="00B02577">
        <w:rPr>
          <w:lang w:val="bg-BG"/>
        </w:rPr>
        <w:t>вен орган от държавата, в която са установени, в официален превод.</w:t>
      </w:r>
    </w:p>
    <w:p w:rsidR="007077D2" w:rsidRDefault="007077D2" w:rsidP="007077D2">
      <w:pPr>
        <w:ind w:firstLine="708"/>
        <w:jc w:val="both"/>
        <w:rPr>
          <w:b/>
          <w:lang w:val="bg-BG"/>
        </w:rPr>
      </w:pPr>
    </w:p>
    <w:p w:rsidR="00B02577" w:rsidRPr="00D03250" w:rsidRDefault="00B02577" w:rsidP="007077D2">
      <w:pPr>
        <w:ind w:firstLine="708"/>
        <w:jc w:val="both"/>
        <w:rPr>
          <w:b/>
          <w:lang w:val="bg-BG"/>
        </w:rPr>
      </w:pPr>
      <w:r w:rsidRPr="00D03250">
        <w:rPr>
          <w:b/>
          <w:lang w:val="bg-BG"/>
        </w:rPr>
        <w:t>5. Доказателства за икономическо и финансово състояние по чл. 50, ал. 1, т. 2 от</w:t>
      </w:r>
      <w:r w:rsidR="00D03250">
        <w:rPr>
          <w:b/>
          <w:lang w:val="bg-BG"/>
        </w:rPr>
        <w:t xml:space="preserve"> </w:t>
      </w:r>
      <w:r w:rsidRPr="00D03250">
        <w:rPr>
          <w:b/>
          <w:lang w:val="bg-BG"/>
        </w:rPr>
        <w:t>ЗОП: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За изпълнението на поръчката е необходим финансов ресурс, с който участникът да</w:t>
      </w:r>
      <w:r w:rsidR="00D03250">
        <w:rPr>
          <w:lang w:val="bg-BG"/>
        </w:rPr>
        <w:t xml:space="preserve"> </w:t>
      </w:r>
      <w:r w:rsidRPr="00B02577">
        <w:rPr>
          <w:lang w:val="bg-BG"/>
        </w:rPr>
        <w:t xml:space="preserve">разполага, в размер на 50 на сто от прогнозната стойност </w:t>
      </w:r>
      <w:r w:rsidR="00D03250">
        <w:rPr>
          <w:lang w:val="bg-BG"/>
        </w:rPr>
        <w:t xml:space="preserve">за всяка от обособените позиции </w:t>
      </w:r>
      <w:r w:rsidRPr="00B02577">
        <w:rPr>
          <w:lang w:val="bg-BG"/>
        </w:rPr>
        <w:t>на настоящата обществената поръчка. Когато участникът</w:t>
      </w:r>
      <w:r w:rsidR="00D03250">
        <w:rPr>
          <w:lang w:val="bg-BG"/>
        </w:rPr>
        <w:t xml:space="preserve"> предлага изпълнение на повече </w:t>
      </w:r>
      <w:r w:rsidRPr="00B02577">
        <w:rPr>
          <w:lang w:val="bg-BG"/>
        </w:rPr>
        <w:t>от една обособена позиция, финансовият ресурс, необход</w:t>
      </w:r>
      <w:r w:rsidR="00D03250">
        <w:rPr>
          <w:lang w:val="bg-BG"/>
        </w:rPr>
        <w:t>им за изпълнението им, се суми</w:t>
      </w:r>
      <w:r w:rsidRPr="00B02577">
        <w:rPr>
          <w:lang w:val="bg-BG"/>
        </w:rPr>
        <w:t>ра.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Участниците доказват наличието на изисквания финансов ресурс с един или няколко от следните документи: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1. Удостоверение от банка;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2. Годишен финансов отчет за последната приключена финансова година или някоя</w:t>
      </w:r>
      <w:r w:rsidR="00D03250">
        <w:rPr>
          <w:lang w:val="bg-BG"/>
        </w:rPr>
        <w:t xml:space="preserve"> </w:t>
      </w:r>
      <w:r w:rsidRPr="00B02577">
        <w:rPr>
          <w:lang w:val="bg-BG"/>
        </w:rPr>
        <w:t>от съставните му части, освен ако са публикувани в публичен регистър и участникът е</w:t>
      </w:r>
      <w:r w:rsidR="00D03250">
        <w:rPr>
          <w:lang w:val="bg-BG"/>
        </w:rPr>
        <w:t xml:space="preserve"> </w:t>
      </w:r>
      <w:r w:rsidRPr="00B02577">
        <w:rPr>
          <w:lang w:val="bg-BG"/>
        </w:rPr>
        <w:t>посочил информация за органа, който поддържа регистъра.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Когато по обективни причини участникът не мо</w:t>
      </w:r>
      <w:r w:rsidR="00D03250">
        <w:rPr>
          <w:lang w:val="bg-BG"/>
        </w:rPr>
        <w:t>же да представи исканите от въз</w:t>
      </w:r>
      <w:r w:rsidRPr="00B02577">
        <w:rPr>
          <w:lang w:val="bg-BG"/>
        </w:rPr>
        <w:t>ложителя документи, той може да докаже икономическо</w:t>
      </w:r>
      <w:r w:rsidR="00D03250">
        <w:rPr>
          <w:lang w:val="bg-BG"/>
        </w:rPr>
        <w:t xml:space="preserve">то и финансовото си състояние с </w:t>
      </w:r>
      <w:r w:rsidRPr="00B02577">
        <w:rPr>
          <w:lang w:val="bg-BG"/>
        </w:rPr>
        <w:t>всеки друг документ, който възложителят приеме за подходящ.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Когато участникът предвижда участие на подиз</w:t>
      </w:r>
      <w:r w:rsidR="00D03250">
        <w:rPr>
          <w:lang w:val="bg-BG"/>
        </w:rPr>
        <w:t>пълнители, документите се предс</w:t>
      </w:r>
      <w:r w:rsidRPr="00B02577">
        <w:rPr>
          <w:lang w:val="bg-BG"/>
        </w:rPr>
        <w:t>тавят за всеки от тях.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lastRenderedPageBreak/>
        <w:t>Когато участник в процедурата е обединение, к</w:t>
      </w:r>
      <w:r w:rsidR="00D03250">
        <w:rPr>
          <w:lang w:val="bg-BG"/>
        </w:rPr>
        <w:t>оето не е юридическо лице, доку</w:t>
      </w:r>
      <w:r w:rsidRPr="00B02577">
        <w:rPr>
          <w:lang w:val="bg-BG"/>
        </w:rPr>
        <w:t>ментите се представят само за участниците, чрез които обединението доказва съо</w:t>
      </w:r>
      <w:r w:rsidR="00D03250">
        <w:rPr>
          <w:lang w:val="bg-BG"/>
        </w:rPr>
        <w:t>тветст</w:t>
      </w:r>
      <w:r w:rsidRPr="00B02577">
        <w:rPr>
          <w:lang w:val="bg-BG"/>
        </w:rPr>
        <w:t>вието си с минимални изисквания за икономическото и финансовото състояние.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Когато участникът в процедура е чуждестранно физическо или юридическо лице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или техни обединения, документите, които са на чужд език, се представят и в превод.</w:t>
      </w:r>
    </w:p>
    <w:p w:rsidR="007077D2" w:rsidRDefault="007077D2" w:rsidP="007077D2">
      <w:pPr>
        <w:ind w:firstLine="708"/>
        <w:jc w:val="both"/>
        <w:rPr>
          <w:b/>
          <w:lang w:val="bg-BG"/>
        </w:rPr>
      </w:pPr>
    </w:p>
    <w:p w:rsidR="00B02577" w:rsidRPr="00D03250" w:rsidRDefault="00B02577" w:rsidP="007077D2">
      <w:pPr>
        <w:ind w:firstLine="708"/>
        <w:jc w:val="both"/>
        <w:rPr>
          <w:b/>
          <w:lang w:val="bg-BG"/>
        </w:rPr>
      </w:pPr>
      <w:r w:rsidRPr="00D03250">
        <w:rPr>
          <w:b/>
          <w:lang w:val="bg-BG"/>
        </w:rPr>
        <w:t>6. Доказателства за технически възможности и квалификация по чл. 51, ал. 1 от</w:t>
      </w:r>
      <w:r w:rsidR="00D03250">
        <w:rPr>
          <w:b/>
          <w:lang w:val="bg-BG"/>
        </w:rPr>
        <w:t xml:space="preserve"> </w:t>
      </w:r>
      <w:r w:rsidRPr="00D03250">
        <w:rPr>
          <w:b/>
          <w:lang w:val="bg-BG"/>
        </w:rPr>
        <w:t>ЗОП: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Участникът следва да разполага с необходимите ресурси под формата на складова</w:t>
      </w:r>
      <w:r w:rsidR="00D03250">
        <w:rPr>
          <w:lang w:val="bg-BG"/>
        </w:rPr>
        <w:t xml:space="preserve"> </w:t>
      </w:r>
      <w:r w:rsidRPr="00B02577">
        <w:rPr>
          <w:lang w:val="bg-BG"/>
        </w:rPr>
        <w:t>база и автотранспорт, за изпълнението на договора минимум, както следва: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 xml:space="preserve">1. Една складова база за хранителни продукти с </w:t>
      </w:r>
      <w:r w:rsidR="00D03250">
        <w:rPr>
          <w:lang w:val="bg-BG"/>
        </w:rPr>
        <w:t>хладилно оборудване за продукти</w:t>
      </w:r>
      <w:r w:rsidRPr="00B02577">
        <w:rPr>
          <w:lang w:val="bg-BG"/>
        </w:rPr>
        <w:t>те, регистрирана съобразно Закона за храните.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2. Минимум два броя автомобили, пригодени за разнос на хранителни продукти и</w:t>
      </w:r>
      <w:r w:rsidR="00D03250">
        <w:rPr>
          <w:lang w:val="bg-BG"/>
        </w:rPr>
        <w:t xml:space="preserve"> </w:t>
      </w:r>
      <w:r w:rsidRPr="00B02577">
        <w:rPr>
          <w:lang w:val="bg-BG"/>
        </w:rPr>
        <w:t>регистрирани за това, съобразно действащите нормативни документи.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 xml:space="preserve">Изискванията се отнасят и за производителите на </w:t>
      </w:r>
      <w:r w:rsidR="00D03250">
        <w:rPr>
          <w:lang w:val="bg-BG"/>
        </w:rPr>
        <w:t>хранителни продукти, ако участ</w:t>
      </w:r>
      <w:r w:rsidRPr="00B02577">
        <w:rPr>
          <w:lang w:val="bg-BG"/>
        </w:rPr>
        <w:t>ниците са такива.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Когато участникът предвижда участие на подизпълнители, документите се представят за всеки от тях.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Когато участник в процедурата е обединение, к</w:t>
      </w:r>
      <w:r w:rsidR="00D03250">
        <w:rPr>
          <w:lang w:val="bg-BG"/>
        </w:rPr>
        <w:t>оето не е юридическо лице, доку</w:t>
      </w:r>
      <w:r w:rsidRPr="00B02577">
        <w:rPr>
          <w:lang w:val="bg-BG"/>
        </w:rPr>
        <w:t xml:space="preserve">ментите се представят само за участниците, чрез които </w:t>
      </w:r>
      <w:r w:rsidR="00D03250">
        <w:rPr>
          <w:lang w:val="bg-BG"/>
        </w:rPr>
        <w:t>обединението доказва съответст</w:t>
      </w:r>
      <w:r w:rsidRPr="00B02577">
        <w:rPr>
          <w:lang w:val="bg-BG"/>
        </w:rPr>
        <w:t>вието си с минимални изисквания за техническите му възможности и квалификация.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Когато участникът в процедура е чуждестранно физическо или юридическо лице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или техни обединения, документите, които са на чужд език, се представят и в превод.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D03250">
        <w:rPr>
          <w:b/>
          <w:lang w:val="bg-BG"/>
        </w:rPr>
        <w:t>7. Декларация по чл. 56, ал. 1, т. 6 от ЗОП</w:t>
      </w:r>
      <w:r w:rsidRPr="00B02577">
        <w:rPr>
          <w:lang w:val="bg-BG"/>
        </w:rPr>
        <w:t xml:space="preserve"> за липса на свързаност (по образец).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D03250">
        <w:rPr>
          <w:b/>
          <w:lang w:val="bg-BG"/>
        </w:rPr>
        <w:t>8. Декларация по чл. 56, ал. 1, т. 8 от ЗОП</w:t>
      </w:r>
      <w:r w:rsidR="00D03250">
        <w:rPr>
          <w:lang w:val="bg-BG"/>
        </w:rPr>
        <w:t xml:space="preserve"> за подизпълнителите, ако </w:t>
      </w:r>
      <w:r w:rsidRPr="00B02577">
        <w:rPr>
          <w:lang w:val="bg-BG"/>
        </w:rPr>
        <w:t>участникът</w:t>
      </w:r>
      <w:r w:rsidR="00D03250">
        <w:rPr>
          <w:lang w:val="bg-BG"/>
        </w:rPr>
        <w:t xml:space="preserve"> </w:t>
      </w:r>
      <w:r w:rsidRPr="00B02577">
        <w:rPr>
          <w:lang w:val="bg-BG"/>
        </w:rPr>
        <w:t>предвижда такива, както и вида на работите, които ще изв</w:t>
      </w:r>
      <w:r w:rsidR="00D03250">
        <w:rPr>
          <w:lang w:val="bg-BG"/>
        </w:rPr>
        <w:t>ършват, и дела на тяхното учас</w:t>
      </w:r>
      <w:r w:rsidRPr="00B02577">
        <w:rPr>
          <w:lang w:val="bg-BG"/>
        </w:rPr>
        <w:t>тие (по образец).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D03250">
        <w:rPr>
          <w:b/>
          <w:lang w:val="bg-BG"/>
        </w:rPr>
        <w:t>9. Декларация за съгласие за участие като подизпълнител</w:t>
      </w:r>
      <w:r w:rsidRPr="00B02577">
        <w:rPr>
          <w:lang w:val="bg-BG"/>
        </w:rPr>
        <w:t xml:space="preserve"> - попълва се, подписва</w:t>
      </w:r>
      <w:r w:rsidR="00D03250">
        <w:rPr>
          <w:lang w:val="bg-BG"/>
        </w:rPr>
        <w:t xml:space="preserve"> </w:t>
      </w:r>
      <w:r w:rsidRPr="00B02577">
        <w:rPr>
          <w:lang w:val="bg-BG"/>
        </w:rPr>
        <w:t>се от представляващия подизпълнителя и се подпечатва</w:t>
      </w:r>
      <w:r w:rsidR="00D03250">
        <w:rPr>
          <w:lang w:val="bg-BG"/>
        </w:rPr>
        <w:t xml:space="preserve"> декларация по приложения обра</w:t>
      </w:r>
      <w:r w:rsidRPr="00B02577">
        <w:rPr>
          <w:lang w:val="bg-BG"/>
        </w:rPr>
        <w:t>зец към настоящата документация.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Ако лице, представило декларация за изключително участие в екипа на участник,</w:t>
      </w:r>
      <w:r w:rsidR="00D03250">
        <w:rPr>
          <w:lang w:val="bg-BG"/>
        </w:rPr>
        <w:t xml:space="preserve"> </w:t>
      </w:r>
      <w:r w:rsidRPr="00B02577">
        <w:rPr>
          <w:lang w:val="bg-BG"/>
        </w:rPr>
        <w:t>подаде самостоятелна оферта, този участник ще бъда от</w:t>
      </w:r>
      <w:r w:rsidR="00D03250">
        <w:rPr>
          <w:lang w:val="bg-BG"/>
        </w:rPr>
        <w:t xml:space="preserve">странен от настоящата процедура </w:t>
      </w:r>
      <w:r w:rsidRPr="00B02577">
        <w:rPr>
          <w:lang w:val="bg-BG"/>
        </w:rPr>
        <w:t>за възлагане на обществена поръчка и офертата му няма да бъде разглеждана!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D03250">
        <w:rPr>
          <w:b/>
          <w:lang w:val="bg-BG"/>
        </w:rPr>
        <w:t xml:space="preserve">10. Декларация по чл. 56, ал. 1, т. 12 от ЗОП </w:t>
      </w:r>
      <w:r w:rsidRPr="00B02577">
        <w:rPr>
          <w:lang w:val="bg-BG"/>
        </w:rPr>
        <w:t>за приемане на условията в проекта на</w:t>
      </w:r>
      <w:r w:rsidR="007077D2">
        <w:rPr>
          <w:lang w:val="bg-BG"/>
        </w:rPr>
        <w:t xml:space="preserve"> </w:t>
      </w:r>
      <w:r w:rsidRPr="00B02577">
        <w:rPr>
          <w:lang w:val="bg-BG"/>
        </w:rPr>
        <w:t>договор (по образец).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D03250">
        <w:rPr>
          <w:b/>
          <w:lang w:val="bg-BG"/>
        </w:rPr>
        <w:t>11. Нотариално заверено пълномощно на лицето,</w:t>
      </w:r>
      <w:r w:rsidRPr="00B02577">
        <w:rPr>
          <w:lang w:val="bg-BG"/>
        </w:rPr>
        <w:t xml:space="preserve"> </w:t>
      </w:r>
      <w:r w:rsidR="00D03250">
        <w:rPr>
          <w:lang w:val="bg-BG"/>
        </w:rPr>
        <w:t>което е упълномощено да предс</w:t>
      </w:r>
      <w:r w:rsidRPr="00B02577">
        <w:rPr>
          <w:lang w:val="bg-BG"/>
        </w:rPr>
        <w:t>тавлява участника в процедурата.</w:t>
      </w:r>
    </w:p>
    <w:p w:rsidR="00B02577" w:rsidRDefault="00B02577" w:rsidP="007077D2">
      <w:pPr>
        <w:ind w:firstLine="708"/>
        <w:jc w:val="both"/>
        <w:rPr>
          <w:b/>
          <w:lang w:val="bg-BG"/>
        </w:rPr>
      </w:pPr>
      <w:r w:rsidRPr="007F519C">
        <w:rPr>
          <w:b/>
          <w:lang w:val="bg-BG"/>
        </w:rPr>
        <w:t>12. Документ за закупена тръжна документация.</w:t>
      </w:r>
    </w:p>
    <w:p w:rsidR="007F519C" w:rsidRPr="00994F87" w:rsidRDefault="007F519C" w:rsidP="007077D2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13. Документ за внесена гаранция за участие </w:t>
      </w:r>
      <w:r w:rsidRPr="00994F87">
        <w:rPr>
          <w:lang w:val="bg-BG"/>
        </w:rPr>
        <w:t xml:space="preserve">в размер и форма, съгласно </w:t>
      </w:r>
      <w:r w:rsidR="00994F87" w:rsidRPr="00994F87">
        <w:rPr>
          <w:lang w:val="bg-BG"/>
        </w:rPr>
        <w:t>т. 19.1. от настоящите указания.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7077D2">
        <w:rPr>
          <w:b/>
          <w:lang w:val="bg-BG"/>
        </w:rPr>
        <w:t xml:space="preserve">13. Други данни </w:t>
      </w:r>
      <w:r w:rsidRPr="00B02577">
        <w:rPr>
          <w:lang w:val="bg-BG"/>
        </w:rPr>
        <w:t>(всичко друго, което желае да предст</w:t>
      </w:r>
      <w:r w:rsidR="00D03250">
        <w:rPr>
          <w:lang w:val="bg-BG"/>
        </w:rPr>
        <w:t>ави участника за себе си и дос</w:t>
      </w:r>
      <w:r w:rsidRPr="00B02577">
        <w:rPr>
          <w:lang w:val="bg-BG"/>
        </w:rPr>
        <w:t>тавяните стоки, ако прецени).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При участие на обединения, които не са юридически лица, критериите за подбор се</w:t>
      </w:r>
      <w:r w:rsidR="007077D2">
        <w:rPr>
          <w:lang w:val="bg-BG"/>
        </w:rPr>
        <w:t xml:space="preserve"> </w:t>
      </w:r>
      <w:r w:rsidRPr="00B02577">
        <w:rPr>
          <w:lang w:val="bg-BG"/>
        </w:rPr>
        <w:t>прилагат към обединението участник, а не към всяко от ли</w:t>
      </w:r>
      <w:r w:rsidR="00D03250">
        <w:rPr>
          <w:lang w:val="bg-BG"/>
        </w:rPr>
        <w:t>цата, включени в него, с изклю</w:t>
      </w:r>
      <w:r w:rsidRPr="00B02577">
        <w:rPr>
          <w:lang w:val="bg-BG"/>
        </w:rPr>
        <w:t>чение на съответна регистрация, представяне на сертиф</w:t>
      </w:r>
      <w:r w:rsidR="00D03250">
        <w:rPr>
          <w:lang w:val="bg-BG"/>
        </w:rPr>
        <w:t>икат или друго условие, необхо</w:t>
      </w:r>
      <w:r w:rsidRPr="00B02577">
        <w:rPr>
          <w:lang w:val="bg-BG"/>
        </w:rPr>
        <w:t>димо за изпълнение на поръчката, съгласно изискваният</w:t>
      </w:r>
      <w:r w:rsidR="00D03250">
        <w:rPr>
          <w:lang w:val="bg-BG"/>
        </w:rPr>
        <w:t xml:space="preserve">а на нормативен или </w:t>
      </w:r>
      <w:r w:rsidR="00D03250">
        <w:rPr>
          <w:lang w:val="bg-BG"/>
        </w:rPr>
        <w:lastRenderedPageBreak/>
        <w:t>администра</w:t>
      </w:r>
      <w:r w:rsidRPr="00B02577">
        <w:rPr>
          <w:lang w:val="bg-BG"/>
        </w:rPr>
        <w:t>тивен акт и съобразно разпределението на участието на л</w:t>
      </w:r>
      <w:r w:rsidR="00D03250">
        <w:rPr>
          <w:lang w:val="bg-BG"/>
        </w:rPr>
        <w:t>ицата при изпълнение на дейнос</w:t>
      </w:r>
      <w:r w:rsidRPr="00B02577">
        <w:rPr>
          <w:lang w:val="bg-BG"/>
        </w:rPr>
        <w:t>тите, предвидено в договора за създаване на обединението.</w:t>
      </w:r>
    </w:p>
    <w:p w:rsidR="00B02577" w:rsidRPr="007077D2" w:rsidRDefault="00B02577" w:rsidP="007077D2">
      <w:pPr>
        <w:ind w:firstLine="708"/>
        <w:jc w:val="both"/>
        <w:rPr>
          <w:i/>
          <w:u w:val="single"/>
          <w:lang w:val="bg-BG"/>
        </w:rPr>
      </w:pPr>
      <w:r w:rsidRPr="007077D2">
        <w:rPr>
          <w:i/>
          <w:u w:val="single"/>
          <w:lang w:val="bg-BG"/>
        </w:rPr>
        <w:t>Приложените документи се представят в оригинал или заверени от участника</w:t>
      </w:r>
    </w:p>
    <w:p w:rsidR="00B02577" w:rsidRDefault="00B02577" w:rsidP="007077D2">
      <w:pPr>
        <w:jc w:val="both"/>
        <w:rPr>
          <w:i/>
          <w:u w:val="single"/>
          <w:lang w:val="bg-BG"/>
        </w:rPr>
      </w:pPr>
      <w:r w:rsidRPr="007077D2">
        <w:rPr>
          <w:i/>
          <w:u w:val="single"/>
          <w:lang w:val="bg-BG"/>
        </w:rPr>
        <w:t>копия.</w:t>
      </w:r>
    </w:p>
    <w:p w:rsidR="007077D2" w:rsidRPr="007077D2" w:rsidRDefault="007077D2" w:rsidP="007077D2">
      <w:pPr>
        <w:jc w:val="both"/>
        <w:rPr>
          <w:i/>
          <w:u w:val="single"/>
          <w:lang w:val="bg-BG"/>
        </w:rPr>
      </w:pPr>
    </w:p>
    <w:p w:rsidR="00B02577" w:rsidRPr="007077D2" w:rsidRDefault="00B02577" w:rsidP="007077D2">
      <w:pPr>
        <w:ind w:firstLine="708"/>
        <w:jc w:val="both"/>
        <w:rPr>
          <w:b/>
          <w:lang w:val="bg-BG"/>
        </w:rPr>
      </w:pPr>
      <w:r w:rsidRPr="007077D2">
        <w:rPr>
          <w:b/>
          <w:lang w:val="bg-BG"/>
        </w:rPr>
        <w:t xml:space="preserve">Плик №2 с надпис „Предложение за изпълнение на поръчката” и номера и </w:t>
      </w:r>
      <w:r w:rsidR="007077D2">
        <w:rPr>
          <w:b/>
          <w:lang w:val="bg-BG"/>
        </w:rPr>
        <w:t>на</w:t>
      </w:r>
      <w:r w:rsidRPr="007077D2">
        <w:rPr>
          <w:b/>
          <w:lang w:val="bg-BG"/>
        </w:rPr>
        <w:t>именованието на обособената позиция, за която се отнася.</w:t>
      </w:r>
      <w:r w:rsidRPr="00B02577">
        <w:rPr>
          <w:lang w:val="bg-BG"/>
        </w:rPr>
        <w:t xml:space="preserve"> В него се поставя: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1. Техническо предложение за изпълнение на поръчката, включващо срок за из-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пълнение и срок за доставка, подписана и подпечатана от участника (по образец)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2. Декларация, в която участникът посочва коя ч</w:t>
      </w:r>
      <w:r w:rsidR="007077D2">
        <w:rPr>
          <w:lang w:val="bg-BG"/>
        </w:rPr>
        <w:t>аст от офертата има конфиденциа</w:t>
      </w:r>
      <w:r w:rsidRPr="00B02577">
        <w:rPr>
          <w:lang w:val="bg-BG"/>
        </w:rPr>
        <w:t>лен характер и изисква от възложителя да не я разкрива, ако е приложимо.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Когато участник подава оферта за повече от една обособена позиция, плик № 2 се</w:t>
      </w:r>
    </w:p>
    <w:p w:rsid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представя за всяка от позициите.</w:t>
      </w:r>
    </w:p>
    <w:p w:rsidR="007077D2" w:rsidRPr="00B02577" w:rsidRDefault="007077D2" w:rsidP="007077D2">
      <w:pPr>
        <w:jc w:val="both"/>
        <w:rPr>
          <w:lang w:val="bg-BG"/>
        </w:rPr>
      </w:pPr>
    </w:p>
    <w:p w:rsidR="00B02577" w:rsidRPr="007077D2" w:rsidRDefault="00B02577" w:rsidP="007077D2">
      <w:pPr>
        <w:ind w:firstLine="708"/>
        <w:jc w:val="both"/>
        <w:rPr>
          <w:b/>
          <w:lang w:val="bg-BG"/>
        </w:rPr>
      </w:pPr>
      <w:r w:rsidRPr="007077D2">
        <w:rPr>
          <w:b/>
          <w:lang w:val="bg-BG"/>
        </w:rPr>
        <w:t>Плик №3 с надпис "Предлагана цена" и ном</w:t>
      </w:r>
      <w:r w:rsidR="007077D2">
        <w:rPr>
          <w:b/>
          <w:lang w:val="bg-BG"/>
        </w:rPr>
        <w:t>ера и наименованието на обособе</w:t>
      </w:r>
      <w:r w:rsidRPr="007077D2">
        <w:rPr>
          <w:b/>
          <w:lang w:val="bg-BG"/>
        </w:rPr>
        <w:t>ната позиция, за която се отнася.</w:t>
      </w:r>
      <w:r w:rsidRPr="00B02577">
        <w:rPr>
          <w:lang w:val="bg-BG"/>
        </w:rPr>
        <w:t xml:space="preserve"> В него се поставя: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1. Ценово предложение (по образец), надлежно п</w:t>
      </w:r>
      <w:r w:rsidR="007077D2">
        <w:rPr>
          <w:lang w:val="bg-BG"/>
        </w:rPr>
        <w:t>одписано и подпечатано от участ</w:t>
      </w:r>
      <w:r w:rsidRPr="00B02577">
        <w:rPr>
          <w:lang w:val="bg-BG"/>
        </w:rPr>
        <w:t>ника. В ценовото предложение се посочва крайната цена на доставката с ДДС за всяка</w:t>
      </w:r>
      <w:r w:rsidR="007077D2">
        <w:rPr>
          <w:lang w:val="bg-BG"/>
        </w:rPr>
        <w:t xml:space="preserve"> </w:t>
      </w:r>
      <w:r w:rsidRPr="00B02577">
        <w:rPr>
          <w:lang w:val="bg-BG"/>
        </w:rPr>
        <w:t>обособена позиция, за която участва.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2. Спецификация за съответната обособена позиция (по приложени образци)</w:t>
      </w:r>
    </w:p>
    <w:p w:rsidR="00B02577" w:rsidRPr="00B02577" w:rsidRDefault="00B02577" w:rsidP="000348D4">
      <w:pPr>
        <w:ind w:firstLine="708"/>
        <w:jc w:val="both"/>
        <w:rPr>
          <w:lang w:val="bg-BG"/>
        </w:rPr>
      </w:pPr>
      <w:r w:rsidRPr="007077D2">
        <w:rPr>
          <w:b/>
          <w:lang w:val="bg-BG"/>
        </w:rPr>
        <w:t>В СПЕЦИФИКАЦИИТЕ СЕ</w:t>
      </w:r>
      <w:r w:rsidR="007077D2">
        <w:rPr>
          <w:b/>
          <w:lang w:val="bg-BG"/>
        </w:rPr>
        <w:t xml:space="preserve"> ПОПЪЛВА САМО ПОЛЕТО </w:t>
      </w:r>
      <w:r w:rsidR="007077D2" w:rsidRPr="007077D2">
        <w:rPr>
          <w:b/>
          <w:lang w:val="bg-BG"/>
        </w:rPr>
        <w:t>„ОТСТЪПКА/</w:t>
      </w:r>
      <w:r w:rsidRPr="007077D2">
        <w:rPr>
          <w:b/>
          <w:lang w:val="bg-BG"/>
        </w:rPr>
        <w:t>НАДЦЕНКА”,</w:t>
      </w:r>
      <w:r w:rsidRPr="00B02577">
        <w:rPr>
          <w:lang w:val="bg-BG"/>
        </w:rPr>
        <w:t xml:space="preserve"> като за</w:t>
      </w:r>
      <w:r w:rsidR="007077D2">
        <w:rPr>
          <w:lang w:val="bg-BG"/>
        </w:rPr>
        <w:t xml:space="preserve"> </w:t>
      </w:r>
      <w:r w:rsidRPr="00B02577">
        <w:rPr>
          <w:lang w:val="bg-BG"/>
        </w:rPr>
        <w:t xml:space="preserve">отстъпка се попълва със знак „–” (минус), а за надценка </w:t>
      </w:r>
      <w:r w:rsidR="007077D2">
        <w:rPr>
          <w:lang w:val="bg-BG"/>
        </w:rPr>
        <w:t xml:space="preserve">не е необходимо да се пише „+”. </w:t>
      </w:r>
      <w:r w:rsidRPr="00B02577">
        <w:rPr>
          <w:lang w:val="bg-BG"/>
        </w:rPr>
        <w:t>Задължително се попълват полетата за в</w:t>
      </w:r>
      <w:r w:rsidR="007077D2">
        <w:rPr>
          <w:lang w:val="bg-BG"/>
        </w:rPr>
        <w:t xml:space="preserve">сички артикули. Оферти, в които </w:t>
      </w:r>
      <w:r w:rsidRPr="007077D2">
        <w:rPr>
          <w:b/>
          <w:lang w:val="bg-BG"/>
        </w:rPr>
        <w:t>ЛИПСВАТ ЦЕНИ ЗА ОТДЕЛНИ АРТИКУЛИ, НЯМА ДА БЪДАТ РАЗГЛЕЖДАНИ</w:t>
      </w:r>
      <w:r w:rsidRPr="00B02577">
        <w:rPr>
          <w:lang w:val="bg-BG"/>
        </w:rPr>
        <w:t>.</w:t>
      </w:r>
    </w:p>
    <w:p w:rsidR="00B02577" w:rsidRPr="007077D2" w:rsidRDefault="00B02577" w:rsidP="007077D2">
      <w:pPr>
        <w:ind w:firstLine="708"/>
        <w:jc w:val="both"/>
        <w:rPr>
          <w:i/>
          <w:u w:val="single"/>
          <w:lang w:val="bg-BG"/>
        </w:rPr>
      </w:pPr>
      <w:r w:rsidRPr="007077D2">
        <w:rPr>
          <w:i/>
          <w:u w:val="single"/>
          <w:lang w:val="bg-BG"/>
        </w:rPr>
        <w:t>Когато участник подава оферта за повече от една обособена позиция, плик №3 се</w:t>
      </w:r>
      <w:r w:rsidR="007077D2" w:rsidRPr="007077D2">
        <w:rPr>
          <w:i/>
          <w:u w:val="single"/>
          <w:lang w:val="bg-BG"/>
        </w:rPr>
        <w:t xml:space="preserve"> </w:t>
      </w:r>
      <w:r w:rsidRPr="007077D2">
        <w:rPr>
          <w:i/>
          <w:u w:val="single"/>
          <w:lang w:val="bg-BG"/>
        </w:rPr>
        <w:t>представя за всяка от позициите.</w:t>
      </w:r>
    </w:p>
    <w:p w:rsidR="007077D2" w:rsidRDefault="007077D2" w:rsidP="007077D2">
      <w:pPr>
        <w:jc w:val="both"/>
        <w:rPr>
          <w:lang w:val="bg-BG"/>
        </w:rPr>
      </w:pP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При приемане на офертата върху плика се отбеляз</w:t>
      </w:r>
      <w:r w:rsidR="007077D2">
        <w:rPr>
          <w:lang w:val="bg-BG"/>
        </w:rPr>
        <w:t>ват поредния номер, датата и ча</w:t>
      </w:r>
      <w:r w:rsidRPr="00B02577">
        <w:rPr>
          <w:lang w:val="bg-BG"/>
        </w:rPr>
        <w:t>са на получаването, като данните се вписват във входящия регистър, а на преносителя се</w:t>
      </w:r>
      <w:r w:rsidR="007077D2">
        <w:rPr>
          <w:lang w:val="bg-BG"/>
        </w:rPr>
        <w:t xml:space="preserve"> </w:t>
      </w:r>
      <w:r w:rsidRPr="00B02577">
        <w:rPr>
          <w:lang w:val="bg-BG"/>
        </w:rPr>
        <w:t>издава документ.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Оферта, представена след изтичане на крайни</w:t>
      </w:r>
      <w:r w:rsidR="007077D2">
        <w:rPr>
          <w:lang w:val="bg-BG"/>
        </w:rPr>
        <w:t xml:space="preserve">я срок, не се приема от </w:t>
      </w:r>
      <w:r w:rsidRPr="00B02577">
        <w:rPr>
          <w:lang w:val="bg-BG"/>
        </w:rPr>
        <w:t>Възложителя.</w:t>
      </w:r>
      <w:r w:rsidR="007077D2">
        <w:rPr>
          <w:lang w:val="bg-BG"/>
        </w:rPr>
        <w:t xml:space="preserve"> </w:t>
      </w:r>
      <w:r w:rsidRPr="00B02577">
        <w:rPr>
          <w:lang w:val="bg-BG"/>
        </w:rPr>
        <w:t>Не се приема и оферта в плик, незапечатан или с нарушена цялост.</w:t>
      </w:r>
    </w:p>
    <w:p w:rsidR="00B02577" w:rsidRPr="00B02577" w:rsidRDefault="00B02577" w:rsidP="007077D2">
      <w:pPr>
        <w:ind w:firstLine="708"/>
        <w:jc w:val="both"/>
        <w:rPr>
          <w:lang w:val="bg-BG"/>
        </w:rPr>
      </w:pPr>
      <w:r w:rsidRPr="00B02577">
        <w:rPr>
          <w:lang w:val="bg-BG"/>
        </w:rPr>
        <w:t>Представените в процедурата документи не подлежат на връщане.</w:t>
      </w:r>
    </w:p>
    <w:p w:rsidR="00B02577" w:rsidRDefault="00B02577" w:rsidP="007077D2">
      <w:pPr>
        <w:ind w:firstLine="708"/>
        <w:jc w:val="both"/>
        <w:rPr>
          <w:b/>
          <w:lang w:val="bg-BG"/>
        </w:rPr>
      </w:pPr>
      <w:r w:rsidRPr="007077D2">
        <w:rPr>
          <w:b/>
          <w:lang w:val="bg-BG"/>
        </w:rPr>
        <w:t>Настоящите указания са задължителни отн</w:t>
      </w:r>
      <w:r w:rsidR="007077D2" w:rsidRPr="007077D2">
        <w:rPr>
          <w:b/>
          <w:lang w:val="bg-BG"/>
        </w:rPr>
        <w:t>осно съдържащите се в нея указа</w:t>
      </w:r>
      <w:r w:rsidRPr="007077D2">
        <w:rPr>
          <w:b/>
          <w:lang w:val="bg-BG"/>
        </w:rPr>
        <w:t>ния за подготовката и представянето на офертата.</w:t>
      </w:r>
    </w:p>
    <w:p w:rsidR="007077D2" w:rsidRPr="007077D2" w:rsidRDefault="007077D2" w:rsidP="007077D2">
      <w:pPr>
        <w:ind w:firstLine="708"/>
        <w:jc w:val="both"/>
        <w:rPr>
          <w:b/>
          <w:lang w:val="bg-BG"/>
        </w:rPr>
      </w:pPr>
    </w:p>
    <w:p w:rsidR="007077D2" w:rsidRPr="007077D2" w:rsidRDefault="00B02577" w:rsidP="007077D2">
      <w:pPr>
        <w:ind w:firstLine="708"/>
        <w:jc w:val="both"/>
        <w:rPr>
          <w:b/>
          <w:lang w:val="bg-BG"/>
        </w:rPr>
      </w:pPr>
      <w:r w:rsidRPr="007077D2">
        <w:rPr>
          <w:b/>
          <w:lang w:val="bg-BG"/>
        </w:rPr>
        <w:t>12. ЦЕНОВО ПРЕДЛОЖЕНИЕ</w:t>
      </w:r>
    </w:p>
    <w:p w:rsidR="00B02577" w:rsidRPr="007077D2" w:rsidRDefault="00B02577" w:rsidP="007077D2">
      <w:pPr>
        <w:ind w:firstLine="708"/>
        <w:jc w:val="both"/>
        <w:rPr>
          <w:b/>
          <w:i/>
          <w:lang w:val="bg-BG"/>
        </w:rPr>
      </w:pPr>
      <w:r w:rsidRPr="007077D2">
        <w:rPr>
          <w:b/>
          <w:i/>
          <w:lang w:val="bg-BG"/>
        </w:rPr>
        <w:t>12.1</w:t>
      </w:r>
      <w:r w:rsidRPr="007077D2">
        <w:rPr>
          <w:i/>
          <w:lang w:val="bg-BG"/>
        </w:rPr>
        <w:t xml:space="preserve">. </w:t>
      </w:r>
      <w:r w:rsidRPr="007077D2">
        <w:rPr>
          <w:b/>
          <w:i/>
          <w:lang w:val="bg-BG"/>
        </w:rPr>
        <w:t>Ценовото предложение трябва да покрива всички артикули от една обособена</w:t>
      </w:r>
      <w:r w:rsidR="007077D2">
        <w:rPr>
          <w:b/>
          <w:i/>
          <w:lang w:val="bg-BG"/>
        </w:rPr>
        <w:t xml:space="preserve"> </w:t>
      </w:r>
      <w:r w:rsidRPr="007077D2">
        <w:rPr>
          <w:b/>
          <w:i/>
          <w:lang w:val="bg-BG"/>
        </w:rPr>
        <w:t>позиция, както е указано в документацията.</w:t>
      </w:r>
    </w:p>
    <w:p w:rsidR="00B02577" w:rsidRPr="000348D4" w:rsidRDefault="00B02577" w:rsidP="007077D2">
      <w:pPr>
        <w:ind w:firstLine="708"/>
        <w:jc w:val="both"/>
        <w:rPr>
          <w:i/>
          <w:u w:val="single"/>
          <w:lang w:val="bg-BG"/>
        </w:rPr>
      </w:pPr>
      <w:r w:rsidRPr="000348D4">
        <w:rPr>
          <w:i/>
          <w:u w:val="single"/>
          <w:lang w:val="bg-BG"/>
        </w:rPr>
        <w:t xml:space="preserve">Липсата на цена дори на един артикул води </w:t>
      </w:r>
      <w:r w:rsidR="000348D4">
        <w:rPr>
          <w:i/>
          <w:u w:val="single"/>
          <w:lang w:val="bg-BG"/>
        </w:rPr>
        <w:t>до отхвърляне на цялата оферта!</w:t>
      </w:r>
    </w:p>
    <w:p w:rsidR="00B02577" w:rsidRPr="00B02577" w:rsidRDefault="00B02577" w:rsidP="000348D4">
      <w:pPr>
        <w:ind w:firstLine="708"/>
        <w:jc w:val="both"/>
        <w:rPr>
          <w:lang w:val="bg-BG"/>
        </w:rPr>
      </w:pPr>
      <w:r w:rsidRPr="00B02577">
        <w:rPr>
          <w:lang w:val="bg-BG"/>
        </w:rPr>
        <w:t>12.2. Участниците в процедурата трябва да представят цените без и с включен ДДС в</w:t>
      </w:r>
      <w:r w:rsidR="000348D4">
        <w:rPr>
          <w:lang w:val="bg-BG"/>
        </w:rPr>
        <w:t xml:space="preserve"> </w:t>
      </w:r>
      <w:r w:rsidRPr="00B02577">
        <w:rPr>
          <w:lang w:val="bg-BG"/>
        </w:rPr>
        <w:t>ценовото предложение обобщено по обособени позиции</w:t>
      </w:r>
      <w:r w:rsidR="000348D4">
        <w:rPr>
          <w:lang w:val="bg-BG"/>
        </w:rPr>
        <w:t xml:space="preserve"> и пресметнато на база единични</w:t>
      </w:r>
      <w:r w:rsidRPr="00B02577">
        <w:rPr>
          <w:lang w:val="bg-BG"/>
        </w:rPr>
        <w:t>те цени и посочените прогнозни количества.</w:t>
      </w:r>
    </w:p>
    <w:p w:rsidR="00B02577" w:rsidRPr="00B02577" w:rsidRDefault="00B02577" w:rsidP="000348D4">
      <w:pPr>
        <w:ind w:firstLine="708"/>
        <w:jc w:val="both"/>
        <w:rPr>
          <w:lang w:val="bg-BG"/>
        </w:rPr>
      </w:pPr>
      <w:r w:rsidRPr="00B02577">
        <w:rPr>
          <w:lang w:val="bg-BG"/>
        </w:rPr>
        <w:t>12.3. Следва да се има предвид, че количествата са орие</w:t>
      </w:r>
      <w:r w:rsidR="000348D4">
        <w:rPr>
          <w:lang w:val="bg-BG"/>
        </w:rPr>
        <w:t>нтиро</w:t>
      </w:r>
      <w:r w:rsidRPr="00B02577">
        <w:rPr>
          <w:lang w:val="bg-BG"/>
        </w:rPr>
        <w:t>въчни и не ангажират нито</w:t>
      </w:r>
      <w:r w:rsidR="000348D4">
        <w:rPr>
          <w:lang w:val="bg-BG"/>
        </w:rPr>
        <w:t xml:space="preserve"> </w:t>
      </w:r>
      <w:r w:rsidRPr="00B02577">
        <w:rPr>
          <w:lang w:val="bg-BG"/>
        </w:rPr>
        <w:t>възложителя, нито изпълнителя. Доставките ще се извършват на база оферираните цени, а</w:t>
      </w:r>
      <w:r w:rsidR="000348D4">
        <w:rPr>
          <w:lang w:val="bg-BG"/>
        </w:rPr>
        <w:t xml:space="preserve"> </w:t>
      </w:r>
      <w:r w:rsidRPr="00B02577">
        <w:rPr>
          <w:lang w:val="bg-BG"/>
        </w:rPr>
        <w:t>по количества в зависимост от нуждите на възложителя.</w:t>
      </w:r>
    </w:p>
    <w:p w:rsidR="00B02577" w:rsidRDefault="00B02577" w:rsidP="000348D4">
      <w:pPr>
        <w:ind w:firstLine="708"/>
        <w:jc w:val="both"/>
        <w:rPr>
          <w:lang w:val="bg-BG"/>
        </w:rPr>
      </w:pPr>
      <w:r w:rsidRPr="00B02577">
        <w:rPr>
          <w:lang w:val="bg-BG"/>
        </w:rPr>
        <w:t>12.4. Промяна на офертните цени при необходимост ще се извършва на база предвиден в</w:t>
      </w:r>
      <w:r w:rsidR="000348D4">
        <w:rPr>
          <w:lang w:val="bg-BG"/>
        </w:rPr>
        <w:t xml:space="preserve"> </w:t>
      </w:r>
      <w:r w:rsidRPr="00B02577">
        <w:rPr>
          <w:lang w:val="bg-BG"/>
        </w:rPr>
        <w:t>проекто-договора механизъм.</w:t>
      </w:r>
    </w:p>
    <w:p w:rsidR="00F41182" w:rsidRPr="00B02577" w:rsidRDefault="00F41182" w:rsidP="000348D4">
      <w:pPr>
        <w:ind w:firstLine="708"/>
        <w:jc w:val="both"/>
        <w:rPr>
          <w:lang w:val="bg-BG"/>
        </w:rPr>
      </w:pPr>
    </w:p>
    <w:p w:rsidR="00B02577" w:rsidRPr="00F41182" w:rsidRDefault="00B02577" w:rsidP="00F41182">
      <w:pPr>
        <w:ind w:firstLine="708"/>
        <w:jc w:val="both"/>
        <w:rPr>
          <w:b/>
          <w:lang w:val="bg-BG"/>
        </w:rPr>
      </w:pPr>
      <w:r w:rsidRPr="00F41182">
        <w:rPr>
          <w:b/>
          <w:lang w:val="bg-BG"/>
        </w:rPr>
        <w:lastRenderedPageBreak/>
        <w:t>13. СРОК НА ВАЛИДНОСТ НА ОФЕРТИТЕ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13.1. Срокът на валидност на офертите е времето, през което участниците са обвързани с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условията на представените от тях оферти. Офертите следва да остават валидни не по-малко от срока, указан в обявлението за процедурата. Участник, определил по-кратък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срок, ще бъде отстранен.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13.2. При определени обстоятелства Възложителят кани участниците да удължат срока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на валидност на офертите, когато той е изтекъл. Участни</w:t>
      </w:r>
      <w:r w:rsidR="00F41182">
        <w:rPr>
          <w:lang w:val="bg-BG"/>
        </w:rPr>
        <w:t>к, който след покана и в опреде</w:t>
      </w:r>
      <w:r w:rsidRPr="00B02577">
        <w:rPr>
          <w:lang w:val="bg-BG"/>
        </w:rPr>
        <w:t>ления в нея срок не удължи срока на валидност на офертата си, се отстранява от участие.</w:t>
      </w:r>
    </w:p>
    <w:p w:rsidR="00B02577" w:rsidRPr="00F41182" w:rsidRDefault="00B02577" w:rsidP="00F41182">
      <w:pPr>
        <w:ind w:firstLine="708"/>
        <w:jc w:val="both"/>
        <w:rPr>
          <w:b/>
          <w:lang w:val="bg-BG"/>
        </w:rPr>
      </w:pPr>
      <w:r w:rsidRPr="00F41182">
        <w:rPr>
          <w:b/>
          <w:lang w:val="bg-BG"/>
        </w:rPr>
        <w:t>14. ПРЕДСТАВЯНЕ НА ОФЕРТИТЕ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007C99">
        <w:rPr>
          <w:lang w:val="bg-BG"/>
        </w:rPr>
        <w:t>Офертите се изпращ</w:t>
      </w:r>
      <w:r w:rsidR="00F41182" w:rsidRPr="00007C99">
        <w:rPr>
          <w:lang w:val="bg-BG"/>
        </w:rPr>
        <w:t>ат с препоръчано писмо адрес: 3950 с. Чупрене</w:t>
      </w:r>
      <w:r w:rsidRPr="00007C99">
        <w:rPr>
          <w:lang w:val="bg-BG"/>
        </w:rPr>
        <w:t>, ул. „</w:t>
      </w:r>
      <w:r w:rsidR="00F41182" w:rsidRPr="00007C99">
        <w:rPr>
          <w:lang w:val="bg-BG"/>
        </w:rPr>
        <w:t xml:space="preserve">Асен Балкански” № 55, </w:t>
      </w:r>
      <w:r w:rsidRPr="00007C99">
        <w:rPr>
          <w:lang w:val="bg-BG"/>
        </w:rPr>
        <w:t>с обратна разписка или се</w:t>
      </w:r>
      <w:r w:rsidR="00F41182" w:rsidRPr="00007C99">
        <w:rPr>
          <w:lang w:val="bg-BG"/>
        </w:rPr>
        <w:t xml:space="preserve"> </w:t>
      </w:r>
      <w:r w:rsidRPr="00007C99">
        <w:rPr>
          <w:lang w:val="bg-BG"/>
        </w:rPr>
        <w:t>предават на ръка на същия адрес.</w:t>
      </w:r>
    </w:p>
    <w:p w:rsidR="00B02577" w:rsidRPr="00F41182" w:rsidRDefault="00B02577" w:rsidP="00F41182">
      <w:pPr>
        <w:ind w:firstLine="708"/>
        <w:jc w:val="both"/>
        <w:rPr>
          <w:b/>
          <w:lang w:val="bg-BG"/>
        </w:rPr>
      </w:pPr>
      <w:r w:rsidRPr="00F41182">
        <w:rPr>
          <w:b/>
          <w:lang w:val="bg-BG"/>
        </w:rPr>
        <w:t>15. ОТВАРЯНЕ НА ОФЕРТИТЕ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15.1. Възложителят назначава комисия за провеждан</w:t>
      </w:r>
      <w:r w:rsidR="00F41182">
        <w:rPr>
          <w:lang w:val="bg-BG"/>
        </w:rPr>
        <w:t>е на процедура за обществена по</w:t>
      </w:r>
      <w:r w:rsidRPr="00B02577">
        <w:rPr>
          <w:lang w:val="bg-BG"/>
        </w:rPr>
        <w:t>ръчка. Комисията, назначена от възложителя за разглежд</w:t>
      </w:r>
      <w:r w:rsidR="00F41182">
        <w:rPr>
          <w:lang w:val="bg-BG"/>
        </w:rPr>
        <w:t>ане, оценка и класиране на офер</w:t>
      </w:r>
      <w:r w:rsidRPr="00B02577">
        <w:rPr>
          <w:lang w:val="bg-BG"/>
        </w:rPr>
        <w:t>тите, започва работа след получаване на списъка с участниците и представените оферти.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15.2. Отварянето на офертите се извършва на дата и в часа, определени от Възложителя в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 xml:space="preserve">Обявлението. Отварянето е публично и на него могат да присъстват </w:t>
      </w:r>
      <w:r w:rsidR="00F41182">
        <w:rPr>
          <w:lang w:val="bg-BG"/>
        </w:rPr>
        <w:t>участниците в проце</w:t>
      </w:r>
      <w:r w:rsidRPr="00B02577">
        <w:rPr>
          <w:lang w:val="bg-BG"/>
        </w:rPr>
        <w:t>дурата или техни упълномощени представители, както и представители на средствата за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масово осведомяване и други лица при спазване на уста</w:t>
      </w:r>
      <w:r w:rsidR="00F41182">
        <w:rPr>
          <w:lang w:val="bg-BG"/>
        </w:rPr>
        <w:t>новения режим за достъп до сгра</w:t>
      </w:r>
      <w:r w:rsidRPr="00B02577">
        <w:rPr>
          <w:lang w:val="bg-BG"/>
        </w:rPr>
        <w:t>дата, в която се извършва отварянето.</w:t>
      </w:r>
    </w:p>
    <w:p w:rsid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15.3. При промяна на датата и часа на отваряне на офертите участниците се уведомяват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писмено.</w:t>
      </w:r>
    </w:p>
    <w:p w:rsidR="007916C8" w:rsidRPr="00B02577" w:rsidRDefault="007916C8" w:rsidP="00F41182">
      <w:pPr>
        <w:ind w:firstLine="708"/>
        <w:jc w:val="both"/>
        <w:rPr>
          <w:lang w:val="bg-BG"/>
        </w:rPr>
      </w:pPr>
    </w:p>
    <w:p w:rsidR="00B02577" w:rsidRPr="00F41182" w:rsidRDefault="00B02577" w:rsidP="00F41182">
      <w:pPr>
        <w:ind w:firstLine="708"/>
        <w:jc w:val="both"/>
        <w:rPr>
          <w:b/>
          <w:lang w:val="bg-BG"/>
        </w:rPr>
      </w:pPr>
      <w:r w:rsidRPr="00F41182">
        <w:rPr>
          <w:b/>
          <w:lang w:val="bg-BG"/>
        </w:rPr>
        <w:t>16. ПРОВЕРКА НА ОФЕРТИТЕ И НА ТЯХНОТО СЪОТВЕТСТВИЕ С</w:t>
      </w:r>
    </w:p>
    <w:p w:rsidR="00B02577" w:rsidRPr="00F41182" w:rsidRDefault="00B02577" w:rsidP="007077D2">
      <w:pPr>
        <w:jc w:val="both"/>
        <w:rPr>
          <w:b/>
          <w:lang w:val="bg-BG"/>
        </w:rPr>
      </w:pPr>
      <w:r w:rsidRPr="00F41182">
        <w:rPr>
          <w:b/>
          <w:lang w:val="bg-BG"/>
        </w:rPr>
        <w:t>ИЗИСКВАНИЯТА НА ТРЪЖНИТЕ ДОКУМЕНТИ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16.1. Комисията отваря офертите по реда на тяхното по</w:t>
      </w:r>
      <w:r w:rsidR="00F41182">
        <w:rPr>
          <w:lang w:val="bg-BG"/>
        </w:rPr>
        <w:t>стъпване и проверява за наличие</w:t>
      </w:r>
      <w:r w:rsidRPr="00B02577">
        <w:rPr>
          <w:lang w:val="bg-BG"/>
        </w:rPr>
        <w:t>то на три отделни запечатани плика, след което най-мал</w:t>
      </w:r>
      <w:r w:rsidR="00F41182">
        <w:rPr>
          <w:lang w:val="bg-BG"/>
        </w:rPr>
        <w:t>ко трима от нейните членове под</w:t>
      </w:r>
      <w:r w:rsidRPr="00B02577">
        <w:rPr>
          <w:lang w:val="bg-BG"/>
        </w:rPr>
        <w:t>писват плик № 3. Комисията предлага по един представител от присъстващите участници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да подпише плик № 3 на останалите участници.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16.2. В присъствието на лицата по чл. 68 ал. 3 от ЗОП комисията отваря плик № 2 и най-малко трима от членовете й подписват всички документи, съдържащи се в него.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16.3. Комисията предлага по един представител от п</w:t>
      </w:r>
      <w:r w:rsidR="00F41182">
        <w:rPr>
          <w:lang w:val="bg-BG"/>
        </w:rPr>
        <w:t>рисъстващите участници да подпи</w:t>
      </w:r>
      <w:r w:rsidRPr="00B02577">
        <w:rPr>
          <w:lang w:val="bg-BG"/>
        </w:rPr>
        <w:t>ше документите в плик № 2 на останалите участници.</w:t>
      </w:r>
    </w:p>
    <w:p w:rsidR="00B02577" w:rsidRPr="00C430B3" w:rsidRDefault="00B02577" w:rsidP="00C430B3">
      <w:pPr>
        <w:ind w:firstLine="708"/>
        <w:jc w:val="both"/>
      </w:pPr>
      <w:r w:rsidRPr="00B02577">
        <w:rPr>
          <w:lang w:val="bg-BG"/>
        </w:rPr>
        <w:t>16.4. Комисията отваря плик № 1, оповестява документите и информацията, които той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съдържа, и проверява съответствието със списъка по чл. 56, ал. 1, т. 14 от ЗОП.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След извършването на тези действия прик</w:t>
      </w:r>
      <w:r w:rsidR="00C430B3">
        <w:rPr>
          <w:lang w:val="bg-BG"/>
        </w:rPr>
        <w:t>лючва публичната част от заседа</w:t>
      </w:r>
      <w:r w:rsidRPr="00B02577">
        <w:rPr>
          <w:lang w:val="bg-BG"/>
        </w:rPr>
        <w:t>нието на комисията.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16.5. Комисията разглежда документите и информацията в плик № 1 за съответствие с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критериите за подбор, поставени от въз</w:t>
      </w:r>
      <w:r w:rsidR="00F41182">
        <w:rPr>
          <w:lang w:val="bg-BG"/>
        </w:rPr>
        <w:t xml:space="preserve">ложителя, и съставя протокол. 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16.6. Когато установи липса на документи и/или несъответствие с критериите за подбор,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и/или друга нередовност, включително фактическа грешк</w:t>
      </w:r>
      <w:r w:rsidR="00F41182">
        <w:rPr>
          <w:lang w:val="bg-BG"/>
        </w:rPr>
        <w:t>а, комисията ги посочва в прото</w:t>
      </w:r>
      <w:r w:rsidRPr="00B02577">
        <w:rPr>
          <w:lang w:val="bg-BG"/>
        </w:rPr>
        <w:t>кола по ал. 7 и изпраща протокола на всички участници в деня на публикуването му в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профила на купувача.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16.7. Участниците представят на комисията съответните документи в срок 5 работни дни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от получаването на протокола. Когато е установена липс</w:t>
      </w:r>
      <w:r w:rsidR="00F41182">
        <w:rPr>
          <w:lang w:val="bg-BG"/>
        </w:rPr>
        <w:t>а на документи и/или несъответс</w:t>
      </w:r>
      <w:r w:rsidRPr="00B02577">
        <w:rPr>
          <w:lang w:val="bg-BG"/>
        </w:rPr>
        <w:t>твие с критериите за подбор, участникът може в съответ</w:t>
      </w:r>
      <w:r w:rsidR="00F41182">
        <w:rPr>
          <w:lang w:val="bg-BG"/>
        </w:rPr>
        <w:t>ствие с изискванията на възложи</w:t>
      </w:r>
      <w:r w:rsidRPr="00B02577">
        <w:rPr>
          <w:lang w:val="bg-BG"/>
        </w:rPr>
        <w:t xml:space="preserve">теля, посочени в обявлението, да замени представени </w:t>
      </w:r>
      <w:r w:rsidRPr="00B02577">
        <w:rPr>
          <w:lang w:val="bg-BG"/>
        </w:rPr>
        <w:lastRenderedPageBreak/>
        <w:t>документи или да представи нови, с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които смята, че ще удовлетвори поставените от възложителя критерии за подбор.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 xml:space="preserve">16.8. След изтичането на 5-дневния срок 9 комисията </w:t>
      </w:r>
      <w:r w:rsidR="00F41182">
        <w:rPr>
          <w:lang w:val="bg-BG"/>
        </w:rPr>
        <w:t>пристъпва към разглеждане на до</w:t>
      </w:r>
      <w:r w:rsidRPr="00B02577">
        <w:rPr>
          <w:lang w:val="bg-BG"/>
        </w:rPr>
        <w:t>пълнително представените документи относно съответст</w:t>
      </w:r>
      <w:r w:rsidR="00F41182">
        <w:rPr>
          <w:lang w:val="bg-BG"/>
        </w:rPr>
        <w:t>вието на участниците с критерии</w:t>
      </w:r>
      <w:r w:rsidRPr="00B02577">
        <w:rPr>
          <w:lang w:val="bg-BG"/>
        </w:rPr>
        <w:t>те за подбор, поставени от възложителя. Комисията не разглежда документите в плик № 2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на участниците, които не отговарят на критериите за подбор.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16.9. Комисията при необходимост може по всяко време: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− Да проверява заявените от участниците данни, включително чрез изискване на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информация от други органи и лица;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− Да изисква от участниците разяснения за заявени от тях данни и допълнителни</w:t>
      </w:r>
    </w:p>
    <w:p w:rsidR="00B02577" w:rsidRPr="00B2200A" w:rsidRDefault="00B02577" w:rsidP="007077D2">
      <w:pPr>
        <w:jc w:val="both"/>
      </w:pPr>
      <w:r w:rsidRPr="00B02577">
        <w:rPr>
          <w:lang w:val="bg-BG"/>
        </w:rPr>
        <w:t>доказателства за данни от документите, съдържащи се в</w:t>
      </w:r>
      <w:r w:rsidR="00B2200A">
        <w:rPr>
          <w:lang w:val="bg-BG"/>
        </w:rPr>
        <w:t xml:space="preserve"> пликове № 2 и 3, като тази въз</w:t>
      </w:r>
      <w:r w:rsidRPr="00B02577">
        <w:rPr>
          <w:lang w:val="bg-BG"/>
        </w:rPr>
        <w:t>можност не може да се използва за промяна на техническото и ценовото предложение на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участниците.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16.10. Комисията предлага за отстраняване от процедурата участник:</w:t>
      </w:r>
    </w:p>
    <w:p w:rsidR="00B02577" w:rsidRPr="00B02577" w:rsidRDefault="00B02577" w:rsidP="003F6783">
      <w:pPr>
        <w:ind w:firstLine="708"/>
        <w:jc w:val="both"/>
        <w:rPr>
          <w:lang w:val="bg-BG"/>
        </w:rPr>
      </w:pPr>
      <w:r w:rsidRPr="00B02577">
        <w:rPr>
          <w:lang w:val="bg-BG"/>
        </w:rPr>
        <w:t>− Който не е представил някой от необходимите документи или информация по</w:t>
      </w:r>
      <w:r w:rsidR="003F6783">
        <w:rPr>
          <w:lang w:val="bg-BG"/>
        </w:rPr>
        <w:t xml:space="preserve"> </w:t>
      </w:r>
      <w:r w:rsidRPr="00B02577">
        <w:rPr>
          <w:lang w:val="bg-BG"/>
        </w:rPr>
        <w:t>чл. 56 от ЗОП;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− За когото са налице обстоятелства по чл. 47, ал.</w:t>
      </w:r>
      <w:r w:rsidR="00F41182">
        <w:rPr>
          <w:lang w:val="bg-BG"/>
        </w:rPr>
        <w:t xml:space="preserve"> 1 и 5 и посочените в обявление</w:t>
      </w:r>
      <w:r w:rsidRPr="00B02577">
        <w:rPr>
          <w:lang w:val="bg-BG"/>
        </w:rPr>
        <w:t>то обстоятелства по чл. 47, ал. 2;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 xml:space="preserve">− Който е представил оферта, която не отговаря </w:t>
      </w:r>
      <w:r w:rsidR="00F41182">
        <w:rPr>
          <w:lang w:val="bg-BG"/>
        </w:rPr>
        <w:t>на предварително обявените усло</w:t>
      </w:r>
      <w:r w:rsidRPr="00B02577">
        <w:rPr>
          <w:lang w:val="bg-BG"/>
        </w:rPr>
        <w:t>вия на Възложителя;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− Който е представил оферта, която не отговаря на изискванията на чл. 57, ал. 2 от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ЗОП;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− За когото по реда на чл. 68, ал. 11 от ЗОП е установено, че е представил невярна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информация за доказване на съответствието му с обявените от възложителя критерии за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подбор.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Участниците са длъжни в процеса на провеждане на процедурата да уведомяват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възложителя за всички настъпили промени в обстоятелствата по чл. 47, ал. 1 и 5, и посочените в обявлението обстоятелства по чл. 47, ал. 2 в 7-дневен срок от настъпването им.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Протоколът на комисията се подписва от вси</w:t>
      </w:r>
      <w:r w:rsidR="00F41182">
        <w:rPr>
          <w:lang w:val="bg-BG"/>
        </w:rPr>
        <w:t>чки членове и се предава на Въз</w:t>
      </w:r>
      <w:r w:rsidRPr="00B02577">
        <w:rPr>
          <w:lang w:val="bg-BG"/>
        </w:rPr>
        <w:t>ложителя заедно с цялата документация.</w:t>
      </w:r>
    </w:p>
    <w:p w:rsid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Комисията приключва своята работа с пр</w:t>
      </w:r>
      <w:r w:rsidR="00F41182">
        <w:rPr>
          <w:lang w:val="bg-BG"/>
        </w:rPr>
        <w:t>едаване на протокола на Възложи</w:t>
      </w:r>
      <w:r w:rsidRPr="00B02577">
        <w:rPr>
          <w:lang w:val="bg-BG"/>
        </w:rPr>
        <w:t>теля.</w:t>
      </w:r>
    </w:p>
    <w:p w:rsidR="00F41182" w:rsidRPr="00B02577" w:rsidRDefault="00F41182" w:rsidP="00F41182">
      <w:pPr>
        <w:ind w:firstLine="708"/>
        <w:jc w:val="both"/>
        <w:rPr>
          <w:lang w:val="bg-BG"/>
        </w:rPr>
      </w:pPr>
    </w:p>
    <w:p w:rsidR="00B02577" w:rsidRPr="00F41182" w:rsidRDefault="00B02577" w:rsidP="00F41182">
      <w:pPr>
        <w:ind w:firstLine="708"/>
        <w:jc w:val="both"/>
        <w:rPr>
          <w:b/>
          <w:lang w:val="bg-BG"/>
        </w:rPr>
      </w:pPr>
      <w:r w:rsidRPr="00F41182">
        <w:rPr>
          <w:b/>
          <w:lang w:val="bg-BG"/>
        </w:rPr>
        <w:t>17. ОПРЕДЕЛЯНЕ НА ИЗПЪЛНИТЕЛ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17.1. Възложителят в срок 5 работни дни след приключване работата на комиси</w:t>
      </w:r>
      <w:r w:rsidR="00F41182">
        <w:rPr>
          <w:lang w:val="bg-BG"/>
        </w:rPr>
        <w:t>ята изда</w:t>
      </w:r>
      <w:r w:rsidRPr="00B02577">
        <w:rPr>
          <w:lang w:val="bg-BG"/>
        </w:rPr>
        <w:t xml:space="preserve">ва мотивирано решение, с което обявява класирането на </w:t>
      </w:r>
      <w:r w:rsidR="00F41182">
        <w:rPr>
          <w:lang w:val="bg-BG"/>
        </w:rPr>
        <w:t>участниците и участника, опреде</w:t>
      </w:r>
      <w:r w:rsidRPr="00B02577">
        <w:rPr>
          <w:lang w:val="bg-BG"/>
        </w:rPr>
        <w:t xml:space="preserve">лен за изпълнител. В решението възложителят посочва </w:t>
      </w:r>
      <w:r w:rsidR="00F41182">
        <w:rPr>
          <w:lang w:val="bg-BG"/>
        </w:rPr>
        <w:t>и отстранените от участие в про</w:t>
      </w:r>
      <w:r w:rsidRPr="00B02577">
        <w:rPr>
          <w:lang w:val="bg-BG"/>
        </w:rPr>
        <w:t>цедурата участници и оферти и мотивите за отстраняването им.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17.2. Възложителят изпраща решението по 17.1 на уча</w:t>
      </w:r>
      <w:r w:rsidR="00F41182">
        <w:rPr>
          <w:lang w:val="bg-BG"/>
        </w:rPr>
        <w:t>стниците в тридневен срок от из</w:t>
      </w:r>
      <w:r w:rsidRPr="00B02577">
        <w:rPr>
          <w:lang w:val="bg-BG"/>
        </w:rPr>
        <w:t>даването му.</w:t>
      </w:r>
    </w:p>
    <w:p w:rsidR="00B02577" w:rsidRPr="00F41182" w:rsidRDefault="00B02577" w:rsidP="00F41182">
      <w:pPr>
        <w:ind w:firstLine="708"/>
        <w:jc w:val="both"/>
        <w:rPr>
          <w:b/>
          <w:lang w:val="bg-BG"/>
        </w:rPr>
      </w:pPr>
      <w:r w:rsidRPr="00F41182">
        <w:rPr>
          <w:b/>
          <w:lang w:val="bg-BG"/>
        </w:rPr>
        <w:t>18. СКЛЮЧВАНЕ НА ДОГ</w:t>
      </w:r>
      <w:r w:rsidR="00F41182">
        <w:rPr>
          <w:b/>
          <w:lang w:val="bg-BG"/>
        </w:rPr>
        <w:t>ОВОРА И ГАРАНЦИЯ ЗА ИЗПЪЛНЕНИЕ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18.1. Възложителят сключва договор за обществена поръчка с участника, класиран от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комисията на първо място и определен за изпълнител за съответната обособена позиция.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18.2. Възложителят може с решение да определи за изпълнител и да сключи договор с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втория класиран участник в случаите, когато участникът, класиран на първо място: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1. откаже да сключи договор;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lastRenderedPageBreak/>
        <w:t>2. не изпълни някое от изискванията на чл. 42, ал. 1 от ЗОП;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3. не отговаря на изискванията на чл. 47, ал. 1 и 5 от ЗОП или на посочените в</w:t>
      </w:r>
    </w:p>
    <w:p w:rsidR="00B02577" w:rsidRPr="00B02577" w:rsidRDefault="00B02577" w:rsidP="007077D2">
      <w:pPr>
        <w:jc w:val="both"/>
        <w:rPr>
          <w:lang w:val="bg-BG"/>
        </w:rPr>
      </w:pPr>
      <w:r w:rsidRPr="00B02577">
        <w:rPr>
          <w:lang w:val="bg-BG"/>
        </w:rPr>
        <w:t>обявлението изисквания на чл. 47, ал. 2 от ЗОП.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18.3. Възложителят е длъжен да сключи договор, който съответства на приложения в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документацията проект, допълнен с всички предложения от офертата на участника, въз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основа на които е определен за изпълнител.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18.4. Възложителят няма право да сключи договор преди изтичане на 14-дневен срок от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уведомяването на заинтересованите участници з</w:t>
      </w:r>
      <w:r w:rsidR="00F41182">
        <w:rPr>
          <w:lang w:val="bg-BG"/>
        </w:rPr>
        <w:t>а решението за определяне на из</w:t>
      </w:r>
      <w:r w:rsidRPr="00B02577">
        <w:rPr>
          <w:lang w:val="bg-BG"/>
        </w:rPr>
        <w:t>пълнител.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18.5. Възложителят сключва договора в едномесечен с</w:t>
      </w:r>
      <w:r w:rsidR="00F41182">
        <w:rPr>
          <w:lang w:val="bg-BG"/>
        </w:rPr>
        <w:t>рок след влизане в сила на реше</w:t>
      </w:r>
      <w:r w:rsidRPr="00B02577">
        <w:rPr>
          <w:lang w:val="bg-BG"/>
        </w:rPr>
        <w:t>нието за определяне на изпълнител.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Възложителят няма право да сключи договор с избрания изпълнит</w:t>
      </w:r>
      <w:r w:rsidR="00F41182">
        <w:rPr>
          <w:lang w:val="bg-BG"/>
        </w:rPr>
        <w:t>ел преди вли</w:t>
      </w:r>
      <w:r w:rsidRPr="00B02577">
        <w:rPr>
          <w:lang w:val="bg-BG"/>
        </w:rPr>
        <w:t>зането в сила на всички решения по процедурата.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18.6. Договорът за обществена поръчка не се сключва с</w:t>
      </w:r>
      <w:r w:rsidR="00F41182">
        <w:rPr>
          <w:lang w:val="bg-BG"/>
        </w:rPr>
        <w:t xml:space="preserve"> участник, определен за изпълни</w:t>
      </w:r>
      <w:r w:rsidRPr="00B02577">
        <w:rPr>
          <w:lang w:val="bg-BG"/>
        </w:rPr>
        <w:t>тел, който при подписване на договора: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− не изпълни задължението по чл. 47, ал. 10 от ЗОП;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− не представи определената гаранция за изпълнение на договора.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18.7. Страните по договор за обществена поръчка не могат да го изменят.</w:t>
      </w:r>
    </w:p>
    <w:p w:rsidR="00B02577" w:rsidRPr="007916C8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18.8. Изменение на договора се извършва с д</w:t>
      </w:r>
      <w:r w:rsidR="006114F6">
        <w:rPr>
          <w:lang w:val="bg-BG"/>
        </w:rPr>
        <w:t xml:space="preserve">опълнително споразумение към </w:t>
      </w:r>
      <w:r w:rsidR="007916C8">
        <w:rPr>
          <w:lang w:val="bg-BG"/>
        </w:rPr>
        <w:t>договора и се допуска в случаите на чл. 43, ал.2 от ЗОП.</w:t>
      </w:r>
    </w:p>
    <w:p w:rsidR="00B02577" w:rsidRP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18.9. Условията за прекратяване на договора са отразени в приложения проекто-договор.</w:t>
      </w:r>
    </w:p>
    <w:p w:rsidR="00B02577" w:rsidRDefault="00B02577" w:rsidP="00F41182">
      <w:pPr>
        <w:ind w:firstLine="708"/>
        <w:jc w:val="both"/>
        <w:rPr>
          <w:lang w:val="bg-BG"/>
        </w:rPr>
      </w:pPr>
      <w:r w:rsidRPr="00B02577">
        <w:rPr>
          <w:lang w:val="bg-BG"/>
        </w:rPr>
        <w:t>18.10. За всички неуредени въпроси във връзка със скл</w:t>
      </w:r>
      <w:r w:rsidR="00F41182">
        <w:rPr>
          <w:lang w:val="bg-BG"/>
        </w:rPr>
        <w:t>ючването, изпълнението и прекра</w:t>
      </w:r>
      <w:r w:rsidRPr="00B02577">
        <w:rPr>
          <w:lang w:val="bg-BG"/>
        </w:rPr>
        <w:t>тяването на договорите за обществени поръчки се прилагат разпоредбите на Търговския</w:t>
      </w:r>
      <w:r w:rsidR="00F41182">
        <w:rPr>
          <w:lang w:val="bg-BG"/>
        </w:rPr>
        <w:t xml:space="preserve"> </w:t>
      </w:r>
      <w:r w:rsidRPr="00B02577">
        <w:rPr>
          <w:lang w:val="bg-BG"/>
        </w:rPr>
        <w:t>закон и на Закона за задълженията и договорите.</w:t>
      </w:r>
    </w:p>
    <w:p w:rsidR="000A2298" w:rsidRDefault="000A2298" w:rsidP="000A2298">
      <w:pPr>
        <w:jc w:val="both"/>
        <w:rPr>
          <w:lang w:val="bg-BG"/>
        </w:rPr>
      </w:pPr>
    </w:p>
    <w:p w:rsidR="00B02577" w:rsidRDefault="00B02577" w:rsidP="000A2298">
      <w:pPr>
        <w:ind w:firstLine="708"/>
        <w:jc w:val="both"/>
        <w:rPr>
          <w:b/>
          <w:lang w:val="bg-BG"/>
        </w:rPr>
      </w:pPr>
      <w:r w:rsidRPr="00F41182">
        <w:rPr>
          <w:b/>
          <w:lang w:val="bg-BG"/>
        </w:rPr>
        <w:t>19. ГАРАНЦИЯ ЗА</w:t>
      </w:r>
      <w:r w:rsidR="00994F87">
        <w:rPr>
          <w:b/>
          <w:lang w:val="bg-BG"/>
        </w:rPr>
        <w:t xml:space="preserve"> УЧАСТИЕ И ГАРАНЦИЯ ЗА</w:t>
      </w:r>
      <w:r w:rsidRPr="00F41182">
        <w:rPr>
          <w:b/>
          <w:lang w:val="bg-BG"/>
        </w:rPr>
        <w:t xml:space="preserve"> ИЗПЪЛНЕНИЕ</w:t>
      </w:r>
    </w:p>
    <w:p w:rsidR="00994F87" w:rsidRDefault="00994F87" w:rsidP="000A2298">
      <w:pPr>
        <w:ind w:firstLine="708"/>
        <w:jc w:val="both"/>
        <w:rPr>
          <w:lang w:val="bg-BG"/>
        </w:rPr>
      </w:pPr>
      <w:r w:rsidRPr="00994F87">
        <w:rPr>
          <w:lang w:val="bg-BG"/>
        </w:rPr>
        <w:t>19.1.</w:t>
      </w:r>
      <w:r>
        <w:rPr>
          <w:lang w:val="bg-BG"/>
        </w:rPr>
        <w:t xml:space="preserve"> Гаранциите за участие се представят в една от следните форми:</w:t>
      </w:r>
    </w:p>
    <w:p w:rsidR="00994F87" w:rsidRDefault="00994F87" w:rsidP="001C25B6">
      <w:pPr>
        <w:ind w:firstLine="708"/>
        <w:jc w:val="both"/>
        <w:rPr>
          <w:lang w:val="bg-BG"/>
        </w:rPr>
      </w:pPr>
      <w:r>
        <w:rPr>
          <w:lang w:val="bg-BG"/>
        </w:rPr>
        <w:tab/>
        <w:t>а/ депозит на парична сума по сметка на Възложителя.</w:t>
      </w:r>
    </w:p>
    <w:p w:rsidR="00994F87" w:rsidRDefault="00994F87" w:rsidP="001C25B6">
      <w:pPr>
        <w:ind w:firstLine="708"/>
        <w:jc w:val="both"/>
        <w:rPr>
          <w:lang w:val="bg-BG"/>
        </w:rPr>
      </w:pPr>
      <w:r>
        <w:rPr>
          <w:lang w:val="bg-BG"/>
        </w:rPr>
        <w:tab/>
        <w:t>б/ банкова гаранция в полза на Възложителя.</w:t>
      </w:r>
    </w:p>
    <w:p w:rsidR="00994F87" w:rsidRDefault="00994F87" w:rsidP="001C25B6">
      <w:pPr>
        <w:ind w:firstLine="708"/>
        <w:jc w:val="both"/>
        <w:rPr>
          <w:lang w:val="bg-BG"/>
        </w:rPr>
      </w:pPr>
      <w:r>
        <w:rPr>
          <w:lang w:val="bg-BG"/>
        </w:rPr>
        <w:t>Участникът избира сам формата на гаранция за участие.</w:t>
      </w:r>
    </w:p>
    <w:p w:rsidR="00994F87" w:rsidRDefault="00994F87" w:rsidP="001C25B6">
      <w:pPr>
        <w:ind w:firstLine="708"/>
        <w:jc w:val="both"/>
        <w:rPr>
          <w:lang w:val="bg-BG"/>
        </w:rPr>
      </w:pPr>
      <w:r>
        <w:rPr>
          <w:lang w:val="bg-BG"/>
        </w:rPr>
        <w:t>При избор на гаранция за участие – парична сума, то тя следва да се внесе по банков път по следната сметка на Община Чупрене:</w:t>
      </w:r>
    </w:p>
    <w:p w:rsidR="00994F87" w:rsidRPr="00994F87" w:rsidRDefault="00994F87" w:rsidP="001C25B6">
      <w:pPr>
        <w:ind w:firstLine="708"/>
        <w:jc w:val="both"/>
        <w:rPr>
          <w:b/>
          <w:lang w:val="bg-BG"/>
        </w:rPr>
      </w:pPr>
      <w:r w:rsidRPr="00994F87">
        <w:rPr>
          <w:b/>
        </w:rPr>
        <w:t>IBAN</w:t>
      </w:r>
      <w:r w:rsidRPr="00994F87">
        <w:rPr>
          <w:b/>
          <w:lang w:val="bg-BG"/>
        </w:rPr>
        <w:t xml:space="preserve">: </w:t>
      </w:r>
      <w:r w:rsidRPr="00994F87">
        <w:rPr>
          <w:b/>
        </w:rPr>
        <w:t>BG75IABG74963300401900,</w:t>
      </w:r>
    </w:p>
    <w:p w:rsidR="00994F87" w:rsidRPr="00994F87" w:rsidRDefault="00994F87" w:rsidP="001C25B6">
      <w:pPr>
        <w:ind w:firstLine="708"/>
        <w:jc w:val="both"/>
        <w:rPr>
          <w:b/>
        </w:rPr>
      </w:pPr>
      <w:r w:rsidRPr="00994F87">
        <w:rPr>
          <w:b/>
        </w:rPr>
        <w:t>BIC</w:t>
      </w:r>
      <w:r w:rsidRPr="00994F87">
        <w:rPr>
          <w:b/>
          <w:lang w:val="bg-BG"/>
        </w:rPr>
        <w:t>:</w:t>
      </w:r>
      <w:r w:rsidRPr="00994F87">
        <w:rPr>
          <w:b/>
        </w:rPr>
        <w:t xml:space="preserve"> IABGBGSF,</w:t>
      </w:r>
    </w:p>
    <w:p w:rsidR="00994F87" w:rsidRDefault="00994F87" w:rsidP="00994F87">
      <w:pPr>
        <w:ind w:firstLine="708"/>
        <w:jc w:val="both"/>
        <w:rPr>
          <w:b/>
          <w:lang w:val="bg-BG"/>
        </w:rPr>
      </w:pPr>
      <w:r w:rsidRPr="00994F87">
        <w:rPr>
          <w:b/>
          <w:lang w:val="bg-BG"/>
        </w:rPr>
        <w:t>Банка: Интернешънъл Асет Банк, клон Видин</w:t>
      </w:r>
    </w:p>
    <w:p w:rsidR="00994F87" w:rsidRDefault="00994F87" w:rsidP="00994F87">
      <w:pPr>
        <w:ind w:firstLine="708"/>
        <w:jc w:val="both"/>
        <w:rPr>
          <w:b/>
          <w:lang w:val="bg-BG"/>
        </w:rPr>
      </w:pPr>
    </w:p>
    <w:p w:rsidR="00994F87" w:rsidRDefault="00994F87" w:rsidP="00994F87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Гаранцията за участие </w:t>
      </w:r>
      <w:r w:rsidRPr="00994F87">
        <w:rPr>
          <w:lang w:val="bg-BG"/>
        </w:rPr>
        <w:t>е в размер на:</w:t>
      </w:r>
    </w:p>
    <w:p w:rsidR="00200EFB" w:rsidRPr="00200EFB" w:rsidRDefault="00200EFB" w:rsidP="00200EFB">
      <w:pPr>
        <w:pStyle w:val="a3"/>
        <w:numPr>
          <w:ilvl w:val="0"/>
          <w:numId w:val="5"/>
        </w:numPr>
        <w:jc w:val="both"/>
        <w:rPr>
          <w:b/>
          <w:lang w:val="bg-BG"/>
        </w:rPr>
      </w:pPr>
      <w:r w:rsidRPr="00200EFB">
        <w:rPr>
          <w:b/>
          <w:lang w:val="bg-BG"/>
        </w:rPr>
        <w:t xml:space="preserve">100 лева </w:t>
      </w:r>
      <w:r>
        <w:rPr>
          <w:b/>
          <w:lang w:val="bg-BG"/>
        </w:rPr>
        <w:t>/</w:t>
      </w:r>
      <w:r w:rsidRPr="00200EFB">
        <w:rPr>
          <w:b/>
          <w:lang w:val="bg-BG"/>
        </w:rPr>
        <w:t>сто</w:t>
      </w:r>
      <w:r>
        <w:rPr>
          <w:b/>
          <w:lang w:val="bg-BG"/>
        </w:rPr>
        <w:t>/</w:t>
      </w:r>
      <w:r w:rsidRPr="00200EFB">
        <w:rPr>
          <w:b/>
        </w:rPr>
        <w:t xml:space="preserve"> </w:t>
      </w:r>
      <w:r w:rsidRPr="00200EFB">
        <w:rPr>
          <w:b/>
          <w:lang w:val="bg-BG"/>
        </w:rPr>
        <w:t xml:space="preserve">лева за Обособени позиции – </w:t>
      </w:r>
      <w:r w:rsidRPr="00200EFB">
        <w:rPr>
          <w:b/>
        </w:rPr>
        <w:t xml:space="preserve">I, II, V </w:t>
      </w:r>
      <w:r w:rsidRPr="00200EFB">
        <w:rPr>
          <w:b/>
          <w:lang w:val="bg-BG"/>
        </w:rPr>
        <w:t xml:space="preserve">и </w:t>
      </w:r>
      <w:r w:rsidRPr="00200EFB">
        <w:rPr>
          <w:b/>
        </w:rPr>
        <w:t>VI</w:t>
      </w:r>
      <w:r>
        <w:rPr>
          <w:b/>
          <w:lang w:val="bg-BG"/>
        </w:rPr>
        <w:t xml:space="preserve"> </w:t>
      </w:r>
    </w:p>
    <w:p w:rsidR="00200EFB" w:rsidRDefault="00200EFB" w:rsidP="00200EFB">
      <w:pPr>
        <w:pStyle w:val="a3"/>
        <w:numPr>
          <w:ilvl w:val="0"/>
          <w:numId w:val="5"/>
        </w:numPr>
        <w:jc w:val="both"/>
        <w:rPr>
          <w:b/>
          <w:lang w:val="bg-BG"/>
        </w:rPr>
      </w:pPr>
      <w:r>
        <w:rPr>
          <w:b/>
        </w:rPr>
        <w:t xml:space="preserve">200 </w:t>
      </w:r>
      <w:r>
        <w:rPr>
          <w:b/>
          <w:lang w:val="bg-BG"/>
        </w:rPr>
        <w:t>/двеста/</w:t>
      </w:r>
      <w:r>
        <w:rPr>
          <w:b/>
        </w:rPr>
        <w:t xml:space="preserve"> </w:t>
      </w:r>
      <w:r>
        <w:rPr>
          <w:b/>
          <w:lang w:val="bg-BG"/>
        </w:rPr>
        <w:t xml:space="preserve">лева за Обособена позиция – </w:t>
      </w:r>
      <w:r>
        <w:rPr>
          <w:b/>
        </w:rPr>
        <w:t>III</w:t>
      </w:r>
      <w:r>
        <w:rPr>
          <w:b/>
          <w:lang w:val="bg-BG"/>
        </w:rPr>
        <w:t xml:space="preserve"> </w:t>
      </w:r>
    </w:p>
    <w:p w:rsidR="00200EFB" w:rsidRDefault="00200EFB" w:rsidP="00200EFB">
      <w:pPr>
        <w:pStyle w:val="a3"/>
        <w:numPr>
          <w:ilvl w:val="0"/>
          <w:numId w:val="5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70 / седемдесет/ лева за Обособени позиции – </w:t>
      </w:r>
      <w:r>
        <w:rPr>
          <w:b/>
        </w:rPr>
        <w:t xml:space="preserve">VII, IX </w:t>
      </w:r>
      <w:r>
        <w:rPr>
          <w:b/>
          <w:lang w:val="bg-BG"/>
        </w:rPr>
        <w:t xml:space="preserve">и </w:t>
      </w:r>
      <w:r>
        <w:rPr>
          <w:b/>
        </w:rPr>
        <w:t>XI</w:t>
      </w:r>
    </w:p>
    <w:p w:rsidR="00200EFB" w:rsidRPr="00200EFB" w:rsidRDefault="00200EFB" w:rsidP="00200EFB">
      <w:pPr>
        <w:pStyle w:val="a3"/>
        <w:numPr>
          <w:ilvl w:val="0"/>
          <w:numId w:val="5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40 /четиридесет/  лева за Обособена позиция – </w:t>
      </w:r>
      <w:r>
        <w:rPr>
          <w:b/>
        </w:rPr>
        <w:t>X</w:t>
      </w:r>
    </w:p>
    <w:p w:rsidR="00200EFB" w:rsidRPr="00200EFB" w:rsidRDefault="00200EFB" w:rsidP="00200EFB">
      <w:pPr>
        <w:pStyle w:val="a3"/>
        <w:numPr>
          <w:ilvl w:val="0"/>
          <w:numId w:val="5"/>
        </w:numPr>
        <w:jc w:val="both"/>
        <w:rPr>
          <w:b/>
          <w:lang w:val="bg-BG"/>
        </w:rPr>
      </w:pPr>
      <w:r>
        <w:rPr>
          <w:b/>
        </w:rPr>
        <w:t>9 /</w:t>
      </w:r>
      <w:r>
        <w:rPr>
          <w:b/>
          <w:lang w:val="bg-BG"/>
        </w:rPr>
        <w:t xml:space="preserve">девет/ лева за Обособени позиции – </w:t>
      </w:r>
      <w:r>
        <w:rPr>
          <w:b/>
        </w:rPr>
        <w:t xml:space="preserve">IV </w:t>
      </w:r>
      <w:r>
        <w:rPr>
          <w:b/>
          <w:lang w:val="bg-BG"/>
        </w:rPr>
        <w:t xml:space="preserve">и </w:t>
      </w:r>
      <w:r>
        <w:rPr>
          <w:b/>
        </w:rPr>
        <w:t>VIII</w:t>
      </w:r>
    </w:p>
    <w:p w:rsidR="000651BD" w:rsidRDefault="000651BD" w:rsidP="000651BD">
      <w:pPr>
        <w:ind w:firstLine="708"/>
        <w:jc w:val="both"/>
        <w:rPr>
          <w:b/>
          <w:lang w:val="bg-BG"/>
        </w:rPr>
      </w:pPr>
    </w:p>
    <w:p w:rsidR="00200EFB" w:rsidRDefault="00200EFB" w:rsidP="000651BD">
      <w:pPr>
        <w:ind w:firstLine="708"/>
        <w:jc w:val="both"/>
        <w:rPr>
          <w:i/>
          <w:u w:val="single"/>
          <w:lang w:val="bg-BG"/>
        </w:rPr>
      </w:pPr>
      <w:r>
        <w:rPr>
          <w:b/>
        </w:rPr>
        <w:t xml:space="preserve"> </w:t>
      </w:r>
      <w:r w:rsidRPr="000651BD">
        <w:rPr>
          <w:i/>
          <w:u w:val="single"/>
          <w:lang w:val="bg-BG"/>
        </w:rPr>
        <w:t>В нареждането за плащане  задължително следва да бъде записано: „Гаранция за участие в обществена поръчка с предмет</w:t>
      </w:r>
      <w:r w:rsidR="000651BD" w:rsidRPr="000651BD">
        <w:rPr>
          <w:i/>
          <w:u w:val="single"/>
          <w:lang w:val="bg-BG"/>
        </w:rPr>
        <w:t>: „Доставка на хранителни продукти за нуждите на Община Чупрене за 2015 г.” за обособена позиция………………..</w:t>
      </w:r>
    </w:p>
    <w:p w:rsidR="000A2298" w:rsidRDefault="000A2298" w:rsidP="000651BD">
      <w:pPr>
        <w:ind w:firstLine="708"/>
        <w:jc w:val="both"/>
        <w:rPr>
          <w:lang w:val="bg-BG"/>
        </w:rPr>
      </w:pPr>
    </w:p>
    <w:p w:rsidR="000651BD" w:rsidRDefault="000651BD" w:rsidP="000651BD">
      <w:pPr>
        <w:ind w:firstLine="708"/>
        <w:jc w:val="both"/>
        <w:rPr>
          <w:lang w:val="bg-BG"/>
        </w:rPr>
      </w:pPr>
      <w:r>
        <w:rPr>
          <w:lang w:val="bg-BG"/>
        </w:rPr>
        <w:t xml:space="preserve">Ако участникът представи банкова гаранция, то същата следва да бъде </w:t>
      </w:r>
      <w:r w:rsidR="000A2298">
        <w:rPr>
          <w:lang w:val="bg-BG"/>
        </w:rPr>
        <w:t xml:space="preserve">неотменима и безусловна с възможност да се усвои изцяло или на части. Същата следва </w:t>
      </w:r>
      <w:r w:rsidR="000A2298">
        <w:rPr>
          <w:lang w:val="bg-BG"/>
        </w:rPr>
        <w:lastRenderedPageBreak/>
        <w:t>да съдържа задължение на банката – гарант да извърши безотказно и безусловно плащане при първо писмено искане на Възложителя, подписано от Кмета на Община Чупрене или упълномощено от него длъжностно лице. Валидността на гаранцията за участие следва да бъде не по-малко от 90 / деветдесет/ календарни дни след датата , определена в Обявлението като краен срок за подаване на офертите.</w:t>
      </w:r>
    </w:p>
    <w:p w:rsidR="000A2298" w:rsidRDefault="000A2298" w:rsidP="000A2298">
      <w:pPr>
        <w:ind w:firstLine="708"/>
        <w:jc w:val="both"/>
        <w:rPr>
          <w:b/>
          <w:i/>
          <w:lang w:val="bg-BG"/>
        </w:rPr>
      </w:pPr>
      <w:r w:rsidRPr="00EB44AB">
        <w:rPr>
          <w:b/>
          <w:i/>
          <w:lang w:val="bg-BG"/>
        </w:rPr>
        <w:t>Участниците, които не са представили документ за гаранция или са представили гаранция, която не отговаря на изискванията, ще бъдат отст</w:t>
      </w:r>
      <w:r w:rsidR="00EB44AB">
        <w:rPr>
          <w:b/>
          <w:i/>
          <w:lang w:val="bg-BG"/>
        </w:rPr>
        <w:t>ранени от участие в процедурата.</w:t>
      </w:r>
    </w:p>
    <w:p w:rsidR="00EB44AB" w:rsidRPr="00EB44AB" w:rsidRDefault="00EB44AB" w:rsidP="000A2298">
      <w:pPr>
        <w:ind w:firstLine="708"/>
        <w:jc w:val="both"/>
        <w:rPr>
          <w:b/>
          <w:i/>
          <w:lang w:val="bg-BG"/>
        </w:rPr>
      </w:pPr>
      <w:r>
        <w:rPr>
          <w:b/>
          <w:i/>
          <w:lang w:val="bg-BG"/>
        </w:rPr>
        <w:t>Когато участникът е Обединение, което не е юридическо лице, всеки от членовете  /съдружниците/ в него може да е наредител по банковата гаранция, съответно вносител на сумата по гаранцията.</w:t>
      </w:r>
    </w:p>
    <w:p w:rsidR="00422969" w:rsidRPr="00EB44AB" w:rsidRDefault="00422969" w:rsidP="000651BD">
      <w:pPr>
        <w:ind w:firstLine="708"/>
        <w:jc w:val="both"/>
        <w:rPr>
          <w:b/>
          <w:i/>
          <w:lang w:val="bg-BG"/>
        </w:rPr>
      </w:pPr>
    </w:p>
    <w:p w:rsidR="00EB44AB" w:rsidRDefault="000A2298" w:rsidP="007916C8">
      <w:pPr>
        <w:ind w:firstLine="708"/>
        <w:jc w:val="both"/>
        <w:rPr>
          <w:lang w:val="bg-BG"/>
        </w:rPr>
      </w:pPr>
      <w:r>
        <w:rPr>
          <w:lang w:val="bg-BG"/>
        </w:rPr>
        <w:t xml:space="preserve">19.2. </w:t>
      </w:r>
      <w:r w:rsidR="00B02577" w:rsidRPr="000A2298">
        <w:rPr>
          <w:lang w:val="bg-BG"/>
        </w:rPr>
        <w:t>Избраният участник</w:t>
      </w:r>
      <w:r w:rsidR="00B02577" w:rsidRPr="00B02577">
        <w:rPr>
          <w:lang w:val="bg-BG"/>
        </w:rPr>
        <w:t xml:space="preserve"> представя при сключване на договора гаранция за изпълнение</w:t>
      </w:r>
      <w:r w:rsidR="00F41182">
        <w:rPr>
          <w:lang w:val="bg-BG"/>
        </w:rPr>
        <w:t xml:space="preserve"> </w:t>
      </w:r>
      <w:r w:rsidR="00B02577" w:rsidRPr="00B02577">
        <w:rPr>
          <w:lang w:val="bg-BG"/>
        </w:rPr>
        <w:t>в размер на 3% от стойността на договора без ДДС. Гара</w:t>
      </w:r>
      <w:r w:rsidR="00F41182">
        <w:rPr>
          <w:lang w:val="bg-BG"/>
        </w:rPr>
        <w:t>нцията за изпълнение се предста</w:t>
      </w:r>
      <w:r w:rsidR="00B02577" w:rsidRPr="00B02577">
        <w:rPr>
          <w:lang w:val="bg-BG"/>
        </w:rPr>
        <w:t>вя под формата на парична сума или банкова гаранция. Определеният изпълнител избира</w:t>
      </w:r>
      <w:r w:rsidR="00F41182">
        <w:rPr>
          <w:lang w:val="bg-BG"/>
        </w:rPr>
        <w:t xml:space="preserve"> </w:t>
      </w:r>
      <w:r w:rsidR="00B02577" w:rsidRPr="00B02577">
        <w:rPr>
          <w:lang w:val="bg-BG"/>
        </w:rPr>
        <w:t>сам формата на гаранцията за изпълнение.</w:t>
      </w:r>
    </w:p>
    <w:p w:rsidR="00EB44AB" w:rsidRDefault="00B02577" w:rsidP="00EB44AB">
      <w:pPr>
        <w:ind w:firstLine="708"/>
        <w:jc w:val="both"/>
        <w:rPr>
          <w:lang w:val="bg-BG"/>
        </w:rPr>
      </w:pPr>
      <w:r w:rsidRPr="00B02577">
        <w:rPr>
          <w:lang w:val="bg-BG"/>
        </w:rPr>
        <w:t>Паричната га</w:t>
      </w:r>
      <w:r w:rsidR="00F41182">
        <w:rPr>
          <w:lang w:val="bg-BG"/>
        </w:rPr>
        <w:t>ранция се внася по сметка на Общ</w:t>
      </w:r>
      <w:r w:rsidR="007916C8">
        <w:rPr>
          <w:lang w:val="bg-BG"/>
        </w:rPr>
        <w:t>ина Чупрене: IBAN: BG75</w:t>
      </w:r>
      <w:r w:rsidR="007916C8">
        <w:t>IABG</w:t>
      </w:r>
      <w:r w:rsidR="007916C8">
        <w:rPr>
          <w:lang w:val="bg-BG"/>
        </w:rPr>
        <w:t>74963300401900, BIC: I</w:t>
      </w:r>
      <w:r w:rsidR="007916C8">
        <w:t>ABGBGSF</w:t>
      </w:r>
      <w:r w:rsidR="007916C8">
        <w:rPr>
          <w:lang w:val="bg-BG"/>
        </w:rPr>
        <w:t>, „Интернешънъл Асет Банк</w:t>
      </w:r>
      <w:r w:rsidRPr="00B02577">
        <w:rPr>
          <w:lang w:val="bg-BG"/>
        </w:rPr>
        <w:t>”</w:t>
      </w:r>
      <w:r w:rsidR="007916C8">
        <w:rPr>
          <w:lang w:val="bg-BG"/>
        </w:rPr>
        <w:t xml:space="preserve"> клон Видин</w:t>
      </w:r>
      <w:r w:rsidRPr="00B02577">
        <w:rPr>
          <w:lang w:val="bg-BG"/>
        </w:rPr>
        <w:t>.</w:t>
      </w:r>
    </w:p>
    <w:p w:rsidR="00EB44AB" w:rsidRDefault="00EB44AB" w:rsidP="00EB44AB">
      <w:pPr>
        <w:ind w:firstLine="708"/>
        <w:jc w:val="both"/>
        <w:rPr>
          <w:lang w:val="bg-BG"/>
        </w:rPr>
      </w:pPr>
      <w:r>
        <w:rPr>
          <w:lang w:val="bg-BG"/>
        </w:rPr>
        <w:t>Когато участникът избере гаранцията за изпълнение да бъде банкова гаранция, тогава в нея трябва да бъде</w:t>
      </w:r>
      <w:r w:rsidRPr="00EB44AB">
        <w:rPr>
          <w:lang w:val="bg-BG"/>
        </w:rPr>
        <w:t xml:space="preserve"> </w:t>
      </w:r>
      <w:r>
        <w:rPr>
          <w:lang w:val="bg-BG"/>
        </w:rPr>
        <w:t>изрично записано, че тя е безусловна и неотменима, че е в полза на Възложителя и че е със срок на валидност най-малко  2 /два/ месеца, след датата на приключване на договора.</w:t>
      </w:r>
    </w:p>
    <w:p w:rsidR="00EB44AB" w:rsidRDefault="00EB44AB" w:rsidP="00EB44AB">
      <w:pPr>
        <w:ind w:firstLine="708"/>
        <w:jc w:val="both"/>
        <w:rPr>
          <w:b/>
          <w:i/>
          <w:lang w:val="bg-BG"/>
        </w:rPr>
      </w:pPr>
      <w:r w:rsidRPr="00EB44AB">
        <w:rPr>
          <w:b/>
          <w:i/>
          <w:lang w:val="bg-BG"/>
        </w:rPr>
        <w:t>При представяне на гаранцията, в платежното нареждане или в банковата гаранция изрично се посочва договора, за който се представя гаранцията</w:t>
      </w:r>
      <w:r>
        <w:rPr>
          <w:b/>
          <w:i/>
          <w:lang w:val="bg-BG"/>
        </w:rPr>
        <w:t>.</w:t>
      </w:r>
    </w:p>
    <w:p w:rsidR="00EB44AB" w:rsidRPr="00EB44AB" w:rsidRDefault="00EB44AB" w:rsidP="00EB44AB">
      <w:pPr>
        <w:ind w:firstLine="708"/>
        <w:jc w:val="both"/>
        <w:rPr>
          <w:b/>
          <w:i/>
          <w:lang w:val="bg-BG"/>
        </w:rPr>
      </w:pPr>
      <w:r>
        <w:rPr>
          <w:b/>
          <w:i/>
          <w:lang w:val="bg-BG"/>
        </w:rPr>
        <w:t>Когато участникът е Обединение, което не е юридическо лице, всеки от членовете  /съдружниците/ в него може да е наредител по банковата гаранция, съответно вносител на сумата по гаранцията.</w:t>
      </w:r>
    </w:p>
    <w:p w:rsidR="00EB44AB" w:rsidRPr="00EB44AB" w:rsidRDefault="00EB44AB" w:rsidP="00EB44AB">
      <w:pPr>
        <w:ind w:firstLine="708"/>
        <w:jc w:val="both"/>
        <w:rPr>
          <w:b/>
          <w:i/>
          <w:lang w:val="bg-BG"/>
        </w:rPr>
      </w:pPr>
    </w:p>
    <w:p w:rsidR="00EB44AB" w:rsidRPr="00EB44AB" w:rsidRDefault="00EB44AB" w:rsidP="00EB44AB">
      <w:pPr>
        <w:ind w:firstLine="708"/>
        <w:jc w:val="both"/>
        <w:rPr>
          <w:b/>
          <w:i/>
          <w:lang w:val="bg-BG"/>
        </w:rPr>
      </w:pPr>
    </w:p>
    <w:sectPr w:rsidR="00EB44AB" w:rsidRPr="00EB44AB" w:rsidSect="00FD22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41" w:rsidRDefault="00AE3241" w:rsidP="003F6783">
      <w:r>
        <w:separator/>
      </w:r>
    </w:p>
  </w:endnote>
  <w:endnote w:type="continuationSeparator" w:id="0">
    <w:p w:rsidR="00AE3241" w:rsidRDefault="00AE3241" w:rsidP="003F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5471"/>
      <w:docPartObj>
        <w:docPartGallery w:val="Page Numbers (Bottom of Page)"/>
        <w:docPartUnique/>
      </w:docPartObj>
    </w:sdtPr>
    <w:sdtContent>
      <w:p w:rsidR="004D0361" w:rsidRDefault="003B0876">
        <w:pPr>
          <w:pStyle w:val="a6"/>
          <w:jc w:val="center"/>
        </w:pPr>
        <w:fldSimple w:instr=" PAGE   \* MERGEFORMAT ">
          <w:r w:rsidR="00DD3FAC">
            <w:rPr>
              <w:noProof/>
            </w:rPr>
            <w:t>14</w:t>
          </w:r>
        </w:fldSimple>
      </w:p>
    </w:sdtContent>
  </w:sdt>
  <w:p w:rsidR="004D0361" w:rsidRDefault="004D03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41" w:rsidRDefault="00AE3241" w:rsidP="003F6783">
      <w:r>
        <w:separator/>
      </w:r>
    </w:p>
  </w:footnote>
  <w:footnote w:type="continuationSeparator" w:id="0">
    <w:p w:rsidR="00AE3241" w:rsidRDefault="00AE3241" w:rsidP="003F6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430"/>
    <w:multiLevelType w:val="multilevel"/>
    <w:tmpl w:val="2EEA4A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16C37C5C"/>
    <w:multiLevelType w:val="hybridMultilevel"/>
    <w:tmpl w:val="F6469272"/>
    <w:lvl w:ilvl="0" w:tplc="BA528A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7DD0"/>
    <w:multiLevelType w:val="hybridMultilevel"/>
    <w:tmpl w:val="3C3E9D9A"/>
    <w:lvl w:ilvl="0" w:tplc="3D820FA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7E448B"/>
    <w:multiLevelType w:val="hybridMultilevel"/>
    <w:tmpl w:val="0974F70A"/>
    <w:lvl w:ilvl="0" w:tplc="CC520CE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022A8F"/>
    <w:multiLevelType w:val="hybridMultilevel"/>
    <w:tmpl w:val="16DEB008"/>
    <w:lvl w:ilvl="0" w:tplc="DA40413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FE4B81"/>
    <w:multiLevelType w:val="hybridMultilevel"/>
    <w:tmpl w:val="C40A4A4C"/>
    <w:lvl w:ilvl="0" w:tplc="3D820FA2">
      <w:start w:val="19"/>
      <w:numFmt w:val="bullet"/>
      <w:lvlText w:val="-"/>
      <w:lvlJc w:val="left"/>
      <w:pPr>
        <w:ind w:left="178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75546666"/>
    <w:multiLevelType w:val="hybridMultilevel"/>
    <w:tmpl w:val="07AA46A4"/>
    <w:lvl w:ilvl="0" w:tplc="0402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8E40C25"/>
    <w:multiLevelType w:val="hybridMultilevel"/>
    <w:tmpl w:val="611A87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CD42CD"/>
    <w:multiLevelType w:val="multilevel"/>
    <w:tmpl w:val="F7EA4F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577"/>
    <w:rsid w:val="00007C99"/>
    <w:rsid w:val="0001499C"/>
    <w:rsid w:val="000348D4"/>
    <w:rsid w:val="00040661"/>
    <w:rsid w:val="000651BD"/>
    <w:rsid w:val="00071E4A"/>
    <w:rsid w:val="000A2298"/>
    <w:rsid w:val="000C306E"/>
    <w:rsid w:val="000D7503"/>
    <w:rsid w:val="0012754B"/>
    <w:rsid w:val="001351A0"/>
    <w:rsid w:val="00192E8D"/>
    <w:rsid w:val="001A5B03"/>
    <w:rsid w:val="001C25B6"/>
    <w:rsid w:val="001C6AB3"/>
    <w:rsid w:val="00200EFB"/>
    <w:rsid w:val="00246B69"/>
    <w:rsid w:val="00295440"/>
    <w:rsid w:val="002A059B"/>
    <w:rsid w:val="002A7694"/>
    <w:rsid w:val="002E2274"/>
    <w:rsid w:val="002E4201"/>
    <w:rsid w:val="002F759E"/>
    <w:rsid w:val="003057E5"/>
    <w:rsid w:val="003119A3"/>
    <w:rsid w:val="0032571A"/>
    <w:rsid w:val="003957F8"/>
    <w:rsid w:val="003B0876"/>
    <w:rsid w:val="003C53EA"/>
    <w:rsid w:val="003F6783"/>
    <w:rsid w:val="00422969"/>
    <w:rsid w:val="00431FBA"/>
    <w:rsid w:val="00436DC5"/>
    <w:rsid w:val="004D0361"/>
    <w:rsid w:val="00540210"/>
    <w:rsid w:val="005642F3"/>
    <w:rsid w:val="005E573F"/>
    <w:rsid w:val="005F51C2"/>
    <w:rsid w:val="006114F6"/>
    <w:rsid w:val="006E67F3"/>
    <w:rsid w:val="007077D2"/>
    <w:rsid w:val="00726123"/>
    <w:rsid w:val="007916C8"/>
    <w:rsid w:val="00795F88"/>
    <w:rsid w:val="00797216"/>
    <w:rsid w:val="007F519C"/>
    <w:rsid w:val="008015CF"/>
    <w:rsid w:val="0089000D"/>
    <w:rsid w:val="00957319"/>
    <w:rsid w:val="00982977"/>
    <w:rsid w:val="00994F87"/>
    <w:rsid w:val="009978F3"/>
    <w:rsid w:val="009C3BD3"/>
    <w:rsid w:val="00A00837"/>
    <w:rsid w:val="00A104D0"/>
    <w:rsid w:val="00A21928"/>
    <w:rsid w:val="00A86C80"/>
    <w:rsid w:val="00A86FA3"/>
    <w:rsid w:val="00AE3241"/>
    <w:rsid w:val="00B02577"/>
    <w:rsid w:val="00B03709"/>
    <w:rsid w:val="00B2200A"/>
    <w:rsid w:val="00B2394D"/>
    <w:rsid w:val="00B26643"/>
    <w:rsid w:val="00B33FC4"/>
    <w:rsid w:val="00B37208"/>
    <w:rsid w:val="00B417F2"/>
    <w:rsid w:val="00C1254A"/>
    <w:rsid w:val="00C16F8A"/>
    <w:rsid w:val="00C430B3"/>
    <w:rsid w:val="00C82103"/>
    <w:rsid w:val="00CB35AE"/>
    <w:rsid w:val="00CC0B18"/>
    <w:rsid w:val="00CE55C3"/>
    <w:rsid w:val="00D03250"/>
    <w:rsid w:val="00D272ED"/>
    <w:rsid w:val="00D31A28"/>
    <w:rsid w:val="00D35EE8"/>
    <w:rsid w:val="00DD00FB"/>
    <w:rsid w:val="00DD0F5E"/>
    <w:rsid w:val="00DD3FAC"/>
    <w:rsid w:val="00E10BF2"/>
    <w:rsid w:val="00E27474"/>
    <w:rsid w:val="00EB44AB"/>
    <w:rsid w:val="00ED1F5E"/>
    <w:rsid w:val="00EE1381"/>
    <w:rsid w:val="00F11D8D"/>
    <w:rsid w:val="00F41182"/>
    <w:rsid w:val="00F8684A"/>
    <w:rsid w:val="00FA0C9A"/>
    <w:rsid w:val="00FD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2577"/>
    <w:pPr>
      <w:ind w:firstLine="720"/>
      <w:jc w:val="center"/>
    </w:pPr>
    <w:rPr>
      <w:b/>
      <w:bCs/>
      <w:sz w:val="66"/>
      <w:lang w:val="bg-BG"/>
    </w:rPr>
  </w:style>
  <w:style w:type="character" w:customStyle="1" w:styleId="20">
    <w:name w:val="Основен текст с отстъп 2 Знак"/>
    <w:basedOn w:val="a0"/>
    <w:link w:val="2"/>
    <w:rsid w:val="00B02577"/>
    <w:rPr>
      <w:rFonts w:ascii="Times New Roman" w:eastAsia="Times New Roman" w:hAnsi="Times New Roman" w:cs="Times New Roman"/>
      <w:b/>
      <w:bCs/>
      <w:sz w:val="66"/>
      <w:szCs w:val="24"/>
    </w:rPr>
  </w:style>
  <w:style w:type="paragraph" w:styleId="3">
    <w:name w:val="Body Text Indent 3"/>
    <w:basedOn w:val="a"/>
    <w:link w:val="30"/>
    <w:rsid w:val="00B02577"/>
    <w:pPr>
      <w:ind w:firstLine="720"/>
      <w:jc w:val="center"/>
    </w:pPr>
    <w:rPr>
      <w:b/>
      <w:bCs/>
      <w:sz w:val="44"/>
      <w:lang w:val="bg-BG"/>
    </w:rPr>
  </w:style>
  <w:style w:type="character" w:customStyle="1" w:styleId="30">
    <w:name w:val="Основен текст с отстъп 3 Знак"/>
    <w:basedOn w:val="a0"/>
    <w:link w:val="3"/>
    <w:rsid w:val="00B02577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3">
    <w:name w:val="List Paragraph"/>
    <w:basedOn w:val="a"/>
    <w:uiPriority w:val="34"/>
    <w:qFormat/>
    <w:rsid w:val="00B025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678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F67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F678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F67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5E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E573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E57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75B5-298E-40D8-9522-D4311547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veni</cp:lastModifiedBy>
  <cp:revision>42</cp:revision>
  <cp:lastPrinted>2015-01-30T14:46:00Z</cp:lastPrinted>
  <dcterms:created xsi:type="dcterms:W3CDTF">2015-01-22T09:06:00Z</dcterms:created>
  <dcterms:modified xsi:type="dcterms:W3CDTF">2015-01-30T14:48:00Z</dcterms:modified>
</cp:coreProperties>
</file>