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C7499" w:rsidRDefault="00955D25" w:rsidP="0012715A">
      <w:pPr>
        <w:jc w:val="right"/>
        <w:outlineLvl w:val="0"/>
        <w:rPr>
          <w:rFonts w:ascii="Arial Narrow" w:hAnsi="Arial Narrow"/>
          <w:b/>
          <w:u w:val="single"/>
        </w:rPr>
      </w:pPr>
      <w:bookmarkStart w:id="0" w:name="_GoBack"/>
      <w:bookmarkEnd w:id="0"/>
      <w:r>
        <w:rPr>
          <w:rFonts w:ascii="Arial Narrow" w:hAnsi="Arial Narrow"/>
          <w:b/>
          <w:u w:val="single"/>
        </w:rPr>
        <w:t>Приложение № 1</w:t>
      </w:r>
    </w:p>
    <w:p w:rsidR="001C7499" w:rsidRDefault="001C7499" w:rsidP="00574478">
      <w:pPr>
        <w:jc w:val="center"/>
        <w:outlineLvl w:val="0"/>
        <w:rPr>
          <w:rFonts w:ascii="Arial Narrow" w:hAnsi="Arial Narrow"/>
          <w:b/>
          <w:sz w:val="28"/>
          <w:szCs w:val="28"/>
          <w:u w:val="single"/>
        </w:rPr>
      </w:pPr>
    </w:p>
    <w:p w:rsidR="00574478" w:rsidRPr="007C388C" w:rsidRDefault="007C388C" w:rsidP="00574478">
      <w:pPr>
        <w:jc w:val="center"/>
        <w:outlineLvl w:val="0"/>
        <w:rPr>
          <w:rFonts w:ascii="Arial Narrow" w:hAnsi="Arial Narrow"/>
          <w:b/>
          <w:sz w:val="28"/>
          <w:szCs w:val="28"/>
          <w:u w:val="single"/>
        </w:rPr>
      </w:pPr>
      <w:r w:rsidRPr="007C388C">
        <w:rPr>
          <w:rFonts w:ascii="Arial Narrow" w:hAnsi="Arial Narrow"/>
          <w:b/>
          <w:sz w:val="28"/>
          <w:szCs w:val="28"/>
          <w:u w:val="single"/>
        </w:rPr>
        <w:t>ТЕХНИЧЕСКА СПЕСИФИКАЦИЯ</w:t>
      </w:r>
    </w:p>
    <w:p w:rsidR="00574478" w:rsidRPr="00B80507" w:rsidRDefault="00574478" w:rsidP="00574478">
      <w:pPr>
        <w:jc w:val="both"/>
        <w:rPr>
          <w:rFonts w:ascii="Arial Narrow" w:hAnsi="Arial Narrow"/>
        </w:rPr>
      </w:pPr>
    </w:p>
    <w:p w:rsidR="00574478" w:rsidRPr="00B80507" w:rsidRDefault="007C388C" w:rsidP="00A47F9D">
      <w:pPr>
        <w:jc w:val="center"/>
        <w:rPr>
          <w:rFonts w:ascii="Arial Narrow" w:hAnsi="Arial Narrow"/>
          <w:b/>
        </w:rPr>
      </w:pPr>
      <w:r>
        <w:rPr>
          <w:rFonts w:ascii="Arial Narrow" w:hAnsi="Arial Narrow"/>
          <w:b/>
        </w:rPr>
        <w:t xml:space="preserve">ПО </w:t>
      </w:r>
      <w:r w:rsidR="00A47F9D" w:rsidRPr="00B80507">
        <w:rPr>
          <w:rFonts w:ascii="Arial Narrow" w:hAnsi="Arial Narrow"/>
          <w:b/>
        </w:rPr>
        <w:t xml:space="preserve">ПРОЦЕДУРА ЗА ИЗБОР НА ИЗПЪЛНИТЕЛ ПО РЕДА НА ГЛАВА ХХVІ ЗОП С ПРЕДМЕТ: </w:t>
      </w:r>
    </w:p>
    <w:p w:rsidR="001224EA" w:rsidRDefault="001224EA" w:rsidP="001224EA">
      <w:pPr>
        <w:jc w:val="center"/>
        <w:rPr>
          <w:rFonts w:ascii="Arial Narrow" w:hAnsi="Arial Narrow"/>
          <w:b/>
        </w:rPr>
      </w:pPr>
    </w:p>
    <w:p w:rsidR="00DF0445" w:rsidRDefault="00DF0445" w:rsidP="001224EA">
      <w:pPr>
        <w:tabs>
          <w:tab w:val="left" w:pos="1267"/>
        </w:tabs>
        <w:jc w:val="center"/>
        <w:rPr>
          <w:rFonts w:ascii="Arial Narrow" w:hAnsi="Arial Narrow"/>
          <w:b/>
          <w:sz w:val="28"/>
          <w:szCs w:val="28"/>
        </w:rPr>
      </w:pPr>
    </w:p>
    <w:p w:rsidR="001224EA" w:rsidRPr="00C52C5D" w:rsidRDefault="00C52C5D" w:rsidP="001224EA">
      <w:pPr>
        <w:tabs>
          <w:tab w:val="left" w:pos="1267"/>
        </w:tabs>
        <w:jc w:val="center"/>
        <w:rPr>
          <w:rFonts w:ascii="Arial Narrow" w:hAnsi="Arial Narrow"/>
          <w:b/>
          <w:sz w:val="28"/>
          <w:szCs w:val="28"/>
        </w:rPr>
      </w:pPr>
      <w:r w:rsidRPr="00C52C5D">
        <w:rPr>
          <w:rFonts w:ascii="Arial Narrow" w:hAnsi="Arial Narrow"/>
          <w:b/>
          <w:sz w:val="28"/>
          <w:szCs w:val="28"/>
        </w:rPr>
        <w:t xml:space="preserve">БЛАГОУСТРОЯВАНЕ  НА ОБЕКТИ ПУБЛИЧНА ОБЩИНСКА СОБСТВЕНОСТ В ОБЩИНА ПЕТРИЧ </w:t>
      </w:r>
      <w:r w:rsidRPr="00C52C5D">
        <w:rPr>
          <w:rFonts w:ascii="Arial Narrow" w:hAnsi="Arial Narrow"/>
          <w:sz w:val="28"/>
          <w:szCs w:val="28"/>
        </w:rPr>
        <w:t xml:space="preserve">- </w:t>
      </w:r>
      <w:r w:rsidRPr="00C52C5D">
        <w:rPr>
          <w:rFonts w:ascii="Arial Narrow" w:hAnsi="Arial Narrow"/>
          <w:b/>
          <w:sz w:val="28"/>
          <w:szCs w:val="28"/>
        </w:rPr>
        <w:t>БЛАГОУСТРОЯВАНЕ УЛИЦИ В КУЛАТА И ГЕНЕРАЛ ТОДОРОВ</w:t>
      </w:r>
    </w:p>
    <w:p w:rsidR="001C7499" w:rsidRDefault="001C7499" w:rsidP="001C7499">
      <w:pPr>
        <w:tabs>
          <w:tab w:val="left" w:pos="1267"/>
        </w:tabs>
        <w:jc w:val="both"/>
        <w:rPr>
          <w:rFonts w:ascii="Arial Narrow" w:hAnsi="Arial Narrow"/>
          <w:b/>
        </w:rPr>
      </w:pPr>
    </w:p>
    <w:p w:rsidR="006A7109" w:rsidRDefault="007C388C" w:rsidP="00C91BCF">
      <w:pPr>
        <w:jc w:val="both"/>
        <w:rPr>
          <w:rFonts w:ascii="Arial Narrow" w:hAnsi="Arial Narrow"/>
        </w:rPr>
      </w:pPr>
      <w:r>
        <w:rPr>
          <w:rFonts w:ascii="Arial Narrow" w:hAnsi="Arial Narrow"/>
          <w:b/>
        </w:rPr>
        <w:t>1</w:t>
      </w:r>
      <w:r w:rsidR="007A73EC" w:rsidRPr="00B80507">
        <w:rPr>
          <w:rFonts w:ascii="Arial Narrow" w:hAnsi="Arial Narrow"/>
          <w:b/>
        </w:rPr>
        <w:t xml:space="preserve">. </w:t>
      </w:r>
      <w:r w:rsidR="009844FC" w:rsidRPr="00B80507">
        <w:rPr>
          <w:rFonts w:ascii="Arial Narrow" w:hAnsi="Arial Narrow"/>
          <w:b/>
        </w:rPr>
        <w:t>Предмет на поръчката:</w:t>
      </w:r>
      <w:r w:rsidR="009844FC" w:rsidRPr="00B80507">
        <w:rPr>
          <w:rFonts w:ascii="Arial Narrow" w:hAnsi="Arial Narrow"/>
        </w:rPr>
        <w:t xml:space="preserve"> </w:t>
      </w:r>
    </w:p>
    <w:p w:rsidR="00D2657A" w:rsidRDefault="00D2657A" w:rsidP="00D2657A">
      <w:pPr>
        <w:jc w:val="both"/>
        <w:rPr>
          <w:rFonts w:ascii="Arial Narrow" w:hAnsi="Arial Narrow"/>
          <w:color w:val="000000"/>
        </w:rPr>
      </w:pPr>
      <w:r>
        <w:rPr>
          <w:rFonts w:ascii="Arial Narrow" w:hAnsi="Arial Narrow"/>
          <w:color w:val="000000"/>
        </w:rPr>
        <w:t xml:space="preserve">Предмета на поръчката е </w:t>
      </w:r>
    </w:p>
    <w:p w:rsidR="00D67702" w:rsidRPr="00C97952" w:rsidRDefault="00C52C5D" w:rsidP="00C97952">
      <w:pPr>
        <w:tabs>
          <w:tab w:val="left" w:pos="1267"/>
        </w:tabs>
        <w:jc w:val="both"/>
        <w:rPr>
          <w:rFonts w:ascii="Arial Narrow" w:hAnsi="Arial Narrow"/>
          <w:b/>
        </w:rPr>
      </w:pPr>
      <w:r w:rsidRPr="009409C6">
        <w:rPr>
          <w:rFonts w:ascii="Arial Narrow" w:hAnsi="Arial Narrow"/>
          <w:b/>
        </w:rPr>
        <w:t>БЛАГОУСТРОЯВАНЕ  НА ОБЕКТИ ПУБЛИЧНА ОБЩИН</w:t>
      </w:r>
      <w:r>
        <w:rPr>
          <w:rFonts w:ascii="Arial Narrow" w:hAnsi="Arial Narrow"/>
          <w:b/>
        </w:rPr>
        <w:t xml:space="preserve">СКА СОБСТВЕНОСТ В ОБЩИНА ПЕТРИЧ </w:t>
      </w:r>
      <w:r w:rsidRPr="00DF0445">
        <w:rPr>
          <w:rFonts w:ascii="Arial Narrow" w:hAnsi="Arial Narrow"/>
        </w:rPr>
        <w:t xml:space="preserve">- </w:t>
      </w:r>
      <w:r w:rsidRPr="00C97952">
        <w:rPr>
          <w:rFonts w:ascii="Arial Narrow" w:hAnsi="Arial Narrow"/>
          <w:b/>
        </w:rPr>
        <w:t>БЛАГОУСТРОЯВАНЕ УЛИЦИ В КУЛАТА И ГЕНЕРАЛ ТОДОРОВ</w:t>
      </w:r>
      <w:r w:rsidR="00C97952" w:rsidRPr="00C97952">
        <w:rPr>
          <w:rFonts w:ascii="Arial Narrow" w:hAnsi="Arial Narrow"/>
          <w:b/>
        </w:rPr>
        <w:t xml:space="preserve"> </w:t>
      </w:r>
      <w:r w:rsidR="00D67702" w:rsidRPr="00C97952">
        <w:rPr>
          <w:rFonts w:ascii="Arial Narrow" w:hAnsi="Arial Narrow"/>
          <w:b/>
        </w:rPr>
        <w:t>с подобекти:</w:t>
      </w:r>
    </w:p>
    <w:p w:rsidR="00D67702" w:rsidRPr="00C97952" w:rsidRDefault="00D67702" w:rsidP="00D67702">
      <w:pPr>
        <w:numPr>
          <w:ilvl w:val="0"/>
          <w:numId w:val="28"/>
        </w:numPr>
        <w:rPr>
          <w:rFonts w:ascii="Arial Narrow" w:hAnsi="Arial Narrow"/>
        </w:rPr>
      </w:pPr>
      <w:r w:rsidRPr="00C97952">
        <w:rPr>
          <w:rFonts w:ascii="Arial Narrow" w:hAnsi="Arial Narrow"/>
        </w:rPr>
        <w:t>Благоустрояване улица "Отец Паисий" с. Кулата</w:t>
      </w:r>
    </w:p>
    <w:p w:rsidR="00D67702" w:rsidRPr="00C97952" w:rsidRDefault="00D67702" w:rsidP="00D67702">
      <w:pPr>
        <w:numPr>
          <w:ilvl w:val="0"/>
          <w:numId w:val="28"/>
        </w:numPr>
        <w:rPr>
          <w:rFonts w:ascii="Arial Narrow" w:hAnsi="Arial Narrow"/>
        </w:rPr>
      </w:pPr>
      <w:r w:rsidRPr="00C97952">
        <w:rPr>
          <w:rFonts w:ascii="Arial Narrow" w:hAnsi="Arial Narrow"/>
          <w:color w:val="000000"/>
        </w:rPr>
        <w:t>Благоустрояване улици до гробищен парк с. Генерал Тодоров</w:t>
      </w:r>
    </w:p>
    <w:p w:rsidR="00DD465E" w:rsidRPr="00D67702" w:rsidRDefault="00DD465E" w:rsidP="00DD465E">
      <w:pPr>
        <w:tabs>
          <w:tab w:val="left" w:pos="1267"/>
        </w:tabs>
        <w:jc w:val="both"/>
        <w:rPr>
          <w:rFonts w:ascii="Arial Narrow" w:hAnsi="Arial Narrow"/>
          <w:b/>
          <w:sz w:val="16"/>
          <w:szCs w:val="16"/>
        </w:rPr>
      </w:pPr>
      <w:r w:rsidRPr="00D67702">
        <w:rPr>
          <w:rFonts w:ascii="Arial Narrow" w:hAnsi="Arial Narrow"/>
          <w:sz w:val="16"/>
          <w:szCs w:val="16"/>
        </w:rPr>
        <w:t> </w:t>
      </w:r>
    </w:p>
    <w:p w:rsidR="00D2657A" w:rsidRDefault="00D2657A" w:rsidP="00D2657A">
      <w:pPr>
        <w:jc w:val="both"/>
        <w:rPr>
          <w:rFonts w:ascii="Arial Narrow" w:hAnsi="Arial Narrow"/>
          <w:color w:val="000000"/>
        </w:rPr>
      </w:pPr>
      <w:r>
        <w:rPr>
          <w:rFonts w:ascii="Arial Narrow" w:hAnsi="Arial Narrow"/>
          <w:color w:val="000000"/>
        </w:rPr>
        <w:t xml:space="preserve">като дейностите ще се извършват в </w:t>
      </w:r>
      <w:r w:rsidRPr="006A7109">
        <w:rPr>
          <w:rFonts w:ascii="Arial Narrow" w:hAnsi="Arial Narrow"/>
          <w:color w:val="000000"/>
        </w:rPr>
        <w:t xml:space="preserve">изпълнение </w:t>
      </w:r>
      <w:r w:rsidRPr="006E2B3F">
        <w:rPr>
          <w:rFonts w:ascii="Arial Narrow" w:hAnsi="Arial Narrow"/>
          <w:color w:val="000000"/>
        </w:rPr>
        <w:t>на приетия поименен списък на обекти – капиталови разходи за 201</w:t>
      </w:r>
      <w:r w:rsidR="00DF0445">
        <w:rPr>
          <w:rFonts w:ascii="Arial Narrow" w:hAnsi="Arial Narrow"/>
          <w:color w:val="000000"/>
        </w:rPr>
        <w:t>9</w:t>
      </w:r>
      <w:r w:rsidRPr="006E2B3F">
        <w:rPr>
          <w:rFonts w:ascii="Arial Narrow" w:hAnsi="Arial Narrow"/>
          <w:color w:val="000000"/>
        </w:rPr>
        <w:t xml:space="preserve"> г</w:t>
      </w:r>
      <w:r>
        <w:rPr>
          <w:rFonts w:ascii="Arial Narrow" w:hAnsi="Arial Narrow"/>
          <w:color w:val="000000"/>
        </w:rPr>
        <w:t>.</w:t>
      </w:r>
    </w:p>
    <w:p w:rsidR="00DF0445" w:rsidRDefault="00DF0445" w:rsidP="00D2657A">
      <w:pPr>
        <w:jc w:val="both"/>
        <w:rPr>
          <w:rFonts w:ascii="Arial Narrow" w:hAnsi="Arial Narrow"/>
          <w:color w:val="000000"/>
        </w:rPr>
      </w:pPr>
    </w:p>
    <w:p w:rsidR="00F67ADE" w:rsidRDefault="00F67ADE" w:rsidP="00F67ADE">
      <w:pPr>
        <w:jc w:val="both"/>
        <w:rPr>
          <w:rFonts w:ascii="Arial Narrow" w:hAnsi="Arial Narrow"/>
        </w:rPr>
      </w:pPr>
      <w:r>
        <w:rPr>
          <w:rFonts w:ascii="Arial Narrow" w:hAnsi="Arial Narrow"/>
          <w:b/>
        </w:rPr>
        <w:t>2</w:t>
      </w:r>
      <w:r w:rsidRPr="00B80507">
        <w:rPr>
          <w:rFonts w:ascii="Arial Narrow" w:hAnsi="Arial Narrow"/>
          <w:b/>
        </w:rPr>
        <w:t xml:space="preserve">. </w:t>
      </w:r>
      <w:r>
        <w:rPr>
          <w:rFonts w:ascii="Arial Narrow" w:hAnsi="Arial Narrow"/>
          <w:b/>
        </w:rPr>
        <w:t>Стойността</w:t>
      </w:r>
      <w:r w:rsidRPr="00B80507">
        <w:rPr>
          <w:rFonts w:ascii="Arial Narrow" w:hAnsi="Arial Narrow"/>
          <w:b/>
        </w:rPr>
        <w:t xml:space="preserve"> на поръчката:</w:t>
      </w:r>
      <w:r w:rsidRPr="00B80507">
        <w:rPr>
          <w:rFonts w:ascii="Arial Narrow" w:hAnsi="Arial Narrow"/>
        </w:rPr>
        <w:t xml:space="preserve"> </w:t>
      </w:r>
    </w:p>
    <w:p w:rsidR="00AD7E11" w:rsidRDefault="00AD7E11" w:rsidP="00AD7E11">
      <w:pPr>
        <w:tabs>
          <w:tab w:val="left" w:pos="360"/>
        </w:tabs>
        <w:spacing w:after="120"/>
        <w:contextualSpacing/>
        <w:jc w:val="both"/>
        <w:rPr>
          <w:rFonts w:ascii="Arial Narrow" w:hAnsi="Arial Narrow"/>
          <w:b/>
        </w:rPr>
      </w:pPr>
      <w:r w:rsidRPr="00803B26">
        <w:rPr>
          <w:rFonts w:ascii="Arial Narrow" w:hAnsi="Arial Narrow"/>
          <w:b/>
        </w:rPr>
        <w:t xml:space="preserve">Прогнозна стойност: </w:t>
      </w:r>
    </w:p>
    <w:p w:rsidR="00AD7E11" w:rsidRDefault="00AD7E11" w:rsidP="00AD7E11">
      <w:pPr>
        <w:tabs>
          <w:tab w:val="left" w:pos="360"/>
        </w:tabs>
        <w:spacing w:after="120"/>
        <w:contextualSpacing/>
        <w:jc w:val="both"/>
        <w:rPr>
          <w:rFonts w:ascii="Arial Narrow" w:hAnsi="Arial Narrow"/>
        </w:rPr>
      </w:pPr>
      <w:r>
        <w:rPr>
          <w:rFonts w:ascii="Arial Narrow" w:hAnsi="Arial Narrow"/>
        </w:rPr>
        <w:t>В съответствие с приетите разчети за капиталови разходи и за отделните подобекти в обособените позиции стойностите не могат да надвишават предвидените в бюджета.</w:t>
      </w:r>
    </w:p>
    <w:p w:rsidR="00AD7E11" w:rsidRDefault="00AD7E11" w:rsidP="00AD7E11">
      <w:pPr>
        <w:tabs>
          <w:tab w:val="left" w:pos="360"/>
        </w:tabs>
        <w:spacing w:after="120"/>
        <w:contextualSpacing/>
        <w:jc w:val="both"/>
        <w:rPr>
          <w:rFonts w:ascii="Arial Narrow" w:hAnsi="Arial Narrow"/>
        </w:rPr>
      </w:pPr>
      <w:r>
        <w:rPr>
          <w:rFonts w:ascii="Arial Narrow" w:hAnsi="Arial Narrow"/>
        </w:rPr>
        <w:t>О</w:t>
      </w:r>
      <w:r w:rsidRPr="00145B34">
        <w:rPr>
          <w:rFonts w:ascii="Arial Narrow" w:hAnsi="Arial Narrow"/>
        </w:rPr>
        <w:t>бщата стойност на поръчката не може да надвишава</w:t>
      </w:r>
      <w:r>
        <w:rPr>
          <w:rFonts w:ascii="Arial Narrow" w:hAnsi="Arial Narrow"/>
        </w:rPr>
        <w:t xml:space="preserve"> прогнозните стойности, описани в таблицата по-долу:</w:t>
      </w:r>
    </w:p>
    <w:tbl>
      <w:tblPr>
        <w:tblW w:w="10184"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40"/>
        <w:gridCol w:w="4904"/>
        <w:gridCol w:w="2500"/>
        <w:gridCol w:w="2140"/>
      </w:tblGrid>
      <w:tr w:rsidR="00D67702" w:rsidRPr="00D67702" w:rsidTr="00C97952">
        <w:trPr>
          <w:trHeight w:val="570"/>
        </w:trPr>
        <w:tc>
          <w:tcPr>
            <w:tcW w:w="640" w:type="dxa"/>
            <w:shd w:val="clear" w:color="auto" w:fill="auto"/>
            <w:vAlign w:val="center"/>
            <w:hideMark/>
          </w:tcPr>
          <w:p w:rsidR="00D67702" w:rsidRPr="00D67702" w:rsidRDefault="00D67702" w:rsidP="00D67702">
            <w:pPr>
              <w:jc w:val="center"/>
              <w:rPr>
                <w:rFonts w:ascii="Arial Narrow" w:hAnsi="Arial Narrow"/>
                <w:b/>
                <w:bCs/>
                <w:color w:val="000000"/>
                <w:sz w:val="20"/>
                <w:szCs w:val="20"/>
              </w:rPr>
            </w:pPr>
            <w:r w:rsidRPr="00D67702">
              <w:rPr>
                <w:rFonts w:ascii="Arial Narrow" w:hAnsi="Arial Narrow"/>
                <w:b/>
                <w:bCs/>
                <w:color w:val="000000"/>
                <w:sz w:val="20"/>
                <w:szCs w:val="20"/>
              </w:rPr>
              <w:t>№</w:t>
            </w:r>
          </w:p>
        </w:tc>
        <w:tc>
          <w:tcPr>
            <w:tcW w:w="4904" w:type="dxa"/>
            <w:shd w:val="clear" w:color="auto" w:fill="auto"/>
            <w:vAlign w:val="center"/>
            <w:hideMark/>
          </w:tcPr>
          <w:p w:rsidR="00D67702" w:rsidRPr="00D67702" w:rsidRDefault="00D67702" w:rsidP="00D67702">
            <w:pPr>
              <w:jc w:val="center"/>
              <w:rPr>
                <w:rFonts w:ascii="Arial Narrow" w:hAnsi="Arial Narrow"/>
                <w:b/>
                <w:bCs/>
                <w:color w:val="000000"/>
                <w:sz w:val="20"/>
                <w:szCs w:val="20"/>
              </w:rPr>
            </w:pPr>
            <w:r w:rsidRPr="00D67702">
              <w:rPr>
                <w:rFonts w:ascii="Arial Narrow" w:hAnsi="Arial Narrow"/>
                <w:b/>
                <w:bCs/>
                <w:color w:val="000000"/>
                <w:sz w:val="20"/>
                <w:szCs w:val="20"/>
              </w:rPr>
              <w:t>ОБОСОБЕНИ ПОЗИЦИИ</w:t>
            </w:r>
          </w:p>
        </w:tc>
        <w:tc>
          <w:tcPr>
            <w:tcW w:w="2500" w:type="dxa"/>
            <w:shd w:val="clear" w:color="auto" w:fill="auto"/>
            <w:vAlign w:val="center"/>
            <w:hideMark/>
          </w:tcPr>
          <w:p w:rsidR="00D67702" w:rsidRPr="00D67702" w:rsidRDefault="00D67702" w:rsidP="007D7E4C">
            <w:pPr>
              <w:jc w:val="center"/>
              <w:rPr>
                <w:rFonts w:ascii="Arial Narrow" w:hAnsi="Arial Narrow" w:cs="Calibri"/>
                <w:b/>
                <w:bCs/>
                <w:color w:val="000000"/>
                <w:sz w:val="20"/>
                <w:szCs w:val="20"/>
              </w:rPr>
            </w:pPr>
            <w:r w:rsidRPr="00D67702">
              <w:rPr>
                <w:rFonts w:ascii="Arial Narrow" w:hAnsi="Arial Narrow" w:cs="Calibri"/>
                <w:b/>
                <w:bCs/>
                <w:color w:val="000000"/>
                <w:sz w:val="20"/>
                <w:szCs w:val="20"/>
              </w:rPr>
              <w:t>ПРОГНОЗНА СТОЙНОСТ с вкл. ДДС</w:t>
            </w:r>
          </w:p>
        </w:tc>
        <w:tc>
          <w:tcPr>
            <w:tcW w:w="2140" w:type="dxa"/>
            <w:shd w:val="clear" w:color="auto" w:fill="auto"/>
            <w:vAlign w:val="center"/>
            <w:hideMark/>
          </w:tcPr>
          <w:p w:rsidR="00D67702" w:rsidRPr="00D67702" w:rsidRDefault="00D67702" w:rsidP="007D7E4C">
            <w:pPr>
              <w:jc w:val="center"/>
              <w:rPr>
                <w:rFonts w:ascii="Arial Narrow" w:hAnsi="Arial Narrow" w:cs="Calibri"/>
                <w:b/>
                <w:bCs/>
                <w:color w:val="000000"/>
                <w:sz w:val="20"/>
                <w:szCs w:val="20"/>
              </w:rPr>
            </w:pPr>
            <w:r w:rsidRPr="00D67702">
              <w:rPr>
                <w:rFonts w:ascii="Arial Narrow" w:hAnsi="Arial Narrow" w:cs="Calibri"/>
                <w:b/>
                <w:bCs/>
                <w:color w:val="000000"/>
                <w:sz w:val="20"/>
                <w:szCs w:val="20"/>
              </w:rPr>
              <w:t>ПРОГНОЗНА СТОЙНОСТ без ДДС</w:t>
            </w:r>
          </w:p>
        </w:tc>
      </w:tr>
      <w:tr w:rsidR="00D67702" w:rsidRPr="00D67702" w:rsidTr="00C97952">
        <w:trPr>
          <w:trHeight w:val="315"/>
        </w:trPr>
        <w:tc>
          <w:tcPr>
            <w:tcW w:w="640" w:type="dxa"/>
            <w:shd w:val="clear" w:color="000000" w:fill="93CDDD"/>
            <w:vAlign w:val="center"/>
            <w:hideMark/>
          </w:tcPr>
          <w:p w:rsidR="00D67702" w:rsidRPr="00D67702" w:rsidRDefault="00D67702" w:rsidP="00D67702">
            <w:pPr>
              <w:jc w:val="center"/>
              <w:rPr>
                <w:rFonts w:ascii="Arial Narrow" w:hAnsi="Arial Narrow"/>
                <w:color w:val="000000"/>
                <w:sz w:val="20"/>
                <w:szCs w:val="20"/>
              </w:rPr>
            </w:pPr>
            <w:r w:rsidRPr="00D67702">
              <w:rPr>
                <w:rFonts w:ascii="Arial Narrow" w:hAnsi="Arial Narrow"/>
                <w:color w:val="000000"/>
                <w:sz w:val="20"/>
                <w:szCs w:val="20"/>
              </w:rPr>
              <w:t> </w:t>
            </w:r>
          </w:p>
        </w:tc>
        <w:tc>
          <w:tcPr>
            <w:tcW w:w="4904" w:type="dxa"/>
            <w:shd w:val="clear" w:color="000000" w:fill="93CDDD"/>
            <w:vAlign w:val="center"/>
            <w:hideMark/>
          </w:tcPr>
          <w:p w:rsidR="00D67702" w:rsidRPr="00D67702" w:rsidRDefault="00D67702" w:rsidP="00D67702">
            <w:pPr>
              <w:jc w:val="center"/>
              <w:rPr>
                <w:rFonts w:ascii="Arial Narrow" w:hAnsi="Arial Narrow"/>
                <w:b/>
                <w:bCs/>
                <w:color w:val="000000"/>
                <w:sz w:val="20"/>
                <w:szCs w:val="20"/>
              </w:rPr>
            </w:pPr>
            <w:r w:rsidRPr="00D67702">
              <w:rPr>
                <w:rFonts w:ascii="Arial Narrow" w:hAnsi="Arial Narrow"/>
                <w:b/>
                <w:bCs/>
                <w:color w:val="000000"/>
                <w:sz w:val="20"/>
                <w:szCs w:val="20"/>
              </w:rPr>
              <w:t>Благоустрояване улици в с. Кулата и Генерал Тодоров</w:t>
            </w:r>
          </w:p>
        </w:tc>
        <w:tc>
          <w:tcPr>
            <w:tcW w:w="2500" w:type="dxa"/>
            <w:shd w:val="clear" w:color="000000" w:fill="93CDDD"/>
            <w:vAlign w:val="center"/>
            <w:hideMark/>
          </w:tcPr>
          <w:p w:rsidR="00D67702" w:rsidRPr="00D67702" w:rsidRDefault="00D67702" w:rsidP="00D67702">
            <w:pPr>
              <w:jc w:val="center"/>
              <w:rPr>
                <w:rFonts w:ascii="Arial Narrow" w:hAnsi="Arial Narrow"/>
                <w:b/>
                <w:bCs/>
                <w:color w:val="000000"/>
                <w:sz w:val="20"/>
                <w:szCs w:val="20"/>
              </w:rPr>
            </w:pPr>
            <w:r w:rsidRPr="00D67702">
              <w:rPr>
                <w:rFonts w:ascii="Arial Narrow" w:hAnsi="Arial Narrow"/>
                <w:b/>
                <w:bCs/>
                <w:color w:val="000000"/>
                <w:sz w:val="20"/>
                <w:szCs w:val="20"/>
              </w:rPr>
              <w:t> </w:t>
            </w:r>
          </w:p>
        </w:tc>
        <w:tc>
          <w:tcPr>
            <w:tcW w:w="2140" w:type="dxa"/>
            <w:shd w:val="clear" w:color="000000" w:fill="93CDDD"/>
            <w:vAlign w:val="center"/>
            <w:hideMark/>
          </w:tcPr>
          <w:p w:rsidR="00D67702" w:rsidRPr="00D67702" w:rsidRDefault="00D67702" w:rsidP="00D67702">
            <w:pPr>
              <w:jc w:val="center"/>
              <w:rPr>
                <w:rFonts w:ascii="Arial Narrow" w:hAnsi="Arial Narrow"/>
                <w:color w:val="000000"/>
                <w:sz w:val="20"/>
                <w:szCs w:val="20"/>
              </w:rPr>
            </w:pPr>
            <w:r w:rsidRPr="00D67702">
              <w:rPr>
                <w:rFonts w:ascii="Arial Narrow" w:hAnsi="Arial Narrow"/>
                <w:color w:val="000000"/>
                <w:sz w:val="20"/>
                <w:szCs w:val="20"/>
              </w:rPr>
              <w:t> </w:t>
            </w:r>
          </w:p>
        </w:tc>
      </w:tr>
      <w:tr w:rsidR="00D67702" w:rsidRPr="00D67702" w:rsidTr="00C97952">
        <w:trPr>
          <w:trHeight w:val="330"/>
        </w:trPr>
        <w:tc>
          <w:tcPr>
            <w:tcW w:w="640" w:type="dxa"/>
            <w:shd w:val="clear" w:color="auto" w:fill="auto"/>
            <w:vAlign w:val="center"/>
            <w:hideMark/>
          </w:tcPr>
          <w:p w:rsidR="00D67702" w:rsidRPr="00D67702" w:rsidRDefault="00D67702" w:rsidP="00D67702">
            <w:pPr>
              <w:jc w:val="center"/>
              <w:rPr>
                <w:rFonts w:ascii="Arial Narrow" w:hAnsi="Arial Narrow"/>
                <w:color w:val="000000"/>
                <w:sz w:val="20"/>
                <w:szCs w:val="20"/>
              </w:rPr>
            </w:pPr>
            <w:r w:rsidRPr="00D67702">
              <w:rPr>
                <w:rFonts w:ascii="Arial Narrow" w:hAnsi="Arial Narrow"/>
                <w:color w:val="000000"/>
                <w:sz w:val="20"/>
                <w:szCs w:val="20"/>
              </w:rPr>
              <w:t> </w:t>
            </w:r>
          </w:p>
        </w:tc>
        <w:tc>
          <w:tcPr>
            <w:tcW w:w="4904" w:type="dxa"/>
            <w:shd w:val="clear" w:color="auto" w:fill="auto"/>
            <w:vAlign w:val="center"/>
            <w:hideMark/>
          </w:tcPr>
          <w:p w:rsidR="00D67702" w:rsidRPr="00D67702" w:rsidRDefault="00D67702" w:rsidP="00D67702">
            <w:pPr>
              <w:rPr>
                <w:rFonts w:ascii="Arial Narrow" w:hAnsi="Arial Narrow"/>
                <w:sz w:val="20"/>
                <w:szCs w:val="20"/>
              </w:rPr>
            </w:pPr>
            <w:r w:rsidRPr="00D67702">
              <w:rPr>
                <w:rFonts w:ascii="Arial Narrow" w:hAnsi="Arial Narrow"/>
                <w:sz w:val="20"/>
                <w:szCs w:val="20"/>
              </w:rPr>
              <w:t>Благоустрояване улица "Отец Паисий" с. Кулата</w:t>
            </w:r>
          </w:p>
        </w:tc>
        <w:tc>
          <w:tcPr>
            <w:tcW w:w="2500" w:type="dxa"/>
            <w:shd w:val="clear" w:color="auto" w:fill="auto"/>
            <w:vAlign w:val="center"/>
            <w:hideMark/>
          </w:tcPr>
          <w:p w:rsidR="00D67702" w:rsidRPr="00D67702" w:rsidRDefault="00D67702" w:rsidP="00D67702">
            <w:pPr>
              <w:jc w:val="right"/>
              <w:rPr>
                <w:rFonts w:ascii="Arial Narrow" w:hAnsi="Arial Narrow"/>
                <w:sz w:val="20"/>
                <w:szCs w:val="20"/>
              </w:rPr>
            </w:pPr>
            <w:r w:rsidRPr="00D67702">
              <w:rPr>
                <w:rFonts w:ascii="Arial Narrow" w:hAnsi="Arial Narrow"/>
                <w:sz w:val="20"/>
                <w:szCs w:val="20"/>
              </w:rPr>
              <w:t>47 000,00</w:t>
            </w:r>
          </w:p>
        </w:tc>
        <w:tc>
          <w:tcPr>
            <w:tcW w:w="2140" w:type="dxa"/>
            <w:shd w:val="clear" w:color="auto" w:fill="auto"/>
            <w:vAlign w:val="center"/>
            <w:hideMark/>
          </w:tcPr>
          <w:p w:rsidR="00D67702" w:rsidRPr="00D67702" w:rsidRDefault="00D67702" w:rsidP="00F9607F">
            <w:pPr>
              <w:jc w:val="right"/>
              <w:rPr>
                <w:rFonts w:ascii="Arial Narrow" w:hAnsi="Arial Narrow"/>
                <w:color w:val="000000"/>
                <w:sz w:val="20"/>
                <w:szCs w:val="20"/>
              </w:rPr>
            </w:pPr>
            <w:r w:rsidRPr="00D67702">
              <w:rPr>
                <w:rFonts w:ascii="Arial Narrow" w:hAnsi="Arial Narrow"/>
                <w:color w:val="000000"/>
                <w:sz w:val="20"/>
                <w:szCs w:val="20"/>
              </w:rPr>
              <w:t>39 167</w:t>
            </w:r>
          </w:p>
        </w:tc>
      </w:tr>
      <w:tr w:rsidR="00D67702" w:rsidRPr="00D67702" w:rsidTr="00C97952">
        <w:trPr>
          <w:trHeight w:val="330"/>
        </w:trPr>
        <w:tc>
          <w:tcPr>
            <w:tcW w:w="640" w:type="dxa"/>
            <w:shd w:val="clear" w:color="auto" w:fill="auto"/>
            <w:vAlign w:val="center"/>
            <w:hideMark/>
          </w:tcPr>
          <w:p w:rsidR="00D67702" w:rsidRPr="00D67702" w:rsidRDefault="00D67702" w:rsidP="00D67702">
            <w:pPr>
              <w:jc w:val="center"/>
              <w:rPr>
                <w:rFonts w:ascii="Arial Narrow" w:hAnsi="Arial Narrow"/>
                <w:color w:val="000000"/>
                <w:sz w:val="20"/>
                <w:szCs w:val="20"/>
              </w:rPr>
            </w:pPr>
            <w:r w:rsidRPr="00D67702">
              <w:rPr>
                <w:rFonts w:ascii="Arial Narrow" w:hAnsi="Arial Narrow"/>
                <w:color w:val="000000"/>
                <w:sz w:val="20"/>
                <w:szCs w:val="20"/>
              </w:rPr>
              <w:t> </w:t>
            </w:r>
          </w:p>
        </w:tc>
        <w:tc>
          <w:tcPr>
            <w:tcW w:w="4904" w:type="dxa"/>
            <w:shd w:val="clear" w:color="auto" w:fill="auto"/>
            <w:vAlign w:val="center"/>
            <w:hideMark/>
          </w:tcPr>
          <w:p w:rsidR="00D67702" w:rsidRPr="00D67702" w:rsidRDefault="00D67702" w:rsidP="00D67702">
            <w:pPr>
              <w:rPr>
                <w:rFonts w:ascii="Arial Narrow" w:hAnsi="Arial Narrow"/>
                <w:color w:val="000000"/>
                <w:sz w:val="20"/>
                <w:szCs w:val="20"/>
              </w:rPr>
            </w:pPr>
            <w:r w:rsidRPr="00D67702">
              <w:rPr>
                <w:rFonts w:ascii="Arial Narrow" w:hAnsi="Arial Narrow"/>
                <w:color w:val="000000"/>
                <w:sz w:val="20"/>
                <w:szCs w:val="20"/>
              </w:rPr>
              <w:t>Благоустрояване улици до гробищен парк с. Генерал Тодоров</w:t>
            </w:r>
          </w:p>
        </w:tc>
        <w:tc>
          <w:tcPr>
            <w:tcW w:w="2500" w:type="dxa"/>
            <w:shd w:val="clear" w:color="auto" w:fill="auto"/>
            <w:vAlign w:val="center"/>
            <w:hideMark/>
          </w:tcPr>
          <w:p w:rsidR="00D67702" w:rsidRPr="00D67702" w:rsidRDefault="00D67702" w:rsidP="00D67702">
            <w:pPr>
              <w:jc w:val="right"/>
              <w:rPr>
                <w:rFonts w:ascii="Arial Narrow" w:hAnsi="Arial Narrow"/>
                <w:color w:val="000000"/>
                <w:sz w:val="20"/>
                <w:szCs w:val="20"/>
              </w:rPr>
            </w:pPr>
            <w:r w:rsidRPr="00D67702">
              <w:rPr>
                <w:rFonts w:ascii="Arial Narrow" w:hAnsi="Arial Narrow"/>
                <w:color w:val="000000"/>
                <w:sz w:val="20"/>
                <w:szCs w:val="20"/>
              </w:rPr>
              <w:t>45 000,00</w:t>
            </w:r>
          </w:p>
        </w:tc>
        <w:tc>
          <w:tcPr>
            <w:tcW w:w="2140" w:type="dxa"/>
            <w:shd w:val="clear" w:color="auto" w:fill="auto"/>
            <w:vAlign w:val="center"/>
            <w:hideMark/>
          </w:tcPr>
          <w:p w:rsidR="00D67702" w:rsidRPr="00D67702" w:rsidRDefault="00D67702" w:rsidP="00F9607F">
            <w:pPr>
              <w:jc w:val="right"/>
              <w:rPr>
                <w:rFonts w:ascii="Arial Narrow" w:hAnsi="Arial Narrow"/>
                <w:color w:val="000000"/>
                <w:sz w:val="20"/>
                <w:szCs w:val="20"/>
              </w:rPr>
            </w:pPr>
            <w:r w:rsidRPr="00D67702">
              <w:rPr>
                <w:rFonts w:ascii="Arial Narrow" w:hAnsi="Arial Narrow"/>
                <w:color w:val="000000"/>
                <w:sz w:val="20"/>
                <w:szCs w:val="20"/>
              </w:rPr>
              <w:t>37 500</w:t>
            </w:r>
          </w:p>
        </w:tc>
      </w:tr>
      <w:tr w:rsidR="00D67702" w:rsidRPr="00D67702" w:rsidTr="00C97952">
        <w:trPr>
          <w:trHeight w:val="330"/>
        </w:trPr>
        <w:tc>
          <w:tcPr>
            <w:tcW w:w="640" w:type="dxa"/>
            <w:shd w:val="clear" w:color="auto" w:fill="auto"/>
            <w:vAlign w:val="center"/>
            <w:hideMark/>
          </w:tcPr>
          <w:p w:rsidR="00D67702" w:rsidRPr="00D67702" w:rsidRDefault="00D67702" w:rsidP="00D67702">
            <w:pPr>
              <w:jc w:val="center"/>
              <w:rPr>
                <w:rFonts w:ascii="Arial Narrow" w:hAnsi="Arial Narrow"/>
                <w:color w:val="000000"/>
                <w:sz w:val="20"/>
                <w:szCs w:val="20"/>
              </w:rPr>
            </w:pPr>
            <w:r w:rsidRPr="00D67702">
              <w:rPr>
                <w:rFonts w:ascii="Arial Narrow" w:hAnsi="Arial Narrow"/>
                <w:color w:val="000000"/>
                <w:sz w:val="20"/>
                <w:szCs w:val="20"/>
              </w:rPr>
              <w:t> </w:t>
            </w:r>
          </w:p>
        </w:tc>
        <w:tc>
          <w:tcPr>
            <w:tcW w:w="4904" w:type="dxa"/>
            <w:shd w:val="clear" w:color="auto" w:fill="auto"/>
            <w:vAlign w:val="center"/>
            <w:hideMark/>
          </w:tcPr>
          <w:p w:rsidR="00D67702" w:rsidRPr="00D67702" w:rsidRDefault="00D67702" w:rsidP="00C97952">
            <w:pPr>
              <w:jc w:val="right"/>
              <w:rPr>
                <w:rFonts w:ascii="Arial Narrow" w:hAnsi="Arial Narrow"/>
                <w:b/>
                <w:bCs/>
                <w:color w:val="000000"/>
                <w:sz w:val="20"/>
                <w:szCs w:val="20"/>
              </w:rPr>
            </w:pPr>
            <w:r w:rsidRPr="00D67702">
              <w:rPr>
                <w:rFonts w:ascii="Arial Narrow" w:hAnsi="Arial Narrow"/>
                <w:b/>
                <w:bCs/>
                <w:color w:val="000000"/>
                <w:sz w:val="20"/>
                <w:szCs w:val="20"/>
              </w:rPr>
              <w:t>ОБЩО ЗА ОБ</w:t>
            </w:r>
            <w:r w:rsidR="00C97952">
              <w:rPr>
                <w:rFonts w:ascii="Arial Narrow" w:hAnsi="Arial Narrow"/>
                <w:b/>
                <w:bCs/>
                <w:color w:val="000000"/>
                <w:sz w:val="20"/>
                <w:szCs w:val="20"/>
              </w:rPr>
              <w:t>ЕКТА</w:t>
            </w:r>
            <w:r w:rsidRPr="00D67702">
              <w:rPr>
                <w:rFonts w:ascii="Arial Narrow" w:hAnsi="Arial Narrow"/>
                <w:b/>
                <w:bCs/>
                <w:color w:val="000000"/>
                <w:sz w:val="20"/>
                <w:szCs w:val="20"/>
              </w:rPr>
              <w:t>:</w:t>
            </w:r>
          </w:p>
        </w:tc>
        <w:tc>
          <w:tcPr>
            <w:tcW w:w="2500" w:type="dxa"/>
            <w:shd w:val="clear" w:color="auto" w:fill="auto"/>
            <w:vAlign w:val="center"/>
            <w:hideMark/>
          </w:tcPr>
          <w:p w:rsidR="00D67702" w:rsidRPr="00D67702" w:rsidRDefault="00D67702" w:rsidP="00D67702">
            <w:pPr>
              <w:jc w:val="right"/>
              <w:rPr>
                <w:rFonts w:ascii="Arial Narrow" w:hAnsi="Arial Narrow"/>
                <w:b/>
                <w:bCs/>
                <w:color w:val="000000"/>
                <w:sz w:val="20"/>
                <w:szCs w:val="20"/>
              </w:rPr>
            </w:pPr>
            <w:r w:rsidRPr="00D67702">
              <w:rPr>
                <w:rFonts w:ascii="Arial Narrow" w:hAnsi="Arial Narrow"/>
                <w:b/>
                <w:bCs/>
                <w:color w:val="000000"/>
                <w:sz w:val="20"/>
                <w:szCs w:val="20"/>
              </w:rPr>
              <w:t> </w:t>
            </w:r>
          </w:p>
        </w:tc>
        <w:tc>
          <w:tcPr>
            <w:tcW w:w="2140" w:type="dxa"/>
            <w:shd w:val="clear" w:color="auto" w:fill="auto"/>
            <w:vAlign w:val="center"/>
            <w:hideMark/>
          </w:tcPr>
          <w:p w:rsidR="00D67702" w:rsidRPr="00D67702" w:rsidRDefault="00D67702" w:rsidP="00F9607F">
            <w:pPr>
              <w:jc w:val="right"/>
              <w:rPr>
                <w:rFonts w:ascii="Arial Narrow" w:hAnsi="Arial Narrow"/>
                <w:b/>
                <w:bCs/>
                <w:color w:val="000000"/>
                <w:sz w:val="20"/>
                <w:szCs w:val="20"/>
              </w:rPr>
            </w:pPr>
            <w:r w:rsidRPr="00D67702">
              <w:rPr>
                <w:rFonts w:ascii="Arial Narrow" w:hAnsi="Arial Narrow"/>
                <w:b/>
                <w:bCs/>
                <w:color w:val="000000"/>
                <w:sz w:val="20"/>
                <w:szCs w:val="20"/>
              </w:rPr>
              <w:t>76 667</w:t>
            </w:r>
          </w:p>
        </w:tc>
      </w:tr>
    </w:tbl>
    <w:p w:rsidR="000D25ED" w:rsidRDefault="000D25ED" w:rsidP="00D2657A">
      <w:pPr>
        <w:jc w:val="both"/>
        <w:rPr>
          <w:rFonts w:ascii="Arial Narrow" w:hAnsi="Arial Narrow"/>
          <w:color w:val="000000"/>
        </w:rPr>
      </w:pPr>
    </w:p>
    <w:p w:rsidR="00AD5799" w:rsidRDefault="00F67ADE" w:rsidP="007A73EC">
      <w:pPr>
        <w:tabs>
          <w:tab w:val="left" w:pos="360"/>
        </w:tabs>
        <w:spacing w:after="120"/>
        <w:contextualSpacing/>
        <w:jc w:val="both"/>
        <w:rPr>
          <w:rFonts w:ascii="Arial Narrow" w:hAnsi="Arial Narrow"/>
          <w:b/>
          <w:lang w:val="en-US"/>
        </w:rPr>
      </w:pPr>
      <w:r>
        <w:rPr>
          <w:rFonts w:ascii="Arial Narrow" w:hAnsi="Arial Narrow"/>
          <w:b/>
        </w:rPr>
        <w:t>3</w:t>
      </w:r>
      <w:r w:rsidR="007A73EC" w:rsidRPr="00803B26">
        <w:rPr>
          <w:rFonts w:ascii="Arial Narrow" w:hAnsi="Arial Narrow"/>
          <w:b/>
        </w:rPr>
        <w:t xml:space="preserve">. </w:t>
      </w:r>
      <w:r w:rsidR="009844FC" w:rsidRPr="00803B26">
        <w:rPr>
          <w:rFonts w:ascii="Arial Narrow" w:hAnsi="Arial Narrow"/>
          <w:b/>
        </w:rPr>
        <w:t xml:space="preserve">Обхват на дейностите: </w:t>
      </w:r>
    </w:p>
    <w:p w:rsidR="00BD3DE5" w:rsidRDefault="00BD3DE5" w:rsidP="00BD3DE5">
      <w:pPr>
        <w:jc w:val="both"/>
        <w:rPr>
          <w:rFonts w:ascii="Arial Narrow" w:hAnsi="Arial Narrow"/>
          <w:szCs w:val="20"/>
          <w:lang w:eastAsia="en-US"/>
        </w:rPr>
      </w:pPr>
      <w:r w:rsidRPr="00AD5799">
        <w:rPr>
          <w:rFonts w:ascii="Arial Narrow" w:hAnsi="Arial Narrow"/>
          <w:szCs w:val="20"/>
          <w:lang w:val="en-GB" w:eastAsia="en-US"/>
        </w:rPr>
        <w:t xml:space="preserve">В рамките на настоящата обществена поръчка следва да се </w:t>
      </w:r>
      <w:r>
        <w:rPr>
          <w:rFonts w:ascii="Arial Narrow" w:hAnsi="Arial Narrow"/>
          <w:szCs w:val="20"/>
          <w:lang w:eastAsia="en-US"/>
        </w:rPr>
        <w:t>извърши</w:t>
      </w:r>
    </w:p>
    <w:p w:rsidR="00C97952" w:rsidRPr="00C97952" w:rsidRDefault="00C97952" w:rsidP="00C97952">
      <w:pPr>
        <w:tabs>
          <w:tab w:val="left" w:pos="1267"/>
        </w:tabs>
        <w:jc w:val="both"/>
        <w:rPr>
          <w:rFonts w:ascii="Arial Narrow" w:hAnsi="Arial Narrow"/>
          <w:b/>
        </w:rPr>
      </w:pPr>
      <w:r w:rsidRPr="009409C6">
        <w:rPr>
          <w:rFonts w:ascii="Arial Narrow" w:hAnsi="Arial Narrow"/>
          <w:b/>
        </w:rPr>
        <w:t>БЛАГОУСТРОЯВАНЕ  НА ОБЕКТИ ПУБЛИЧНА ОБЩИН</w:t>
      </w:r>
      <w:r>
        <w:rPr>
          <w:rFonts w:ascii="Arial Narrow" w:hAnsi="Arial Narrow"/>
          <w:b/>
        </w:rPr>
        <w:t xml:space="preserve">СКА СОБСТВЕНОСТ В ОБЩИНА ПЕТРИЧ </w:t>
      </w:r>
      <w:r w:rsidRPr="00DF0445">
        <w:rPr>
          <w:rFonts w:ascii="Arial Narrow" w:hAnsi="Arial Narrow"/>
        </w:rPr>
        <w:t xml:space="preserve">- </w:t>
      </w:r>
      <w:r w:rsidRPr="00C97952">
        <w:rPr>
          <w:rFonts w:ascii="Arial Narrow" w:hAnsi="Arial Narrow"/>
          <w:b/>
        </w:rPr>
        <w:t>БЛАГОУСТРОЯВАНЕ УЛИЦИ В КУЛАТА И ГЕНЕРАЛ ТОДОРОВ с подобекти:</w:t>
      </w:r>
    </w:p>
    <w:p w:rsidR="00C97952" w:rsidRPr="00C97952" w:rsidRDefault="00C97952" w:rsidP="00C97952">
      <w:pPr>
        <w:numPr>
          <w:ilvl w:val="0"/>
          <w:numId w:val="28"/>
        </w:numPr>
        <w:rPr>
          <w:rFonts w:ascii="Arial Narrow" w:hAnsi="Arial Narrow"/>
        </w:rPr>
      </w:pPr>
      <w:r w:rsidRPr="00C97952">
        <w:rPr>
          <w:rFonts w:ascii="Arial Narrow" w:hAnsi="Arial Narrow"/>
        </w:rPr>
        <w:t>Благоустрояване улица "Отец Паисий" с. Кулата</w:t>
      </w:r>
    </w:p>
    <w:p w:rsidR="00C97952" w:rsidRPr="00C97952" w:rsidRDefault="00C97952" w:rsidP="00C97952">
      <w:pPr>
        <w:numPr>
          <w:ilvl w:val="0"/>
          <w:numId w:val="28"/>
        </w:numPr>
        <w:rPr>
          <w:rFonts w:ascii="Arial Narrow" w:hAnsi="Arial Narrow"/>
        </w:rPr>
      </w:pPr>
      <w:r w:rsidRPr="00C97952">
        <w:rPr>
          <w:rFonts w:ascii="Arial Narrow" w:hAnsi="Arial Narrow"/>
          <w:color w:val="000000"/>
        </w:rPr>
        <w:t>Благоустрояване улици до гробищен парк с. Генерал Тодоров</w:t>
      </w:r>
    </w:p>
    <w:p w:rsidR="000D25ED" w:rsidRPr="00D67702" w:rsidRDefault="000D25ED" w:rsidP="000D25ED">
      <w:pPr>
        <w:tabs>
          <w:tab w:val="left" w:pos="1267"/>
        </w:tabs>
        <w:jc w:val="both"/>
        <w:rPr>
          <w:rFonts w:ascii="Arial Narrow" w:hAnsi="Arial Narrow"/>
          <w:b/>
          <w:sz w:val="16"/>
          <w:szCs w:val="16"/>
        </w:rPr>
      </w:pPr>
      <w:r w:rsidRPr="00D67702">
        <w:rPr>
          <w:rFonts w:ascii="Arial Narrow" w:hAnsi="Arial Narrow"/>
          <w:sz w:val="16"/>
          <w:szCs w:val="16"/>
        </w:rPr>
        <w:t> </w:t>
      </w:r>
    </w:p>
    <w:p w:rsidR="00C17860" w:rsidRDefault="00F67ADE" w:rsidP="00C17860">
      <w:pPr>
        <w:tabs>
          <w:tab w:val="left" w:pos="360"/>
        </w:tabs>
        <w:spacing w:after="120"/>
        <w:contextualSpacing/>
        <w:jc w:val="both"/>
        <w:rPr>
          <w:rFonts w:ascii="Arial Narrow" w:hAnsi="Arial Narrow"/>
          <w:b/>
          <w:lang w:val="en-US"/>
        </w:rPr>
      </w:pPr>
      <w:r>
        <w:rPr>
          <w:rFonts w:ascii="Arial Narrow" w:hAnsi="Arial Narrow"/>
          <w:b/>
        </w:rPr>
        <w:t>4</w:t>
      </w:r>
      <w:r w:rsidR="00C17860" w:rsidRPr="00803B26">
        <w:rPr>
          <w:rFonts w:ascii="Arial Narrow" w:hAnsi="Arial Narrow"/>
          <w:b/>
        </w:rPr>
        <w:t xml:space="preserve">. </w:t>
      </w:r>
      <w:r w:rsidR="00C17860">
        <w:rPr>
          <w:rFonts w:ascii="Arial Narrow" w:hAnsi="Arial Narrow"/>
          <w:b/>
        </w:rPr>
        <w:t>Описание</w:t>
      </w:r>
      <w:r w:rsidR="00C17860" w:rsidRPr="00803B26">
        <w:rPr>
          <w:rFonts w:ascii="Arial Narrow" w:hAnsi="Arial Narrow"/>
          <w:b/>
        </w:rPr>
        <w:t xml:space="preserve">: </w:t>
      </w:r>
    </w:p>
    <w:p w:rsidR="00D2657A" w:rsidRDefault="00D2657A" w:rsidP="00D2657A">
      <w:pPr>
        <w:jc w:val="both"/>
        <w:rPr>
          <w:rFonts w:ascii="Arial Narrow" w:hAnsi="Arial Narrow"/>
          <w:szCs w:val="20"/>
          <w:lang w:eastAsia="en-US"/>
        </w:rPr>
      </w:pPr>
      <w:r w:rsidRPr="00AD5799">
        <w:rPr>
          <w:rFonts w:ascii="Arial Narrow" w:hAnsi="Arial Narrow"/>
          <w:szCs w:val="20"/>
          <w:lang w:val="en-GB" w:eastAsia="en-US"/>
        </w:rPr>
        <w:t xml:space="preserve">В рамките на настоящата обществена поръчка следва да се </w:t>
      </w:r>
      <w:r>
        <w:rPr>
          <w:rFonts w:ascii="Arial Narrow" w:hAnsi="Arial Narrow"/>
          <w:szCs w:val="20"/>
          <w:lang w:eastAsia="en-US"/>
        </w:rPr>
        <w:t>извърши</w:t>
      </w:r>
    </w:p>
    <w:p w:rsidR="000D25ED" w:rsidRDefault="000D25ED" w:rsidP="000D25ED">
      <w:pPr>
        <w:tabs>
          <w:tab w:val="left" w:pos="1267"/>
        </w:tabs>
        <w:jc w:val="center"/>
        <w:rPr>
          <w:rFonts w:ascii="Arial Narrow" w:hAnsi="Arial Narrow"/>
          <w:b/>
          <w:sz w:val="28"/>
          <w:szCs w:val="28"/>
        </w:rPr>
      </w:pPr>
    </w:p>
    <w:p w:rsidR="000D25ED" w:rsidRDefault="000D25ED" w:rsidP="000D25ED">
      <w:pPr>
        <w:tabs>
          <w:tab w:val="left" w:pos="1267"/>
        </w:tabs>
        <w:jc w:val="center"/>
        <w:rPr>
          <w:rFonts w:ascii="Arial Narrow" w:hAnsi="Arial Narrow"/>
          <w:b/>
          <w:sz w:val="28"/>
          <w:szCs w:val="28"/>
        </w:rPr>
      </w:pPr>
      <w:r>
        <w:rPr>
          <w:rFonts w:ascii="Arial Narrow" w:hAnsi="Arial Narrow"/>
          <w:b/>
          <w:sz w:val="28"/>
          <w:szCs w:val="28"/>
        </w:rPr>
        <w:t xml:space="preserve">БЛАГОУСТРОЯВАНЕ  НА ОБЕКТИ ПУБЛИЧНА ОБЩИНСКА СОБСТВЕНОСТ В ОБЩИНА ПЕТРИЧ </w:t>
      </w:r>
    </w:p>
    <w:p w:rsidR="000D25ED" w:rsidRPr="00DF0445" w:rsidRDefault="000D25ED" w:rsidP="000D25ED">
      <w:pPr>
        <w:numPr>
          <w:ilvl w:val="0"/>
          <w:numId w:val="27"/>
        </w:numPr>
        <w:ind w:left="284" w:hanging="284"/>
        <w:rPr>
          <w:rFonts w:ascii="Arial Narrow" w:hAnsi="Arial Narrow"/>
        </w:rPr>
      </w:pPr>
      <w:r w:rsidRPr="00DF0445">
        <w:rPr>
          <w:rFonts w:ascii="Arial Narrow" w:hAnsi="Arial Narrow"/>
          <w:b/>
        </w:rPr>
        <w:t>Благоустрояване улици в Кулата</w:t>
      </w:r>
      <w:r>
        <w:rPr>
          <w:rFonts w:ascii="Arial Narrow" w:hAnsi="Arial Narrow"/>
          <w:b/>
        </w:rPr>
        <w:t xml:space="preserve"> и</w:t>
      </w:r>
      <w:r w:rsidRPr="00DF0445">
        <w:rPr>
          <w:rFonts w:ascii="Arial Narrow" w:hAnsi="Arial Narrow"/>
          <w:b/>
        </w:rPr>
        <w:t xml:space="preserve"> Генерал Тодоров </w:t>
      </w:r>
    </w:p>
    <w:p w:rsidR="000D25ED" w:rsidRDefault="000D25ED" w:rsidP="000D25ED">
      <w:pPr>
        <w:ind w:left="284"/>
        <w:rPr>
          <w:rFonts w:ascii="Arial Narrow" w:hAnsi="Arial Narrow"/>
          <w:b/>
          <w:sz w:val="26"/>
          <w:szCs w:val="26"/>
        </w:rPr>
      </w:pPr>
    </w:p>
    <w:p w:rsidR="00D2657A" w:rsidRPr="000B3083" w:rsidRDefault="00F67ADE" w:rsidP="00D2657A">
      <w:pPr>
        <w:jc w:val="both"/>
        <w:rPr>
          <w:rFonts w:ascii="Arial Narrow" w:hAnsi="Arial Narrow"/>
          <w:b/>
          <w:szCs w:val="20"/>
          <w:lang w:eastAsia="en-US"/>
        </w:rPr>
      </w:pPr>
      <w:r>
        <w:rPr>
          <w:rFonts w:ascii="Arial Narrow" w:hAnsi="Arial Narrow"/>
          <w:b/>
          <w:szCs w:val="20"/>
          <w:lang w:eastAsia="en-US"/>
        </w:rPr>
        <w:t>4</w:t>
      </w:r>
      <w:r w:rsidR="00D2657A" w:rsidRPr="000B3083">
        <w:rPr>
          <w:rFonts w:ascii="Arial Narrow" w:hAnsi="Arial Narrow"/>
          <w:b/>
          <w:szCs w:val="20"/>
          <w:lang w:eastAsia="en-US"/>
        </w:rPr>
        <w:t xml:space="preserve">.1. ОБЩО ОПИСАНИЕ НА ПРЕДВИДЕНИТЕ ДЕЙНОСТИ ЗА </w:t>
      </w:r>
      <w:r w:rsidR="00D2657A" w:rsidRPr="009409C6">
        <w:rPr>
          <w:rFonts w:ascii="Arial Narrow" w:hAnsi="Arial Narrow"/>
          <w:b/>
        </w:rPr>
        <w:t>БЛАГОУСТРОЯВАНЕ  НА ОБЕКТИ ПУБЛИЧНА ОБЩИНСКА СОБСТВЕНОСТ В ОБЩИНА ПЕТРИЧ</w:t>
      </w:r>
    </w:p>
    <w:p w:rsidR="00D2657A" w:rsidRDefault="00D2657A" w:rsidP="00D2657A">
      <w:pPr>
        <w:jc w:val="both"/>
        <w:rPr>
          <w:rFonts w:ascii="Arial Narrow" w:hAnsi="Arial Narrow"/>
          <w:szCs w:val="20"/>
          <w:lang w:eastAsia="en-US"/>
        </w:rPr>
      </w:pPr>
    </w:p>
    <w:p w:rsidR="00D2657A" w:rsidRDefault="00F67ADE" w:rsidP="00D2657A">
      <w:pPr>
        <w:ind w:right="123" w:firstLine="283"/>
        <w:jc w:val="both"/>
        <w:rPr>
          <w:rFonts w:ascii="Arial Narrow" w:hAnsi="Arial Narrow"/>
          <w:b/>
          <w:i/>
          <w:lang w:eastAsia="en-US"/>
        </w:rPr>
      </w:pPr>
      <w:r>
        <w:rPr>
          <w:rFonts w:ascii="Arial Narrow" w:hAnsi="Arial Narrow"/>
          <w:b/>
          <w:i/>
          <w:lang w:eastAsia="en-US"/>
        </w:rPr>
        <w:t>4</w:t>
      </w:r>
      <w:r w:rsidR="00D2657A" w:rsidRPr="00065CEC">
        <w:rPr>
          <w:rFonts w:ascii="Arial Narrow" w:hAnsi="Arial Narrow"/>
          <w:b/>
          <w:i/>
          <w:lang w:eastAsia="en-US"/>
        </w:rPr>
        <w:t>.</w:t>
      </w:r>
      <w:r w:rsidR="00D2657A" w:rsidRPr="00D51EC4">
        <w:rPr>
          <w:rFonts w:ascii="Arial Narrow" w:hAnsi="Arial Narrow"/>
          <w:b/>
          <w:i/>
          <w:lang w:eastAsia="en-US"/>
        </w:rPr>
        <w:t xml:space="preserve">1.1. Цел на разработката </w:t>
      </w:r>
    </w:p>
    <w:p w:rsidR="00D2657A" w:rsidRPr="00D51EC4" w:rsidRDefault="00D2657A" w:rsidP="00D2657A">
      <w:pPr>
        <w:ind w:right="123" w:firstLine="283"/>
        <w:jc w:val="both"/>
        <w:rPr>
          <w:rFonts w:ascii="Arial Narrow" w:hAnsi="Arial Narrow"/>
          <w:lang w:eastAsia="en-US"/>
        </w:rPr>
      </w:pPr>
      <w:r w:rsidRPr="00D51EC4">
        <w:rPr>
          <w:rFonts w:ascii="Arial Narrow" w:hAnsi="Arial Narrow"/>
          <w:lang w:eastAsia="en-US"/>
        </w:rPr>
        <w:lastRenderedPageBreak/>
        <w:t>Подобряване мобилността, осигуряване на равен достъп до основни услуги на населението и повиш</w:t>
      </w:r>
      <w:r w:rsidRPr="00065CEC">
        <w:rPr>
          <w:rFonts w:ascii="Arial Narrow" w:hAnsi="Arial Narrow"/>
          <w:lang w:eastAsia="en-US"/>
        </w:rPr>
        <w:t>а</w:t>
      </w:r>
      <w:r w:rsidRPr="00D51EC4">
        <w:rPr>
          <w:rFonts w:ascii="Arial Narrow" w:hAnsi="Arial Narrow"/>
          <w:lang w:eastAsia="en-US"/>
        </w:rPr>
        <w:t xml:space="preserve">ване потенциала на община </w:t>
      </w:r>
      <w:r w:rsidRPr="00065CEC">
        <w:rPr>
          <w:rFonts w:ascii="Arial Narrow" w:hAnsi="Arial Narrow"/>
          <w:lang w:eastAsia="en-US"/>
        </w:rPr>
        <w:t>Петрич</w:t>
      </w:r>
      <w:r w:rsidRPr="00D51EC4">
        <w:rPr>
          <w:rFonts w:ascii="Arial Narrow" w:hAnsi="Arial Narrow"/>
          <w:lang w:eastAsia="en-US"/>
        </w:rPr>
        <w:t xml:space="preserve"> за развитие, чрез  </w:t>
      </w:r>
      <w:r w:rsidRPr="00065CEC">
        <w:rPr>
          <w:rFonts w:ascii="Arial Narrow" w:hAnsi="Arial Narrow"/>
          <w:lang w:eastAsia="en-US"/>
        </w:rPr>
        <w:t xml:space="preserve">благоустрояване на обекти – публична общинска собственост и </w:t>
      </w:r>
      <w:r w:rsidRPr="00D51EC4">
        <w:rPr>
          <w:rFonts w:ascii="Arial Narrow" w:hAnsi="Arial Narrow"/>
          <w:lang w:eastAsia="en-US"/>
        </w:rPr>
        <w:t>рехабилитация на общински улици</w:t>
      </w:r>
      <w:r w:rsidR="00045591">
        <w:rPr>
          <w:rFonts w:ascii="Arial Narrow" w:hAnsi="Arial Narrow"/>
          <w:lang w:eastAsia="en-US"/>
        </w:rPr>
        <w:t xml:space="preserve"> и части от техническата инфрасруктура.</w:t>
      </w:r>
    </w:p>
    <w:p w:rsidR="00D2657A" w:rsidRPr="00D51EC4" w:rsidRDefault="00D2657A" w:rsidP="00D2657A">
      <w:pPr>
        <w:ind w:left="-426" w:right="123" w:firstLine="709"/>
        <w:jc w:val="both"/>
        <w:rPr>
          <w:b/>
          <w:noProof/>
          <w:lang w:val="en-US" w:eastAsia="en-US"/>
        </w:rPr>
      </w:pPr>
    </w:p>
    <w:p w:rsidR="00D2657A" w:rsidRPr="00D51EC4" w:rsidRDefault="00F67ADE" w:rsidP="00D2657A">
      <w:pPr>
        <w:ind w:right="123" w:firstLine="283"/>
        <w:jc w:val="both"/>
        <w:rPr>
          <w:rFonts w:ascii="Arial Narrow" w:hAnsi="Arial Narrow"/>
          <w:b/>
          <w:i/>
          <w:noProof/>
          <w:lang w:eastAsia="en-US"/>
        </w:rPr>
      </w:pPr>
      <w:r>
        <w:rPr>
          <w:rFonts w:ascii="Arial Narrow" w:hAnsi="Arial Narrow"/>
          <w:b/>
          <w:i/>
          <w:noProof/>
          <w:lang w:eastAsia="en-US"/>
        </w:rPr>
        <w:t>4</w:t>
      </w:r>
      <w:r w:rsidR="00D2657A" w:rsidRPr="00065CEC">
        <w:rPr>
          <w:rFonts w:ascii="Arial Narrow" w:hAnsi="Arial Narrow"/>
          <w:b/>
          <w:i/>
          <w:noProof/>
          <w:lang w:eastAsia="en-US"/>
        </w:rPr>
        <w:t>.</w:t>
      </w:r>
      <w:r w:rsidR="00D2657A" w:rsidRPr="00D51EC4">
        <w:rPr>
          <w:rFonts w:ascii="Arial Narrow" w:hAnsi="Arial Narrow"/>
          <w:b/>
          <w:i/>
          <w:noProof/>
          <w:lang w:eastAsia="en-US"/>
        </w:rPr>
        <w:t>1.2. Съществуващо положение</w:t>
      </w:r>
    </w:p>
    <w:p w:rsidR="000F460B" w:rsidRDefault="00D2657A" w:rsidP="00D2657A">
      <w:pPr>
        <w:ind w:right="123" w:firstLine="283"/>
        <w:jc w:val="both"/>
        <w:rPr>
          <w:rFonts w:ascii="Arial Narrow" w:hAnsi="Arial Narrow"/>
          <w:noProof/>
          <w:lang w:eastAsia="en-US"/>
        </w:rPr>
      </w:pPr>
      <w:r w:rsidRPr="00065CEC">
        <w:rPr>
          <w:rFonts w:ascii="Arial Narrow" w:hAnsi="Arial Narrow"/>
          <w:noProof/>
          <w:lang w:eastAsia="en-US"/>
        </w:rPr>
        <w:t>Обектите,</w:t>
      </w:r>
      <w:r w:rsidRPr="00D51EC4">
        <w:rPr>
          <w:rFonts w:ascii="Arial Narrow" w:hAnsi="Arial Narrow"/>
          <w:noProof/>
          <w:lang w:eastAsia="en-US"/>
        </w:rPr>
        <w:t xml:space="preserve"> включени в </w:t>
      </w:r>
      <w:r w:rsidRPr="00065CEC">
        <w:rPr>
          <w:rFonts w:ascii="Arial Narrow" w:hAnsi="Arial Narrow"/>
          <w:noProof/>
          <w:lang w:eastAsia="en-US"/>
        </w:rPr>
        <w:t xml:space="preserve">настоящата процедура </w:t>
      </w:r>
      <w:r w:rsidRPr="00D51EC4">
        <w:rPr>
          <w:rFonts w:ascii="Arial Narrow" w:hAnsi="Arial Narrow"/>
          <w:noProof/>
          <w:lang w:eastAsia="en-US"/>
        </w:rPr>
        <w:t>се нуждаят от рехабилитаци</w:t>
      </w:r>
      <w:r w:rsidRPr="00065CEC">
        <w:rPr>
          <w:rFonts w:ascii="Arial Narrow" w:hAnsi="Arial Narrow"/>
          <w:noProof/>
          <w:lang w:eastAsia="en-US"/>
        </w:rPr>
        <w:t>я</w:t>
      </w:r>
      <w:r w:rsidRPr="00D51EC4">
        <w:rPr>
          <w:rFonts w:ascii="Arial Narrow" w:hAnsi="Arial Narrow"/>
          <w:noProof/>
          <w:lang w:eastAsia="en-US"/>
        </w:rPr>
        <w:t>.</w:t>
      </w:r>
      <w:r w:rsidRPr="00065CEC">
        <w:rPr>
          <w:rFonts w:ascii="Arial Narrow" w:hAnsi="Arial Narrow"/>
          <w:noProof/>
          <w:lang w:eastAsia="en-US"/>
        </w:rPr>
        <w:t xml:space="preserve"> </w:t>
      </w:r>
      <w:r w:rsidR="000F460B">
        <w:rPr>
          <w:rFonts w:ascii="Arial Narrow" w:hAnsi="Arial Narrow"/>
          <w:noProof/>
          <w:lang w:eastAsia="en-US"/>
        </w:rPr>
        <w:t>Улиците, предвидени за полагане на настилка, са без трайна настилка или компрометирана такава. Там където се предвижда ремонт на тротоарите, съществуващите са в лошо състояние, амортизирани.</w:t>
      </w:r>
    </w:p>
    <w:p w:rsidR="00D2657A" w:rsidRPr="00D51EC4" w:rsidRDefault="00D2657A" w:rsidP="00D2657A">
      <w:pPr>
        <w:ind w:right="-39"/>
        <w:jc w:val="both"/>
        <w:rPr>
          <w:rFonts w:ascii="Arial Narrow" w:hAnsi="Arial Narrow"/>
          <w:lang w:eastAsia="en-US"/>
        </w:rPr>
      </w:pPr>
    </w:p>
    <w:p w:rsidR="00D2657A" w:rsidRPr="00D51EC4" w:rsidRDefault="00F67ADE" w:rsidP="000F460B">
      <w:pPr>
        <w:tabs>
          <w:tab w:val="right" w:leader="dot" w:pos="9072"/>
        </w:tabs>
        <w:ind w:right="-39" w:firstLine="284"/>
        <w:jc w:val="both"/>
        <w:rPr>
          <w:rFonts w:ascii="Arial Narrow" w:hAnsi="Arial Narrow"/>
          <w:b/>
          <w:i/>
          <w:noProof/>
          <w:lang w:val="ru-RU" w:eastAsia="en-US"/>
        </w:rPr>
      </w:pPr>
      <w:bookmarkStart w:id="1" w:name="_Toc211141225"/>
      <w:r>
        <w:rPr>
          <w:rFonts w:ascii="Arial Narrow" w:hAnsi="Arial Narrow"/>
          <w:b/>
          <w:i/>
          <w:noProof/>
          <w:lang w:val="ru-RU" w:eastAsia="en-US"/>
        </w:rPr>
        <w:t>4</w:t>
      </w:r>
      <w:r w:rsidR="00D2657A" w:rsidRPr="00065CEC">
        <w:rPr>
          <w:rFonts w:ascii="Arial Narrow" w:hAnsi="Arial Narrow"/>
          <w:b/>
          <w:i/>
          <w:noProof/>
          <w:lang w:val="ru-RU" w:eastAsia="en-US"/>
        </w:rPr>
        <w:t>.</w:t>
      </w:r>
      <w:r w:rsidR="00D2657A" w:rsidRPr="00D51EC4">
        <w:rPr>
          <w:rFonts w:ascii="Arial Narrow" w:hAnsi="Arial Narrow"/>
          <w:b/>
          <w:i/>
          <w:noProof/>
          <w:lang w:val="ru-RU" w:eastAsia="en-US"/>
        </w:rPr>
        <w:t xml:space="preserve">1.3. Специфични цели на </w:t>
      </w:r>
      <w:bookmarkEnd w:id="1"/>
      <w:r w:rsidR="00D2657A" w:rsidRPr="00D51EC4">
        <w:rPr>
          <w:rFonts w:ascii="Arial Narrow" w:hAnsi="Arial Narrow"/>
          <w:b/>
          <w:i/>
          <w:noProof/>
          <w:lang w:val="ru-RU" w:eastAsia="en-US"/>
        </w:rPr>
        <w:t>проекта</w:t>
      </w:r>
    </w:p>
    <w:p w:rsidR="00D2657A" w:rsidRPr="00D51EC4" w:rsidRDefault="00D2657A" w:rsidP="00D2657A">
      <w:pPr>
        <w:ind w:right="-39"/>
        <w:jc w:val="both"/>
        <w:rPr>
          <w:rFonts w:ascii="Arial Narrow" w:hAnsi="Arial Narrow"/>
          <w:lang w:eastAsia="en-US"/>
        </w:rPr>
      </w:pPr>
      <w:r w:rsidRPr="00D51EC4">
        <w:rPr>
          <w:rFonts w:ascii="Arial Narrow" w:hAnsi="Arial Narrow"/>
          <w:lang w:eastAsia="en-US"/>
        </w:rPr>
        <w:t>Специфичните цели на настоящия проект са :</w:t>
      </w:r>
    </w:p>
    <w:p w:rsidR="00D2657A" w:rsidRPr="00D51EC4" w:rsidRDefault="00D2657A" w:rsidP="00D2657A">
      <w:pPr>
        <w:numPr>
          <w:ilvl w:val="0"/>
          <w:numId w:val="19"/>
        </w:numPr>
        <w:tabs>
          <w:tab w:val="right" w:pos="709"/>
        </w:tabs>
        <w:suppressAutoHyphens/>
        <w:ind w:left="709" w:right="103" w:hanging="283"/>
        <w:jc w:val="both"/>
        <w:rPr>
          <w:rFonts w:ascii="Arial Narrow" w:hAnsi="Arial Narrow"/>
          <w:color w:val="000000"/>
          <w:lang w:val="ru-RU"/>
        </w:rPr>
      </w:pPr>
      <w:r w:rsidRPr="00D51EC4">
        <w:rPr>
          <w:rFonts w:ascii="Arial Narrow" w:hAnsi="Arial Narrow"/>
          <w:noProof/>
          <w:color w:val="000000"/>
          <w:lang w:val="ru-RU"/>
        </w:rPr>
        <w:t>Да се осигури по-добра мобилност на работната сила, развитие на бизнеса и достъпност до основни услуги, чрез подобрени транспортно-експлоатационни качества на  общинските  улици.</w:t>
      </w:r>
    </w:p>
    <w:p w:rsidR="00D2657A" w:rsidRPr="00D51EC4" w:rsidRDefault="00D2657A" w:rsidP="00D2657A">
      <w:pPr>
        <w:numPr>
          <w:ilvl w:val="0"/>
          <w:numId w:val="19"/>
        </w:numPr>
        <w:tabs>
          <w:tab w:val="right" w:pos="709"/>
          <w:tab w:val="left" w:pos="993"/>
        </w:tabs>
        <w:ind w:left="709" w:right="103" w:hanging="283"/>
        <w:jc w:val="both"/>
        <w:rPr>
          <w:rFonts w:ascii="Arial Narrow" w:hAnsi="Arial Narrow"/>
          <w:noProof/>
          <w:lang w:eastAsia="en-US"/>
        </w:rPr>
      </w:pPr>
      <w:r w:rsidRPr="00D51EC4">
        <w:rPr>
          <w:rFonts w:ascii="Arial Narrow" w:hAnsi="Arial Narrow"/>
          <w:noProof/>
          <w:lang w:eastAsia="en-US"/>
        </w:rPr>
        <w:t xml:space="preserve">Да се осигури безопасност на движението, подобри достъпността </w:t>
      </w:r>
      <w:r w:rsidR="00045591">
        <w:rPr>
          <w:rFonts w:ascii="Arial Narrow" w:hAnsi="Arial Narrow"/>
          <w:noProof/>
          <w:lang w:eastAsia="en-US"/>
        </w:rPr>
        <w:t>в</w:t>
      </w:r>
      <w:r w:rsidRPr="00D51EC4">
        <w:rPr>
          <w:rFonts w:ascii="Arial Narrow" w:hAnsi="Arial Narrow"/>
          <w:noProof/>
          <w:lang w:eastAsia="en-US"/>
        </w:rPr>
        <w:t xml:space="preserve"> населените места в общината.</w:t>
      </w:r>
    </w:p>
    <w:p w:rsidR="00D2657A" w:rsidRPr="00D51EC4" w:rsidRDefault="00D2657A" w:rsidP="00D2657A">
      <w:pPr>
        <w:numPr>
          <w:ilvl w:val="0"/>
          <w:numId w:val="19"/>
        </w:numPr>
        <w:tabs>
          <w:tab w:val="right" w:pos="709"/>
        </w:tabs>
        <w:suppressAutoHyphens/>
        <w:ind w:left="709" w:right="103" w:hanging="283"/>
        <w:jc w:val="both"/>
        <w:rPr>
          <w:rFonts w:ascii="Arial Narrow" w:hAnsi="Arial Narrow"/>
          <w:color w:val="000000"/>
          <w:lang w:val="ru-RU"/>
        </w:rPr>
      </w:pPr>
      <w:r w:rsidRPr="00D51EC4">
        <w:rPr>
          <w:rFonts w:ascii="Arial Narrow" w:hAnsi="Arial Narrow"/>
          <w:color w:val="000000"/>
          <w:lang w:val="ru-RU"/>
        </w:rPr>
        <w:t xml:space="preserve">Осигуряване на безопасни условия за движение за пътуване на МПС по пътната мрежа на община </w:t>
      </w:r>
      <w:r w:rsidRPr="00065CEC">
        <w:rPr>
          <w:rFonts w:ascii="Arial Narrow" w:hAnsi="Arial Narrow"/>
          <w:color w:val="000000"/>
          <w:lang w:val="ru-RU"/>
        </w:rPr>
        <w:t>Петрич</w:t>
      </w:r>
      <w:r w:rsidRPr="00D51EC4">
        <w:rPr>
          <w:rFonts w:ascii="Arial Narrow" w:hAnsi="Arial Narrow"/>
          <w:color w:val="000000"/>
          <w:lang w:val="ru-RU"/>
        </w:rPr>
        <w:t xml:space="preserve">. </w:t>
      </w:r>
    </w:p>
    <w:p w:rsidR="00D2657A" w:rsidRPr="00D51EC4" w:rsidRDefault="00D2657A" w:rsidP="00D2657A">
      <w:pPr>
        <w:numPr>
          <w:ilvl w:val="0"/>
          <w:numId w:val="19"/>
        </w:numPr>
        <w:tabs>
          <w:tab w:val="right" w:pos="709"/>
        </w:tabs>
        <w:suppressAutoHyphens/>
        <w:ind w:left="709" w:right="103" w:hanging="283"/>
        <w:jc w:val="both"/>
        <w:rPr>
          <w:rFonts w:ascii="Arial Narrow" w:hAnsi="Arial Narrow"/>
          <w:color w:val="000000"/>
          <w:lang w:val="en-US"/>
        </w:rPr>
      </w:pPr>
      <w:r w:rsidRPr="00D51EC4">
        <w:rPr>
          <w:rFonts w:ascii="Arial Narrow" w:hAnsi="Arial Narrow"/>
          <w:color w:val="000000"/>
          <w:lang w:val="en-US"/>
        </w:rPr>
        <w:t>Осигуряване носимоспособност на настилката.</w:t>
      </w:r>
    </w:p>
    <w:p w:rsidR="00D2657A" w:rsidRPr="00D51EC4" w:rsidRDefault="00D2657A" w:rsidP="00D2657A">
      <w:pPr>
        <w:ind w:right="-39"/>
        <w:jc w:val="both"/>
        <w:rPr>
          <w:rFonts w:ascii="Arial Narrow" w:hAnsi="Arial Narrow"/>
          <w:lang w:eastAsia="en-US"/>
        </w:rPr>
      </w:pPr>
    </w:p>
    <w:p w:rsidR="00D2657A" w:rsidRPr="00D51EC4" w:rsidRDefault="00F67ADE" w:rsidP="00D2657A">
      <w:pPr>
        <w:ind w:right="-39"/>
        <w:jc w:val="both"/>
        <w:rPr>
          <w:rFonts w:ascii="Arial Narrow" w:hAnsi="Arial Narrow"/>
          <w:b/>
          <w:i/>
          <w:u w:val="single"/>
          <w:lang w:eastAsia="en-US"/>
        </w:rPr>
      </w:pPr>
      <w:r>
        <w:rPr>
          <w:rFonts w:ascii="Arial Narrow" w:hAnsi="Arial Narrow"/>
          <w:b/>
          <w:i/>
          <w:u w:val="single"/>
          <w:lang w:eastAsia="en-US"/>
        </w:rPr>
        <w:t>4</w:t>
      </w:r>
      <w:r w:rsidR="00D2657A" w:rsidRPr="00065CEC">
        <w:rPr>
          <w:rFonts w:ascii="Arial Narrow" w:hAnsi="Arial Narrow"/>
          <w:b/>
          <w:i/>
          <w:u w:val="single"/>
          <w:lang w:eastAsia="en-US"/>
        </w:rPr>
        <w:t xml:space="preserve">. </w:t>
      </w:r>
      <w:r w:rsidR="00D2657A" w:rsidRPr="00D51EC4">
        <w:rPr>
          <w:rFonts w:ascii="Arial Narrow" w:hAnsi="Arial Narrow"/>
          <w:b/>
          <w:i/>
          <w:u w:val="single"/>
          <w:lang w:eastAsia="en-US"/>
        </w:rPr>
        <w:t>2. Описание на видовете работи, предмет на поръчката:</w:t>
      </w:r>
    </w:p>
    <w:p w:rsidR="00637E9A" w:rsidRDefault="00637E9A" w:rsidP="00D2657A">
      <w:pPr>
        <w:ind w:right="-39"/>
        <w:jc w:val="both"/>
        <w:rPr>
          <w:rFonts w:ascii="Arial Narrow" w:hAnsi="Arial Narrow"/>
          <w:b/>
          <w:i/>
          <w:color w:val="000000"/>
        </w:rPr>
      </w:pPr>
      <w:r>
        <w:rPr>
          <w:rFonts w:ascii="Arial Narrow" w:hAnsi="Arial Narrow"/>
          <w:b/>
          <w:i/>
          <w:color w:val="000000"/>
        </w:rPr>
        <w:t>В различните обособени позиции ще се изпълняват различни видове СМР, на които по-долу ще се даде общо описание. Конкретните видове и количества СМР за всяка позиция са описани в количествените сметки.</w:t>
      </w:r>
    </w:p>
    <w:p w:rsidR="00637E9A" w:rsidRDefault="00637E9A" w:rsidP="00D2657A">
      <w:pPr>
        <w:ind w:right="-39"/>
        <w:jc w:val="both"/>
        <w:rPr>
          <w:rFonts w:ascii="Arial Narrow" w:hAnsi="Arial Narrow"/>
          <w:b/>
          <w:i/>
          <w:color w:val="000000"/>
        </w:rPr>
      </w:pPr>
    </w:p>
    <w:p w:rsidR="00D2657A" w:rsidRPr="00D51EC4" w:rsidRDefault="00F67ADE" w:rsidP="00D2657A">
      <w:pPr>
        <w:ind w:right="-39"/>
        <w:jc w:val="both"/>
        <w:rPr>
          <w:rFonts w:ascii="Arial Narrow" w:hAnsi="Arial Narrow"/>
          <w:color w:val="000000"/>
        </w:rPr>
      </w:pPr>
      <w:r>
        <w:rPr>
          <w:rFonts w:ascii="Arial Narrow" w:hAnsi="Arial Narrow"/>
          <w:b/>
          <w:i/>
          <w:color w:val="000000"/>
        </w:rPr>
        <w:t>4</w:t>
      </w:r>
      <w:r w:rsidR="00D2657A" w:rsidRPr="00065CEC">
        <w:rPr>
          <w:rFonts w:ascii="Arial Narrow" w:hAnsi="Arial Narrow"/>
          <w:b/>
          <w:i/>
          <w:color w:val="000000"/>
        </w:rPr>
        <w:t>.</w:t>
      </w:r>
      <w:r w:rsidR="00D2657A" w:rsidRPr="00D51EC4">
        <w:rPr>
          <w:rFonts w:ascii="Arial Narrow" w:hAnsi="Arial Narrow"/>
          <w:b/>
          <w:i/>
          <w:color w:val="000000"/>
        </w:rPr>
        <w:t>2.1</w:t>
      </w:r>
      <w:r w:rsidR="00D2657A" w:rsidRPr="00D51EC4">
        <w:rPr>
          <w:rFonts w:ascii="Arial Narrow" w:hAnsi="Arial Narrow"/>
          <w:b/>
          <w:color w:val="000000"/>
        </w:rPr>
        <w:t>. Земни работи</w:t>
      </w:r>
      <w:r w:rsidR="00D2657A" w:rsidRPr="00D51EC4">
        <w:rPr>
          <w:rFonts w:ascii="Arial Narrow" w:hAnsi="Arial Narrow"/>
          <w:color w:val="000000"/>
        </w:rPr>
        <w:t xml:space="preserve"> – изкоп на неподходящ повърхностен пласт за профилиране на банкети, включително натоварване, транспортиране на определено разстояние, разтоварване на депо и оформянето му.</w:t>
      </w:r>
    </w:p>
    <w:p w:rsidR="00D2657A" w:rsidRPr="00D51EC4" w:rsidRDefault="00D2657A" w:rsidP="00D2657A">
      <w:pPr>
        <w:ind w:right="-39"/>
        <w:jc w:val="both"/>
        <w:rPr>
          <w:rFonts w:ascii="Arial Narrow" w:hAnsi="Arial Narrow"/>
          <w:color w:val="000000"/>
        </w:rPr>
      </w:pPr>
      <w:r w:rsidRPr="00D51EC4">
        <w:rPr>
          <w:rFonts w:ascii="Arial Narrow" w:hAnsi="Arial Narrow"/>
          <w:color w:val="000000"/>
        </w:rPr>
        <w:t>- почистване на необлицовани окопи и направа на нови, включително всички свързани с това разходи.</w:t>
      </w:r>
    </w:p>
    <w:p w:rsidR="00D2657A" w:rsidRPr="00D51EC4" w:rsidRDefault="00D2657A" w:rsidP="00D2657A">
      <w:pPr>
        <w:ind w:right="-39"/>
        <w:jc w:val="both"/>
        <w:rPr>
          <w:rFonts w:ascii="Arial Narrow" w:hAnsi="Arial Narrow"/>
          <w:color w:val="000000"/>
        </w:rPr>
      </w:pPr>
      <w:r w:rsidRPr="00D51EC4">
        <w:rPr>
          <w:rFonts w:ascii="Arial Narrow" w:hAnsi="Arial Narrow"/>
          <w:color w:val="000000"/>
        </w:rPr>
        <w:t>- почистване на водостоци от наноси - ръчно, включително всички свързани с това разходи.</w:t>
      </w:r>
    </w:p>
    <w:p w:rsidR="000F460B" w:rsidRPr="000F460B" w:rsidRDefault="000F460B" w:rsidP="00DA6A33">
      <w:pPr>
        <w:pStyle w:val="24"/>
        <w:spacing w:after="0" w:line="240" w:lineRule="auto"/>
        <w:ind w:right="-288"/>
        <w:jc w:val="both"/>
        <w:rPr>
          <w:rFonts w:ascii="Arial Narrow" w:hAnsi="Arial Narrow"/>
          <w:sz w:val="6"/>
          <w:szCs w:val="6"/>
        </w:rPr>
      </w:pPr>
    </w:p>
    <w:p w:rsidR="00DA13BB" w:rsidRPr="00DA13BB" w:rsidRDefault="00F67ADE" w:rsidP="00D2657A">
      <w:pPr>
        <w:ind w:right="-39"/>
        <w:jc w:val="both"/>
        <w:rPr>
          <w:rFonts w:ascii="Arial Narrow" w:hAnsi="Arial Narrow"/>
          <w:color w:val="000000"/>
        </w:rPr>
      </w:pPr>
      <w:r w:rsidRPr="00637E9A">
        <w:rPr>
          <w:rFonts w:ascii="Arial Narrow" w:hAnsi="Arial Narrow"/>
          <w:b/>
          <w:i/>
          <w:color w:val="000000"/>
        </w:rPr>
        <w:t>4</w:t>
      </w:r>
      <w:r w:rsidR="00D2657A" w:rsidRPr="00637E9A">
        <w:rPr>
          <w:rFonts w:ascii="Arial Narrow" w:hAnsi="Arial Narrow"/>
          <w:b/>
          <w:i/>
          <w:color w:val="000000"/>
        </w:rPr>
        <w:t>.2.</w:t>
      </w:r>
      <w:r w:rsidR="00693B49">
        <w:rPr>
          <w:rFonts w:ascii="Arial Narrow" w:hAnsi="Arial Narrow"/>
          <w:b/>
          <w:i/>
          <w:color w:val="000000"/>
        </w:rPr>
        <w:t>2</w:t>
      </w:r>
      <w:r w:rsidR="00D2657A" w:rsidRPr="00637E9A">
        <w:rPr>
          <w:rFonts w:ascii="Arial Narrow" w:hAnsi="Arial Narrow"/>
          <w:b/>
          <w:i/>
          <w:color w:val="000000"/>
        </w:rPr>
        <w:t>. Ремонтни работи бетонови настилки</w:t>
      </w:r>
      <w:r w:rsidR="00D2657A" w:rsidRPr="00637E9A">
        <w:rPr>
          <w:rFonts w:ascii="Arial Narrow" w:hAnsi="Arial Narrow"/>
          <w:color w:val="000000"/>
        </w:rPr>
        <w:t xml:space="preserve"> –</w:t>
      </w:r>
      <w:r w:rsidR="000830B0" w:rsidRPr="00637E9A">
        <w:rPr>
          <w:rFonts w:ascii="Arial Narrow" w:hAnsi="Arial Narrow"/>
          <w:color w:val="000000"/>
        </w:rPr>
        <w:t xml:space="preserve"> машинно почистване на уличното платно и подравняване на основата, насипване с несортиран трошен камък с валиране за основа, направа на кофраж и разделителни фуги, монтаж армировъчни мрежи ф</w:t>
      </w:r>
      <w:r w:rsidR="00DF32DA" w:rsidRPr="00637E9A">
        <w:rPr>
          <w:rFonts w:ascii="Arial Narrow" w:hAnsi="Arial Narrow"/>
          <w:color w:val="000000"/>
        </w:rPr>
        <w:t>6</w:t>
      </w:r>
      <w:r w:rsidR="000830B0" w:rsidRPr="00637E9A">
        <w:rPr>
          <w:rFonts w:ascii="Arial Narrow" w:hAnsi="Arial Narrow"/>
          <w:color w:val="000000"/>
        </w:rPr>
        <w:t>, полагане на бетон В2</w:t>
      </w:r>
      <w:r w:rsidR="006B103B" w:rsidRPr="00637E9A">
        <w:rPr>
          <w:rFonts w:ascii="Arial Narrow" w:hAnsi="Arial Narrow"/>
          <w:color w:val="000000"/>
        </w:rPr>
        <w:t>5</w:t>
      </w:r>
      <w:r w:rsidR="000830B0" w:rsidRPr="00637E9A">
        <w:rPr>
          <w:rFonts w:ascii="Arial Narrow" w:hAnsi="Arial Narrow"/>
          <w:color w:val="000000"/>
        </w:rPr>
        <w:t xml:space="preserve"> с дебелина минимум </w:t>
      </w:r>
      <w:r w:rsidR="00DF32DA" w:rsidRPr="00637E9A">
        <w:rPr>
          <w:rFonts w:ascii="Arial Narrow" w:hAnsi="Arial Narrow"/>
          <w:color w:val="000000"/>
        </w:rPr>
        <w:t>8-</w:t>
      </w:r>
      <w:r w:rsidR="000830B0" w:rsidRPr="00637E9A">
        <w:rPr>
          <w:rFonts w:ascii="Arial Narrow" w:hAnsi="Arial Narrow"/>
          <w:color w:val="000000"/>
        </w:rPr>
        <w:t>10 см по цялото протежение на пътното платно</w:t>
      </w:r>
      <w:r w:rsidR="00B15C75" w:rsidRPr="00637E9A">
        <w:rPr>
          <w:rFonts w:ascii="Arial Narrow" w:hAnsi="Arial Narrow"/>
          <w:color w:val="000000"/>
        </w:rPr>
        <w:t xml:space="preserve">. </w:t>
      </w:r>
      <w:r w:rsidR="00DA13BB" w:rsidRPr="00637E9A">
        <w:rPr>
          <w:rFonts w:ascii="Arial Narrow" w:hAnsi="Arial Narrow"/>
          <w:color w:val="000000"/>
        </w:rPr>
        <w:t>Влаганата армировачна мрежа следва да бъде почистена от замърсявания и ръжда, да не се допуска влагане на корозирала армировка. Точното местоположение се определя с помоща на фиксатори, така че да се осигури необходимото бетоново покритие. Не се допуска доставката и полагне на разслоен бетон. След полагане на бетона същия да бъде уплътнен с</w:t>
      </w:r>
      <w:r w:rsidR="00DA13BB" w:rsidRPr="00637E9A">
        <w:rPr>
          <w:rStyle w:val="apple-converted-space"/>
          <w:rFonts w:ascii="Arial Narrow" w:hAnsi="Arial Narrow"/>
          <w:color w:val="000000"/>
        </w:rPr>
        <w:t> </w:t>
      </w:r>
      <w:hyperlink r:id="rId8" w:history="1">
        <w:r w:rsidR="00DA13BB" w:rsidRPr="00637E9A">
          <w:rPr>
            <w:rStyle w:val="a4"/>
            <w:rFonts w:ascii="Arial Narrow" w:hAnsi="Arial Narrow"/>
            <w:color w:val="auto"/>
            <w:u w:val="none"/>
            <w:shd w:val="clear" w:color="auto" w:fill="FFFFFF"/>
          </w:rPr>
          <w:t>площен вибратор</w:t>
        </w:r>
      </w:hyperlink>
      <w:r w:rsidR="00DA13BB" w:rsidRPr="00637E9A">
        <w:rPr>
          <w:rFonts w:ascii="Arial Narrow" w:hAnsi="Arial Narrow"/>
          <w:color w:val="000000"/>
        </w:rPr>
        <w:t>.</w:t>
      </w:r>
      <w:r w:rsidR="006B103B" w:rsidRPr="00637E9A">
        <w:rPr>
          <w:rFonts w:ascii="Arial Narrow" w:hAnsi="Arial Narrow"/>
          <w:color w:val="000000"/>
        </w:rPr>
        <w:t xml:space="preserve"> Задължително бетона да бъде с добавки за водоплътност, които да</w:t>
      </w:r>
      <w:r w:rsidR="006B103B">
        <w:rPr>
          <w:rFonts w:ascii="Arial Narrow" w:hAnsi="Arial Narrow"/>
          <w:color w:val="000000"/>
        </w:rPr>
        <w:t xml:space="preserve"> се докажат със съответния сертификат.</w:t>
      </w:r>
    </w:p>
    <w:p w:rsidR="007F7096" w:rsidRPr="007F7096" w:rsidRDefault="00F67ADE" w:rsidP="000F460B">
      <w:pPr>
        <w:autoSpaceDE w:val="0"/>
        <w:autoSpaceDN w:val="0"/>
        <w:adjustRightInd w:val="0"/>
        <w:jc w:val="both"/>
        <w:rPr>
          <w:rFonts w:ascii="Arial Narrow" w:hAnsi="Arial Narrow"/>
          <w:color w:val="000000"/>
        </w:rPr>
      </w:pPr>
      <w:r>
        <w:rPr>
          <w:rFonts w:ascii="Arial Narrow" w:hAnsi="Arial Narrow"/>
          <w:b/>
          <w:i/>
          <w:lang w:eastAsia="en-US"/>
        </w:rPr>
        <w:t>4</w:t>
      </w:r>
      <w:r w:rsidR="00D2657A" w:rsidRPr="00065CEC">
        <w:rPr>
          <w:rFonts w:ascii="Arial Narrow" w:hAnsi="Arial Narrow"/>
          <w:b/>
          <w:i/>
          <w:lang w:eastAsia="en-US"/>
        </w:rPr>
        <w:t>.</w:t>
      </w:r>
      <w:r w:rsidR="00D2657A" w:rsidRPr="00D51EC4">
        <w:rPr>
          <w:rFonts w:ascii="Arial Narrow" w:hAnsi="Arial Narrow"/>
          <w:b/>
          <w:i/>
          <w:lang w:eastAsia="en-US"/>
        </w:rPr>
        <w:t>2.</w:t>
      </w:r>
      <w:r w:rsidR="00693B49">
        <w:rPr>
          <w:rFonts w:ascii="Arial Narrow" w:hAnsi="Arial Narrow"/>
          <w:b/>
          <w:i/>
          <w:lang w:eastAsia="en-US"/>
        </w:rPr>
        <w:t>3</w:t>
      </w:r>
      <w:r w:rsidR="00D2657A" w:rsidRPr="00D51EC4">
        <w:rPr>
          <w:rFonts w:ascii="Arial Narrow" w:hAnsi="Arial Narrow"/>
          <w:b/>
          <w:i/>
          <w:lang w:eastAsia="en-US"/>
        </w:rPr>
        <w:t>. Тротоарна настилка</w:t>
      </w:r>
      <w:r w:rsidR="00D2657A" w:rsidRPr="00D51EC4">
        <w:rPr>
          <w:rFonts w:ascii="Arial Narrow" w:hAnsi="Arial Narrow"/>
          <w:lang w:eastAsia="en-US"/>
        </w:rPr>
        <w:t xml:space="preserve">  -</w:t>
      </w:r>
      <w:r w:rsidR="007F7096">
        <w:rPr>
          <w:rFonts w:ascii="Arial Narrow" w:hAnsi="Arial Narrow"/>
          <w:lang w:eastAsia="en-US"/>
        </w:rPr>
        <w:t xml:space="preserve"> </w:t>
      </w:r>
      <w:r w:rsidR="007F7096" w:rsidRPr="007F7096">
        <w:rPr>
          <w:rFonts w:ascii="Arial Narrow" w:hAnsi="Arial Narrow"/>
          <w:color w:val="000000"/>
        </w:rPr>
        <w:t>Тротоарните плочки на ремонтирания участък се отстраняват, сортират и почистват.</w:t>
      </w:r>
    </w:p>
    <w:p w:rsidR="007F7096" w:rsidRPr="007F7096" w:rsidRDefault="007F7096" w:rsidP="000F460B">
      <w:pPr>
        <w:autoSpaceDE w:val="0"/>
        <w:autoSpaceDN w:val="0"/>
        <w:adjustRightInd w:val="0"/>
        <w:ind w:firstLine="142"/>
        <w:jc w:val="both"/>
        <w:rPr>
          <w:rFonts w:ascii="Arial Narrow" w:hAnsi="Arial Narrow"/>
          <w:color w:val="000000"/>
        </w:rPr>
      </w:pPr>
      <w:r w:rsidRPr="007F7096">
        <w:rPr>
          <w:rFonts w:ascii="Arial Narrow" w:hAnsi="Arial Narrow"/>
          <w:color w:val="000000"/>
        </w:rPr>
        <w:t>Замърсеният под тях пясък се отстранява.</w:t>
      </w:r>
    </w:p>
    <w:p w:rsidR="007F7096" w:rsidRPr="007F7096" w:rsidRDefault="007F7096" w:rsidP="000F460B">
      <w:pPr>
        <w:autoSpaceDE w:val="0"/>
        <w:autoSpaceDN w:val="0"/>
        <w:adjustRightInd w:val="0"/>
        <w:ind w:firstLine="142"/>
        <w:jc w:val="both"/>
        <w:rPr>
          <w:rFonts w:ascii="Arial Narrow" w:hAnsi="Arial Narrow"/>
          <w:color w:val="000000"/>
        </w:rPr>
      </w:pPr>
      <w:r w:rsidRPr="007F7096">
        <w:rPr>
          <w:rFonts w:ascii="Arial Narrow" w:hAnsi="Arial Narrow"/>
          <w:color w:val="000000"/>
        </w:rPr>
        <w:t>Настилките се изпълняват върху добре уплътнен, чист едрозърнест пясък – 10</w:t>
      </w:r>
      <w:r w:rsidRPr="007F7096">
        <w:rPr>
          <w:rFonts w:ascii="Arial Narrow" w:hAnsi="Arial Narrow"/>
          <w:color w:val="000000"/>
          <w:lang w:val="en-US"/>
        </w:rPr>
        <w:t xml:space="preserve"> </w:t>
      </w:r>
      <w:r w:rsidRPr="007F7096">
        <w:rPr>
          <w:rFonts w:ascii="Arial Narrow" w:hAnsi="Arial Narrow"/>
          <w:color w:val="000000"/>
        </w:rPr>
        <w:t>cm.</w:t>
      </w:r>
    </w:p>
    <w:p w:rsidR="007F7096" w:rsidRPr="007F7096" w:rsidRDefault="007F7096" w:rsidP="000F460B">
      <w:pPr>
        <w:autoSpaceDE w:val="0"/>
        <w:autoSpaceDN w:val="0"/>
        <w:adjustRightInd w:val="0"/>
        <w:ind w:firstLine="142"/>
        <w:jc w:val="both"/>
        <w:rPr>
          <w:rFonts w:ascii="Arial Narrow" w:hAnsi="Arial Narrow"/>
          <w:color w:val="000000"/>
        </w:rPr>
      </w:pPr>
      <w:r w:rsidRPr="007F7096">
        <w:rPr>
          <w:rFonts w:ascii="Arial Narrow" w:hAnsi="Arial Narrow"/>
          <w:color w:val="000000"/>
        </w:rPr>
        <w:t>Върху чистия пясък се нареждат тротоарните плочки, засипват се с пясък, уплътняват се и повторно се засипват с пясък и се уплътняват с валиране.</w:t>
      </w:r>
    </w:p>
    <w:p w:rsidR="007F7096" w:rsidRPr="007F7096" w:rsidRDefault="007F7096" w:rsidP="000F460B">
      <w:pPr>
        <w:autoSpaceDE w:val="0"/>
        <w:autoSpaceDN w:val="0"/>
        <w:adjustRightInd w:val="0"/>
        <w:ind w:firstLine="142"/>
        <w:jc w:val="both"/>
        <w:rPr>
          <w:rFonts w:ascii="Arial Narrow" w:hAnsi="Arial Narrow"/>
          <w:color w:val="000000"/>
        </w:rPr>
      </w:pPr>
      <w:r w:rsidRPr="007F7096">
        <w:rPr>
          <w:rFonts w:ascii="Arial Narrow" w:hAnsi="Arial Narrow"/>
          <w:color w:val="000000"/>
        </w:rPr>
        <w:t xml:space="preserve">Мерната единица за измерване направа на настилка от тротоарни плочки е метър квадратен </w:t>
      </w:r>
      <w:r w:rsidRPr="007F7096">
        <w:rPr>
          <w:rFonts w:ascii="Arial Narrow" w:hAnsi="Arial Narrow"/>
          <w:color w:val="000000"/>
          <w:lang w:val="en-US"/>
        </w:rPr>
        <w:t>(</w:t>
      </w:r>
      <w:r w:rsidRPr="007F7096">
        <w:rPr>
          <w:rFonts w:ascii="Arial Narrow" w:hAnsi="Arial Narrow"/>
          <w:color w:val="000000"/>
        </w:rPr>
        <w:t>m</w:t>
      </w:r>
      <w:r w:rsidRPr="007F7096">
        <w:rPr>
          <w:rFonts w:ascii="Arial Narrow" w:hAnsi="Arial Narrow"/>
          <w:color w:val="000000"/>
          <w:vertAlign w:val="superscript"/>
        </w:rPr>
        <w:t>2</w:t>
      </w:r>
      <w:r w:rsidRPr="007F7096">
        <w:rPr>
          <w:rFonts w:ascii="Arial Narrow" w:hAnsi="Arial Narrow"/>
          <w:color w:val="000000"/>
          <w:lang w:val="en-US"/>
        </w:rPr>
        <w:t>)</w:t>
      </w:r>
      <w:r w:rsidRPr="007F7096">
        <w:rPr>
          <w:rFonts w:ascii="Arial Narrow" w:hAnsi="Arial Narrow"/>
          <w:color w:val="000000"/>
        </w:rPr>
        <w:t xml:space="preserve">. </w:t>
      </w:r>
    </w:p>
    <w:p w:rsidR="000F460B" w:rsidRDefault="000F460B" w:rsidP="00D2657A">
      <w:pPr>
        <w:ind w:right="-39"/>
        <w:jc w:val="both"/>
        <w:rPr>
          <w:rFonts w:ascii="Arial Narrow" w:hAnsi="Arial Narrow"/>
          <w:b/>
          <w:i/>
          <w:u w:val="single"/>
          <w:lang w:eastAsia="en-US"/>
        </w:rPr>
      </w:pPr>
    </w:p>
    <w:p w:rsidR="00D2657A" w:rsidRPr="00D51EC4" w:rsidRDefault="00F67ADE" w:rsidP="00D2657A">
      <w:pPr>
        <w:ind w:right="-39"/>
        <w:jc w:val="both"/>
        <w:rPr>
          <w:rFonts w:ascii="Arial Narrow" w:hAnsi="Arial Narrow"/>
          <w:b/>
          <w:i/>
          <w:u w:val="single"/>
          <w:lang w:eastAsia="en-US"/>
        </w:rPr>
      </w:pPr>
      <w:r>
        <w:rPr>
          <w:rFonts w:ascii="Arial Narrow" w:hAnsi="Arial Narrow"/>
          <w:b/>
          <w:i/>
          <w:u w:val="single"/>
          <w:lang w:eastAsia="en-US"/>
        </w:rPr>
        <w:t>4</w:t>
      </w:r>
      <w:r w:rsidR="00D2657A" w:rsidRPr="00065CEC">
        <w:rPr>
          <w:rFonts w:ascii="Arial Narrow" w:hAnsi="Arial Narrow"/>
          <w:b/>
          <w:i/>
          <w:u w:val="single"/>
          <w:lang w:eastAsia="en-US"/>
        </w:rPr>
        <w:t>.</w:t>
      </w:r>
      <w:r w:rsidR="007F7096">
        <w:rPr>
          <w:rFonts w:ascii="Arial Narrow" w:hAnsi="Arial Narrow"/>
          <w:b/>
          <w:i/>
          <w:u w:val="single"/>
          <w:lang w:eastAsia="en-US"/>
        </w:rPr>
        <w:t>3</w:t>
      </w:r>
      <w:r w:rsidR="00D2657A" w:rsidRPr="00D51EC4">
        <w:rPr>
          <w:rFonts w:ascii="Arial Narrow" w:hAnsi="Arial Narrow"/>
          <w:b/>
          <w:i/>
          <w:u w:val="single"/>
          <w:lang w:eastAsia="en-US"/>
        </w:rPr>
        <w:t>. Организация и изпълнение  на строителството</w:t>
      </w:r>
    </w:p>
    <w:p w:rsidR="00D2657A" w:rsidRPr="00D51EC4" w:rsidRDefault="00D2657A" w:rsidP="00D2657A">
      <w:pPr>
        <w:widowControl w:val="0"/>
        <w:ind w:right="-39"/>
        <w:jc w:val="both"/>
        <w:rPr>
          <w:rFonts w:ascii="Arial Narrow" w:hAnsi="Arial Narrow"/>
          <w:lang w:eastAsia="en-US"/>
        </w:rPr>
      </w:pPr>
      <w:r w:rsidRPr="00D51EC4">
        <w:rPr>
          <w:rFonts w:ascii="Arial Narrow" w:hAnsi="Arial Narrow"/>
          <w:lang w:eastAsia="en-US"/>
        </w:rPr>
        <w:t xml:space="preserve">Изпълнението на дейностите се извършва при стриктно спазване на действащата нормативна уредба, техническата спецификация и условията в настоящата документация. Участниците трябва да докажат възможността си за обезпечаване на необходимата организация за изпълнението им. </w:t>
      </w:r>
      <w:r w:rsidRPr="00D51EC4">
        <w:rPr>
          <w:rFonts w:ascii="Arial Narrow" w:hAnsi="Arial Narrow"/>
          <w:lang w:val="ru-RU" w:eastAsia="en-US"/>
        </w:rPr>
        <w:t xml:space="preserve"> </w:t>
      </w:r>
      <w:r w:rsidRPr="00D51EC4">
        <w:rPr>
          <w:rFonts w:ascii="Arial Narrow" w:hAnsi="Arial Narrow"/>
          <w:lang w:eastAsia="en-US"/>
        </w:rPr>
        <w:t xml:space="preserve">Изпълнителят следва да опише подробно и задълбочено  организацията, която ще създаде за изпълнение на договора, методите и начините за обезпечаване на технологичния процес. Изпълнителят трябва да идентифицира и определи важните задачи, които са от особено значение за изпълнението на договора. </w:t>
      </w:r>
    </w:p>
    <w:p w:rsidR="00D2657A" w:rsidRPr="00D51EC4" w:rsidRDefault="00D2657A" w:rsidP="00D2657A">
      <w:pPr>
        <w:widowControl w:val="0"/>
        <w:tabs>
          <w:tab w:val="left" w:pos="-270"/>
          <w:tab w:val="left" w:pos="990"/>
          <w:tab w:val="num" w:pos="1286"/>
        </w:tabs>
        <w:ind w:right="-39"/>
        <w:jc w:val="both"/>
        <w:rPr>
          <w:rFonts w:ascii="Arial Narrow" w:hAnsi="Arial Narrow"/>
          <w:lang w:eastAsia="en-US"/>
        </w:rPr>
      </w:pPr>
      <w:r w:rsidRPr="00D51EC4">
        <w:rPr>
          <w:rFonts w:ascii="Arial Narrow" w:hAnsi="Arial Narrow"/>
          <w:lang w:eastAsia="en-US"/>
        </w:rPr>
        <w:t xml:space="preserve">Представителят на Възложителя, който ръководи изпълнението на договора, има право да изисква извършването с предимство на някои видове работи, ако това е в интерес на </w:t>
      </w:r>
      <w:r w:rsidRPr="00065CEC">
        <w:rPr>
          <w:rFonts w:ascii="Arial Narrow" w:hAnsi="Arial Narrow"/>
          <w:lang w:eastAsia="en-US"/>
        </w:rPr>
        <w:t>В</w:t>
      </w:r>
      <w:r w:rsidRPr="00D51EC4">
        <w:rPr>
          <w:rFonts w:ascii="Arial Narrow" w:hAnsi="Arial Narrow"/>
          <w:lang w:eastAsia="en-US"/>
        </w:rPr>
        <w:t xml:space="preserve">ъзложителя и е свързано с </w:t>
      </w:r>
      <w:r w:rsidRPr="00D51EC4">
        <w:rPr>
          <w:rFonts w:ascii="Arial Narrow" w:hAnsi="Arial Narrow"/>
          <w:lang w:eastAsia="en-US"/>
        </w:rPr>
        <w:lastRenderedPageBreak/>
        <w:t>доброто качество на строителството, без да пречи на организацията за изпълнение на строителството, създадена от Изпълнителя.</w:t>
      </w:r>
    </w:p>
    <w:p w:rsidR="00D2657A" w:rsidRPr="00D51EC4" w:rsidRDefault="00D2657A" w:rsidP="00D2657A">
      <w:pPr>
        <w:widowControl w:val="0"/>
        <w:tabs>
          <w:tab w:val="num" w:pos="-900"/>
          <w:tab w:val="left" w:pos="-540"/>
          <w:tab w:val="left" w:pos="810"/>
        </w:tabs>
        <w:ind w:right="-39"/>
        <w:jc w:val="both"/>
        <w:rPr>
          <w:rFonts w:ascii="Arial Narrow" w:hAnsi="Arial Narrow"/>
          <w:lang w:eastAsia="en-US"/>
        </w:rPr>
      </w:pPr>
      <w:r w:rsidRPr="00D51EC4">
        <w:rPr>
          <w:rFonts w:ascii="Arial Narrow" w:hAnsi="Arial Narrow"/>
          <w:lang w:eastAsia="en-US"/>
        </w:rPr>
        <w:t>Изпълнителят следва да изпълнява стриктно задълженията си по Закона за здравословни и безопасни условия на труд /обн.ДВ.бр.124/1997 г./ и подзаконовите нормативни актове, регламентиращи тези обществени отношения и по специално Наредба № 2 на Министерството на труда и социалната политика и Министерството на регионалното развитие от 22.03.2004г. за минималните изисквания за здравословни и безопасни условия на труд при извършване на СМР /обн.ДВ. бр.37 от 04.05.2004 г./.</w:t>
      </w:r>
    </w:p>
    <w:p w:rsidR="00D2657A" w:rsidRPr="00D51EC4" w:rsidRDefault="00D2657A" w:rsidP="00D2657A">
      <w:pPr>
        <w:widowControl w:val="0"/>
        <w:tabs>
          <w:tab w:val="num" w:pos="-900"/>
          <w:tab w:val="left" w:pos="-540"/>
          <w:tab w:val="left" w:pos="810"/>
        </w:tabs>
        <w:ind w:right="-39"/>
        <w:jc w:val="both"/>
        <w:rPr>
          <w:rFonts w:ascii="Arial Narrow" w:hAnsi="Arial Narrow"/>
          <w:lang w:eastAsia="en-US"/>
        </w:rPr>
      </w:pPr>
      <w:r w:rsidRPr="00D51EC4">
        <w:rPr>
          <w:rFonts w:ascii="Arial Narrow" w:hAnsi="Arial Narrow"/>
          <w:lang w:eastAsia="en-US"/>
        </w:rPr>
        <w:t>В процеса на строителството, Представителят на Възложителя е отговорен и изисква от Изпълнителя, а съответните контролни органи контролират спазването на правилата и нормите за здравословни и безопасни условия на труд от Изпълнителя. Всички разходи, свързани с осигуряването на здравословни и безопасни условия на труд на работниците са изцяло за сметка на работодателя.</w:t>
      </w:r>
    </w:p>
    <w:p w:rsidR="00D2657A" w:rsidRDefault="00D2657A" w:rsidP="00D2657A">
      <w:pPr>
        <w:widowControl w:val="0"/>
        <w:ind w:right="-39"/>
        <w:jc w:val="both"/>
        <w:rPr>
          <w:rFonts w:ascii="Arial Narrow" w:hAnsi="Arial Narrow"/>
          <w:szCs w:val="20"/>
          <w:lang w:val="ru-RU" w:eastAsia="en-US"/>
        </w:rPr>
      </w:pPr>
      <w:r w:rsidRPr="00D51EC4">
        <w:rPr>
          <w:rFonts w:ascii="Arial Narrow" w:hAnsi="Arial Narrow"/>
          <w:szCs w:val="20"/>
          <w:lang w:val="ru-RU" w:eastAsia="en-US"/>
        </w:rPr>
        <w:t xml:space="preserve">Пътните знаци на постоянната сигнализация, които противоречат или не съответстват на установената временна сигнализация, се отстраняват или закриват с непрозрачни калъфи от плат или фолио до завършването на ремонтните работи. </w:t>
      </w:r>
    </w:p>
    <w:p w:rsidR="00D2657A" w:rsidRPr="00D51EC4" w:rsidRDefault="00D2657A" w:rsidP="00D2657A">
      <w:pPr>
        <w:ind w:right="-39"/>
        <w:jc w:val="both"/>
        <w:rPr>
          <w:rFonts w:ascii="Arial Narrow" w:hAnsi="Arial Narrow"/>
          <w:color w:val="000000"/>
          <w:lang w:val="ru-RU"/>
        </w:rPr>
      </w:pPr>
      <w:r w:rsidRPr="00D51EC4">
        <w:rPr>
          <w:rFonts w:ascii="Arial Narrow" w:hAnsi="Arial Narrow"/>
          <w:color w:val="000000"/>
          <w:lang w:val="ru-RU"/>
        </w:rPr>
        <w:t>След приключване на строителството, всички терени да бъдат подравнени и почистени от строителните материали и отпадъци.</w:t>
      </w:r>
    </w:p>
    <w:p w:rsidR="00D2657A" w:rsidRPr="00D51EC4" w:rsidRDefault="00D2657A" w:rsidP="00D2657A">
      <w:pPr>
        <w:widowControl w:val="0"/>
        <w:tabs>
          <w:tab w:val="num" w:pos="-540"/>
          <w:tab w:val="left" w:pos="630"/>
        </w:tabs>
        <w:ind w:right="-39"/>
        <w:jc w:val="both"/>
        <w:rPr>
          <w:rFonts w:ascii="Arial Narrow" w:hAnsi="Arial Narrow"/>
          <w:lang w:eastAsia="en-US"/>
        </w:rPr>
      </w:pPr>
      <w:r w:rsidRPr="00D51EC4">
        <w:rPr>
          <w:rFonts w:ascii="Arial Narrow" w:hAnsi="Arial Narrow"/>
          <w:lang w:eastAsia="en-US"/>
        </w:rPr>
        <w:t>Потенциалният изпълнител на обекта следва да предложи решения по горе изброените елементи на работната програма при подготовка на Техническото си предложение за участие в тръжната процедура, съобразени с изискванията на Възложителя .</w:t>
      </w:r>
    </w:p>
    <w:p w:rsidR="00D2657A" w:rsidRDefault="00D2657A" w:rsidP="00D2657A">
      <w:pPr>
        <w:ind w:right="-39"/>
        <w:jc w:val="both"/>
        <w:rPr>
          <w:rFonts w:ascii="Arial Narrow" w:hAnsi="Arial Narrow"/>
          <w:b/>
          <w:i/>
          <w:u w:val="single"/>
          <w:lang w:eastAsia="en-US"/>
        </w:rPr>
      </w:pPr>
    </w:p>
    <w:p w:rsidR="00D2657A" w:rsidRPr="00D51EC4" w:rsidRDefault="00F67ADE" w:rsidP="00D2657A">
      <w:pPr>
        <w:ind w:right="-39"/>
        <w:jc w:val="both"/>
        <w:rPr>
          <w:rFonts w:ascii="Arial Narrow" w:hAnsi="Arial Narrow"/>
          <w:b/>
          <w:i/>
          <w:u w:val="single"/>
          <w:lang w:eastAsia="en-US"/>
        </w:rPr>
      </w:pPr>
      <w:r>
        <w:rPr>
          <w:rFonts w:ascii="Arial Narrow" w:hAnsi="Arial Narrow"/>
          <w:b/>
          <w:i/>
          <w:u w:val="single"/>
          <w:lang w:eastAsia="en-US"/>
        </w:rPr>
        <w:t>4</w:t>
      </w:r>
      <w:r w:rsidR="00D2657A" w:rsidRPr="00065CEC">
        <w:rPr>
          <w:rFonts w:ascii="Arial Narrow" w:hAnsi="Arial Narrow"/>
          <w:b/>
          <w:i/>
          <w:u w:val="single"/>
          <w:lang w:eastAsia="en-US"/>
        </w:rPr>
        <w:t>.</w:t>
      </w:r>
      <w:r w:rsidR="007F7096">
        <w:rPr>
          <w:rFonts w:ascii="Arial Narrow" w:hAnsi="Arial Narrow"/>
          <w:b/>
          <w:i/>
          <w:u w:val="single"/>
          <w:lang w:eastAsia="en-US"/>
        </w:rPr>
        <w:t>4</w:t>
      </w:r>
      <w:r w:rsidR="00D2657A" w:rsidRPr="00D51EC4">
        <w:rPr>
          <w:rFonts w:ascii="Arial Narrow" w:hAnsi="Arial Narrow"/>
          <w:b/>
          <w:i/>
          <w:u w:val="single"/>
          <w:lang w:eastAsia="en-US"/>
        </w:rPr>
        <w:t>. Изпълнение за качеството на предвидените работи:</w:t>
      </w:r>
    </w:p>
    <w:p w:rsidR="00D2657A" w:rsidRPr="00D51EC4" w:rsidRDefault="00D2657A" w:rsidP="00D2657A">
      <w:pPr>
        <w:widowControl w:val="0"/>
        <w:ind w:right="-39"/>
        <w:jc w:val="both"/>
        <w:rPr>
          <w:rFonts w:ascii="Arial Narrow" w:hAnsi="Arial Narrow"/>
          <w:lang w:eastAsia="en-US"/>
        </w:rPr>
      </w:pPr>
      <w:r w:rsidRPr="00D51EC4">
        <w:rPr>
          <w:rFonts w:ascii="Arial Narrow" w:hAnsi="Arial Narrow"/>
          <w:bCs/>
          <w:lang w:eastAsia="en-US"/>
        </w:rPr>
        <w:t>Потенциалният</w:t>
      </w:r>
      <w:r w:rsidRPr="00D51EC4">
        <w:rPr>
          <w:rFonts w:ascii="Arial Narrow" w:hAnsi="Arial Narrow"/>
          <w:lang w:eastAsia="en-US"/>
        </w:rPr>
        <w:t xml:space="preserve"> изпълнител трябва да отговаря на следните изисквания, за гарантиране  качеството на изпълнение на строителството:</w:t>
      </w:r>
    </w:p>
    <w:p w:rsidR="00D2657A" w:rsidRPr="00D51EC4" w:rsidRDefault="00D2657A" w:rsidP="00D2657A">
      <w:pPr>
        <w:widowControl w:val="0"/>
        <w:ind w:right="-39"/>
        <w:jc w:val="both"/>
        <w:rPr>
          <w:rFonts w:ascii="Arial Narrow" w:hAnsi="Arial Narrow"/>
          <w:lang w:eastAsia="en-US"/>
        </w:rPr>
      </w:pPr>
      <w:r w:rsidRPr="00D51EC4">
        <w:rPr>
          <w:rFonts w:ascii="Arial Narrow" w:hAnsi="Arial Narrow"/>
          <w:lang w:eastAsia="en-US"/>
        </w:rPr>
        <w:t>Изпълнителят на строителството трябва да спазва всички законови и подзаконови изисквания на нормативните актове и стандарти, регламентиращи този вид дейност и определящи необходимото ниво на качество, както и да предложи гаранции за постигането му.</w:t>
      </w:r>
    </w:p>
    <w:p w:rsidR="00D2657A" w:rsidRPr="00D51EC4" w:rsidRDefault="00D2657A" w:rsidP="00D2657A">
      <w:pPr>
        <w:widowControl w:val="0"/>
        <w:ind w:right="-39"/>
        <w:jc w:val="both"/>
        <w:rPr>
          <w:rFonts w:ascii="Arial Narrow" w:hAnsi="Arial Narrow"/>
          <w:lang w:eastAsia="en-US"/>
        </w:rPr>
      </w:pPr>
      <w:r w:rsidRPr="00D51EC4">
        <w:rPr>
          <w:rFonts w:ascii="Arial Narrow" w:hAnsi="Arial Narrow"/>
          <w:lang w:eastAsia="en-US"/>
        </w:rPr>
        <w:t>Качеството на извършените пътно-строителни работи обхваща: качество на използваните строителни материали и контрол на качеството на изпълнението на отделните видове работи.</w:t>
      </w:r>
    </w:p>
    <w:p w:rsidR="00D2657A" w:rsidRPr="00D51EC4" w:rsidRDefault="00D2657A" w:rsidP="00D2657A">
      <w:pPr>
        <w:widowControl w:val="0"/>
        <w:ind w:right="-39"/>
        <w:jc w:val="both"/>
        <w:rPr>
          <w:rFonts w:ascii="Arial Narrow" w:hAnsi="Arial Narrow"/>
          <w:lang w:eastAsia="en-US"/>
        </w:rPr>
      </w:pPr>
      <w:r w:rsidRPr="00D51EC4">
        <w:rPr>
          <w:rFonts w:ascii="Arial Narrow" w:hAnsi="Arial Narrow"/>
          <w:lang w:eastAsia="en-US"/>
        </w:rPr>
        <w:t>При реконструкция и рехабилитация на пътища, влаганите материали да се придружават със следните документи :</w:t>
      </w:r>
    </w:p>
    <w:p w:rsidR="00D2657A" w:rsidRPr="00D51EC4" w:rsidRDefault="00D2657A" w:rsidP="00D2657A">
      <w:pPr>
        <w:numPr>
          <w:ilvl w:val="0"/>
          <w:numId w:val="17"/>
        </w:numPr>
        <w:tabs>
          <w:tab w:val="clear" w:pos="1170"/>
          <w:tab w:val="left" w:pos="567"/>
        </w:tabs>
        <w:ind w:left="0" w:right="-39" w:firstLine="0"/>
        <w:jc w:val="both"/>
        <w:rPr>
          <w:rFonts w:ascii="Arial Narrow" w:hAnsi="Arial Narrow"/>
          <w:lang w:eastAsia="en-US"/>
        </w:rPr>
      </w:pPr>
      <w:r w:rsidRPr="00D51EC4">
        <w:rPr>
          <w:rFonts w:ascii="Arial Narrow" w:hAnsi="Arial Narrow"/>
          <w:lang w:eastAsia="en-US"/>
        </w:rPr>
        <w:t>Оригинален сертификат за произход и качество на влаганите материали. Издава се от производителя.</w:t>
      </w:r>
    </w:p>
    <w:p w:rsidR="00D2657A" w:rsidRPr="00D51EC4" w:rsidRDefault="00D2657A" w:rsidP="00D2657A">
      <w:pPr>
        <w:numPr>
          <w:ilvl w:val="0"/>
          <w:numId w:val="17"/>
        </w:numPr>
        <w:tabs>
          <w:tab w:val="clear" w:pos="1170"/>
          <w:tab w:val="left" w:pos="567"/>
        </w:tabs>
        <w:ind w:left="0" w:right="-39" w:firstLine="0"/>
        <w:jc w:val="both"/>
        <w:rPr>
          <w:rFonts w:ascii="Arial Narrow" w:hAnsi="Arial Narrow"/>
          <w:lang w:eastAsia="en-US"/>
        </w:rPr>
      </w:pPr>
      <w:r w:rsidRPr="00D51EC4">
        <w:rPr>
          <w:rFonts w:ascii="Arial Narrow" w:hAnsi="Arial Narrow"/>
          <w:lang w:eastAsia="en-US"/>
        </w:rPr>
        <w:t>Оригинални сертификати за съответствие, съгласно измененията и допълненията на Наредба за съществените изискв</w:t>
      </w:r>
      <w:r w:rsidRPr="00065CEC">
        <w:rPr>
          <w:rFonts w:ascii="Arial Narrow" w:hAnsi="Arial Narrow"/>
          <w:lang w:eastAsia="en-US"/>
        </w:rPr>
        <w:t>а</w:t>
      </w:r>
      <w:r w:rsidRPr="00D51EC4">
        <w:rPr>
          <w:rFonts w:ascii="Arial Narrow" w:hAnsi="Arial Narrow"/>
          <w:lang w:eastAsia="en-US"/>
        </w:rPr>
        <w:t xml:space="preserve">ния и оценяване съответствието на строителните продукти, приета с ПМС № 230 от 06.11. </w:t>
      </w:r>
      <w:smartTag w:uri="urn:schemas-microsoft-com:office:smarttags" w:element="metricconverter">
        <w:smartTagPr>
          <w:attr w:name="ProductID" w:val="2000 г"/>
        </w:smartTagPr>
        <w:r w:rsidRPr="00D51EC4">
          <w:rPr>
            <w:rFonts w:ascii="Arial Narrow" w:hAnsi="Arial Narrow"/>
            <w:lang w:eastAsia="en-US"/>
          </w:rPr>
          <w:t>2000 г</w:t>
        </w:r>
      </w:smartTag>
      <w:r w:rsidRPr="00D51EC4">
        <w:rPr>
          <w:rFonts w:ascii="Arial Narrow" w:hAnsi="Arial Narrow"/>
          <w:lang w:eastAsia="en-US"/>
        </w:rPr>
        <w:t>.и доп.бр. 5/от 28.08.2001 г. , изм. Бр. 115 от 10.12.2002 г. изм. И  Доп.  Бр. 109 от 16.12.2003 г., в сила от 01.01.2004 г. кн. 12 от 2000г стр. 96 кн. 9/2001 г. стр.10 т.8 ред 2 № 119. Оригинални декларации за съответствие, съгласно измененията и допълненията на Наредба за съществените изисквания и оценяване съответствиет</w:t>
      </w:r>
      <w:r w:rsidRPr="00065CEC">
        <w:rPr>
          <w:rFonts w:ascii="Arial Narrow" w:hAnsi="Arial Narrow"/>
          <w:lang w:eastAsia="en-US"/>
        </w:rPr>
        <w:t>о</w:t>
      </w:r>
      <w:r w:rsidRPr="00D51EC4">
        <w:rPr>
          <w:rFonts w:ascii="Arial Narrow" w:hAnsi="Arial Narrow"/>
          <w:lang w:eastAsia="en-US"/>
        </w:rPr>
        <w:t xml:space="preserve"> на строителните продукти, приета с ПМС № 230 от 06.11.2000г обн. ДВ бр. 93 от 14.11.2000 г. в сила от 15.11.2001 г. изм. И доп. Бр. 75 от 28.08.2001 г. изм. В бр. 115 от 10.12.2002 г. изм. И доп. Бр. 109 от 16.12.2003 г. в сила от 01.01.2004 г. кн. 12 от 2000г стр. 96 кн. 9/2001 г. стр.10 т.8 ред 2 № 119. Издава се от Производителя.</w:t>
      </w:r>
    </w:p>
    <w:p w:rsidR="00D2657A" w:rsidRPr="00D51EC4" w:rsidRDefault="00D2657A" w:rsidP="00D2657A">
      <w:pPr>
        <w:ind w:right="-39"/>
        <w:jc w:val="both"/>
        <w:rPr>
          <w:rFonts w:ascii="Arial Narrow" w:hAnsi="Arial Narrow"/>
          <w:b/>
          <w:lang w:eastAsia="en-US"/>
        </w:rPr>
      </w:pPr>
    </w:p>
    <w:p w:rsidR="00D2657A" w:rsidRPr="00D51EC4" w:rsidRDefault="00F67ADE" w:rsidP="00D2657A">
      <w:pPr>
        <w:ind w:right="-39"/>
        <w:jc w:val="both"/>
        <w:rPr>
          <w:rFonts w:ascii="Arial Narrow" w:hAnsi="Arial Narrow"/>
          <w:b/>
          <w:i/>
          <w:u w:val="single"/>
          <w:lang w:eastAsia="en-US"/>
        </w:rPr>
      </w:pPr>
      <w:r>
        <w:rPr>
          <w:rFonts w:ascii="Arial Narrow" w:hAnsi="Arial Narrow"/>
          <w:b/>
          <w:i/>
          <w:u w:val="single"/>
          <w:lang w:eastAsia="en-US"/>
        </w:rPr>
        <w:t>4</w:t>
      </w:r>
      <w:r w:rsidR="00D2657A" w:rsidRPr="00065CEC">
        <w:rPr>
          <w:rFonts w:ascii="Arial Narrow" w:hAnsi="Arial Narrow"/>
          <w:b/>
          <w:i/>
          <w:u w:val="single"/>
          <w:lang w:eastAsia="en-US"/>
        </w:rPr>
        <w:t>.</w:t>
      </w:r>
      <w:r w:rsidR="007F7096">
        <w:rPr>
          <w:rFonts w:ascii="Arial Narrow" w:hAnsi="Arial Narrow"/>
          <w:b/>
          <w:i/>
          <w:u w:val="single"/>
          <w:lang w:eastAsia="en-US"/>
        </w:rPr>
        <w:t>5</w:t>
      </w:r>
      <w:r w:rsidR="00D2657A" w:rsidRPr="00D51EC4">
        <w:rPr>
          <w:rFonts w:ascii="Arial Narrow" w:hAnsi="Arial Narrow"/>
          <w:b/>
          <w:i/>
          <w:u w:val="single"/>
          <w:lang w:eastAsia="en-US"/>
        </w:rPr>
        <w:t>. Технически и качествен контрол</w:t>
      </w:r>
    </w:p>
    <w:p w:rsidR="00D2657A" w:rsidRPr="00D51EC4" w:rsidRDefault="00D2657A" w:rsidP="00D2657A">
      <w:pPr>
        <w:widowControl w:val="0"/>
        <w:ind w:right="-39"/>
        <w:jc w:val="both"/>
        <w:rPr>
          <w:rFonts w:ascii="Arial Narrow" w:hAnsi="Arial Narrow"/>
          <w:lang w:eastAsia="en-US"/>
        </w:rPr>
      </w:pPr>
      <w:r w:rsidRPr="00D51EC4">
        <w:rPr>
          <w:rFonts w:ascii="Arial Narrow" w:hAnsi="Arial Narrow"/>
          <w:lang w:eastAsia="en-US"/>
        </w:rPr>
        <w:t>Технически и качествен контрол на обектите ще се упражнява от инвеститорски контрол</w:t>
      </w:r>
      <w:r w:rsidRPr="00D51EC4">
        <w:rPr>
          <w:rFonts w:ascii="Arial Narrow" w:hAnsi="Arial Narrow"/>
          <w:b/>
          <w:lang w:eastAsia="en-US"/>
        </w:rPr>
        <w:t>.</w:t>
      </w:r>
      <w:r w:rsidRPr="00D51EC4">
        <w:rPr>
          <w:rFonts w:ascii="Arial Narrow" w:hAnsi="Arial Narrow"/>
          <w:lang w:eastAsia="en-US"/>
        </w:rPr>
        <w:t xml:space="preserve"> Същият ще следи за правилното и точно изпълнение на работите, посочени в техническите спе</w:t>
      </w:r>
      <w:r w:rsidRPr="00065CEC">
        <w:rPr>
          <w:rFonts w:ascii="Arial Narrow" w:hAnsi="Arial Narrow"/>
          <w:lang w:eastAsia="en-US"/>
        </w:rPr>
        <w:t>ц</w:t>
      </w:r>
      <w:r w:rsidRPr="00D51EC4">
        <w:rPr>
          <w:rFonts w:ascii="Arial Narrow" w:hAnsi="Arial Narrow"/>
          <w:lang w:eastAsia="en-US"/>
        </w:rPr>
        <w:t>ификации, спазването на нормативните разпоредби за изпълняваните работи, изпълнените количества, изпълнението на договорните условия, спазването на приетия график за изпълнение, за дефекти появили се по време на гаранционния срок. Съхранението и работата с основните материали, които ще се използват.</w:t>
      </w:r>
    </w:p>
    <w:p w:rsidR="00D2657A" w:rsidRPr="00D51EC4" w:rsidRDefault="00D2657A" w:rsidP="00D2657A">
      <w:pPr>
        <w:ind w:right="-39"/>
        <w:jc w:val="both"/>
        <w:rPr>
          <w:rFonts w:ascii="Arial Narrow" w:hAnsi="Arial Narrow"/>
          <w:b/>
          <w:color w:val="000000"/>
          <w:lang w:eastAsia="en-US"/>
        </w:rPr>
      </w:pPr>
      <w:r w:rsidRPr="00D51EC4">
        <w:rPr>
          <w:rFonts w:ascii="Arial Narrow" w:hAnsi="Arial Narrow"/>
          <w:b/>
          <w:color w:val="000000"/>
        </w:rPr>
        <w:t>Изпълнението на всички строително-ремонтни</w:t>
      </w:r>
      <w:r w:rsidRPr="00D51EC4">
        <w:rPr>
          <w:rFonts w:ascii="Arial Narrow" w:hAnsi="Arial Narrow"/>
          <w:b/>
          <w:color w:val="FF0000"/>
        </w:rPr>
        <w:t xml:space="preserve"> </w:t>
      </w:r>
      <w:r w:rsidRPr="00D51EC4">
        <w:rPr>
          <w:rFonts w:ascii="Arial Narrow" w:hAnsi="Arial Narrow"/>
          <w:b/>
          <w:color w:val="000000"/>
        </w:rPr>
        <w:t>работи да са съобразени с изискванията на действащата нормативна уредба в Република България.</w:t>
      </w:r>
    </w:p>
    <w:p w:rsidR="00D2657A" w:rsidRPr="00D51EC4" w:rsidRDefault="00D2657A" w:rsidP="00D2657A">
      <w:pPr>
        <w:ind w:right="-39"/>
        <w:jc w:val="both"/>
        <w:rPr>
          <w:rFonts w:ascii="Arial Narrow" w:hAnsi="Arial Narrow"/>
          <w:b/>
          <w:lang w:eastAsia="en-US"/>
        </w:rPr>
      </w:pPr>
    </w:p>
    <w:p w:rsidR="00D2657A" w:rsidRPr="00D51EC4" w:rsidRDefault="00F67ADE" w:rsidP="00D2657A">
      <w:pPr>
        <w:keepNext/>
        <w:ind w:right="-39"/>
        <w:jc w:val="both"/>
        <w:outlineLvl w:val="2"/>
        <w:rPr>
          <w:rFonts w:ascii="Arial Narrow" w:hAnsi="Arial Narrow"/>
          <w:b/>
          <w:i/>
          <w:u w:val="single"/>
        </w:rPr>
      </w:pPr>
      <w:r>
        <w:rPr>
          <w:rFonts w:ascii="Arial Narrow" w:hAnsi="Arial Narrow"/>
          <w:b/>
          <w:i/>
          <w:u w:val="single"/>
        </w:rPr>
        <w:t>4</w:t>
      </w:r>
      <w:r w:rsidR="00D2657A" w:rsidRPr="00065CEC">
        <w:rPr>
          <w:rFonts w:ascii="Arial Narrow" w:hAnsi="Arial Narrow"/>
          <w:b/>
          <w:i/>
          <w:u w:val="single"/>
        </w:rPr>
        <w:t>.</w:t>
      </w:r>
      <w:r w:rsidR="007F7096">
        <w:rPr>
          <w:rFonts w:ascii="Arial Narrow" w:hAnsi="Arial Narrow"/>
          <w:b/>
          <w:i/>
          <w:u w:val="single"/>
        </w:rPr>
        <w:t>6</w:t>
      </w:r>
      <w:r w:rsidR="00D2657A" w:rsidRPr="00D51EC4">
        <w:rPr>
          <w:rFonts w:ascii="Arial Narrow" w:hAnsi="Arial Narrow"/>
          <w:b/>
          <w:i/>
          <w:u w:val="single"/>
        </w:rPr>
        <w:t>. Общи положения по безопасност на труда</w:t>
      </w:r>
    </w:p>
    <w:p w:rsidR="00D2657A" w:rsidRPr="00D51EC4" w:rsidRDefault="00D2657A" w:rsidP="00D2657A">
      <w:pPr>
        <w:ind w:right="-39"/>
        <w:jc w:val="both"/>
        <w:rPr>
          <w:rFonts w:ascii="Arial Narrow" w:hAnsi="Arial Narrow"/>
          <w:lang w:eastAsia="en-US"/>
        </w:rPr>
      </w:pPr>
      <w:r w:rsidRPr="00D51EC4">
        <w:rPr>
          <w:rFonts w:ascii="Arial Narrow" w:hAnsi="Arial Narrow"/>
          <w:lang w:eastAsia="en-US"/>
        </w:rPr>
        <w:t>Всеки работник, който постъпва  за пръв път на работа, независимо от неговата подготовка, се допуска на работа само след като бъде подроб</w:t>
      </w:r>
      <w:r w:rsidRPr="00D51EC4">
        <w:rPr>
          <w:rFonts w:ascii="Arial Narrow" w:hAnsi="Arial Narrow"/>
          <w:lang w:eastAsia="en-US"/>
        </w:rPr>
        <w:softHyphen/>
        <w:t>но инструктиран по правилата на безопасността и хигиената на труда. Ръководителите на обекта, бригадирите и майсторите са длъжни да спазват и следят  за спазването от страна на работниците правилата по безопас</w:t>
      </w:r>
      <w:r w:rsidRPr="00D51EC4">
        <w:rPr>
          <w:rFonts w:ascii="Arial Narrow" w:hAnsi="Arial Narrow"/>
          <w:lang w:eastAsia="en-US"/>
        </w:rPr>
        <w:softHyphen/>
        <w:t>ността и хигиената на труда. На работниците и служителите, които не спазват дадените им указания за правилна и безопасна работа, и не изпол</w:t>
      </w:r>
      <w:r w:rsidRPr="00D51EC4">
        <w:rPr>
          <w:rFonts w:ascii="Arial Narrow" w:hAnsi="Arial Narrow"/>
          <w:lang w:eastAsia="en-US"/>
        </w:rPr>
        <w:softHyphen/>
        <w:t>зват предоставеното им специално работно облекло и лични предпазни средства, се налагат дисциплинарни наказания. При работа на особено опасни места, където са необходими повишени изисквания по ЗБУТ, трябва да се допускат работници, преминали на специален курс на обучение и положили съответен изпит.</w:t>
      </w:r>
    </w:p>
    <w:p w:rsidR="00D2657A" w:rsidRPr="00D51EC4" w:rsidRDefault="00D2657A" w:rsidP="00D2657A">
      <w:pPr>
        <w:ind w:right="-39"/>
        <w:jc w:val="both"/>
        <w:rPr>
          <w:rFonts w:ascii="Arial Narrow" w:hAnsi="Arial Narrow"/>
          <w:lang w:eastAsia="en-US"/>
        </w:rPr>
      </w:pPr>
      <w:r w:rsidRPr="00D51EC4">
        <w:rPr>
          <w:rFonts w:ascii="Arial Narrow" w:hAnsi="Arial Narrow"/>
          <w:lang w:eastAsia="en-US"/>
        </w:rPr>
        <w:t>Изпълнителят на СМР е длъжен да осигури безопасно изпълнение на работите. Работните места трябва да бъдат осигу</w:t>
      </w:r>
      <w:r w:rsidRPr="00D51EC4">
        <w:rPr>
          <w:rFonts w:ascii="Arial Narrow" w:hAnsi="Arial Narrow"/>
          <w:lang w:eastAsia="en-US"/>
        </w:rPr>
        <w:softHyphen/>
        <w:t xml:space="preserve">рени с необходимите предпазни устройства, приспособления и ограждения. Строителните машини, механизмите, инструментите и инвентарът трябва да съответстват на характера на работата и да се пускат в действие само в пълна изправност от лица с необходимата квалификация. Всички движещи се части на машините и механизмите трябва да бъдат добре обезопасени.   </w:t>
      </w:r>
    </w:p>
    <w:p w:rsidR="00D2657A" w:rsidRPr="00D51EC4" w:rsidRDefault="00D2657A" w:rsidP="00D2657A">
      <w:pPr>
        <w:ind w:right="-39"/>
        <w:jc w:val="both"/>
        <w:rPr>
          <w:rFonts w:ascii="Arial Narrow" w:hAnsi="Arial Narrow"/>
          <w:lang w:eastAsia="en-US"/>
        </w:rPr>
      </w:pPr>
      <w:r w:rsidRPr="00D51EC4">
        <w:rPr>
          <w:rFonts w:ascii="Arial Narrow" w:hAnsi="Arial Narrow"/>
          <w:lang w:eastAsia="en-US"/>
        </w:rPr>
        <w:t>Забранява се след демонтирането или отстраняването на машините, механизмите или електрическото осветление, да се оставят проводници под напре</w:t>
      </w:r>
      <w:r w:rsidRPr="00D51EC4">
        <w:rPr>
          <w:rFonts w:ascii="Arial Narrow" w:hAnsi="Arial Narrow"/>
          <w:lang w:eastAsia="en-US"/>
        </w:rPr>
        <w:softHyphen/>
        <w:t>жение, незахранващи ел. консуматори. Всички проводници, които  захран</w:t>
      </w:r>
      <w:r w:rsidRPr="00D51EC4">
        <w:rPr>
          <w:rFonts w:ascii="Arial Narrow" w:hAnsi="Arial Narrow"/>
          <w:lang w:eastAsia="en-US"/>
        </w:rPr>
        <w:softHyphen/>
        <w:t>ват механизми или ел.  осветление,  задължително трябва да се демонтират, а не само да се изолират.</w:t>
      </w:r>
    </w:p>
    <w:p w:rsidR="00D2657A" w:rsidRPr="00D51EC4" w:rsidRDefault="00D2657A" w:rsidP="00D2657A">
      <w:pPr>
        <w:ind w:right="-39"/>
        <w:jc w:val="both"/>
        <w:rPr>
          <w:rFonts w:ascii="Arial Narrow" w:hAnsi="Arial Narrow"/>
          <w:lang w:eastAsia="en-US"/>
        </w:rPr>
      </w:pPr>
      <w:r w:rsidRPr="00D51EC4">
        <w:rPr>
          <w:rFonts w:ascii="Arial Narrow" w:hAnsi="Arial Narrow"/>
          <w:lang w:eastAsia="en-US"/>
        </w:rPr>
        <w:t xml:space="preserve">На всички опасни работни площадки, машини, съоръжения и други, на подходящи места трябва да се поставят предупредителни знаци, надписи, указания и инструкции по техника на безопасността. </w:t>
      </w:r>
    </w:p>
    <w:p w:rsidR="00D2657A" w:rsidRPr="00D51EC4" w:rsidRDefault="00D2657A" w:rsidP="00D2657A">
      <w:pPr>
        <w:ind w:right="-39"/>
        <w:jc w:val="both"/>
        <w:rPr>
          <w:rFonts w:ascii="Arial Narrow" w:hAnsi="Arial Narrow"/>
          <w:lang w:eastAsia="en-US"/>
        </w:rPr>
      </w:pPr>
      <w:r w:rsidRPr="00D51EC4">
        <w:rPr>
          <w:rFonts w:ascii="Arial Narrow" w:hAnsi="Arial Narrow"/>
          <w:lang w:eastAsia="en-US"/>
        </w:rPr>
        <w:t>Забранява се безредното складиране и разхвърляне на материали, детайли и съоръжения в складовете, строителните площадки и около строя</w:t>
      </w:r>
      <w:r w:rsidRPr="00D51EC4">
        <w:rPr>
          <w:rFonts w:ascii="Arial Narrow" w:hAnsi="Arial Narrow"/>
          <w:lang w:eastAsia="en-US"/>
        </w:rPr>
        <w:softHyphen/>
        <w:t>щите се обекти. Разстоянието между материалите и съоръженията от ръба на изкопите трябва да се определи според устойчивостта на почвата. Забраня</w:t>
      </w:r>
      <w:r w:rsidRPr="00D51EC4">
        <w:rPr>
          <w:rFonts w:ascii="Arial Narrow" w:hAnsi="Arial Narrow"/>
          <w:lang w:eastAsia="en-US"/>
        </w:rPr>
        <w:softHyphen/>
        <w:t xml:space="preserve">ва  се нареждането на материали и съоръжения  на разстояние по-малко от </w:t>
      </w:r>
      <w:smartTag w:uri="urn:schemas-microsoft-com:office:smarttags" w:element="metricconverter">
        <w:smartTagPr>
          <w:attr w:name="ProductID" w:val="0,50 м"/>
        </w:smartTagPr>
        <w:r w:rsidRPr="00D51EC4">
          <w:rPr>
            <w:rFonts w:ascii="Arial Narrow" w:hAnsi="Arial Narrow"/>
            <w:lang w:eastAsia="en-US"/>
          </w:rPr>
          <w:t>0,50 м</w:t>
        </w:r>
      </w:smartTag>
      <w:r w:rsidRPr="00D51EC4">
        <w:rPr>
          <w:rFonts w:ascii="Arial Narrow" w:hAnsi="Arial Narrow"/>
          <w:lang w:eastAsia="en-US"/>
        </w:rPr>
        <w:t xml:space="preserve"> от ръба на изкопите.  Събарянето на насипните материали трябва да става отгоре. Забранява се събарянето им чрез подкопаване.</w:t>
      </w:r>
    </w:p>
    <w:p w:rsidR="00D2657A" w:rsidRPr="00D51EC4" w:rsidRDefault="00D2657A" w:rsidP="00D2657A">
      <w:pPr>
        <w:ind w:right="-39"/>
        <w:jc w:val="both"/>
        <w:rPr>
          <w:rFonts w:ascii="Arial Narrow" w:hAnsi="Arial Narrow"/>
          <w:lang w:eastAsia="en-US"/>
        </w:rPr>
      </w:pPr>
      <w:r w:rsidRPr="00D51EC4">
        <w:rPr>
          <w:rFonts w:ascii="Arial Narrow" w:hAnsi="Arial Narrow"/>
          <w:lang w:eastAsia="en-US"/>
        </w:rPr>
        <w:t>Вредните за  здравето на хората и опасни материали трябва да се съхраняват в подходящи помещения.</w:t>
      </w:r>
    </w:p>
    <w:p w:rsidR="00D2657A" w:rsidRDefault="00D2657A" w:rsidP="00D2657A">
      <w:pPr>
        <w:ind w:right="-39"/>
        <w:jc w:val="both"/>
        <w:rPr>
          <w:rFonts w:ascii="Arial Narrow" w:hAnsi="Arial Narrow"/>
          <w:lang w:eastAsia="en-US"/>
        </w:rPr>
      </w:pPr>
      <w:r w:rsidRPr="00D51EC4">
        <w:rPr>
          <w:rFonts w:ascii="Arial Narrow" w:hAnsi="Arial Narrow"/>
          <w:lang w:eastAsia="en-US"/>
        </w:rPr>
        <w:t>Описаните по-горе точки по отношение на техниката по безопас</w:t>
      </w:r>
      <w:r w:rsidRPr="00D51EC4">
        <w:rPr>
          <w:rFonts w:ascii="Arial Narrow" w:hAnsi="Arial Narrow"/>
          <w:lang w:eastAsia="en-US"/>
        </w:rPr>
        <w:softHyphen/>
        <w:t>ността и охраната на труда са от общ ха</w:t>
      </w:r>
      <w:r w:rsidRPr="00D51EC4">
        <w:rPr>
          <w:rFonts w:ascii="Arial Narrow" w:hAnsi="Arial Narrow"/>
          <w:lang w:eastAsia="en-US"/>
        </w:rPr>
        <w:softHyphen/>
        <w:t>рактер. Необходимо и задължително е спазването от техническия ръководител и всички работници на временните правила и норми по техника на безопасността при строителните работи, Правилника за контрол на повдигателните уредби, Правилника по техническа безопасност и хигиена на труда при работа с електрозаварачните съоръжения, Наредба  за  инструкта</w:t>
      </w:r>
      <w:r w:rsidRPr="00D51EC4">
        <w:rPr>
          <w:rFonts w:ascii="Arial Narrow" w:hAnsi="Arial Narrow"/>
          <w:lang w:eastAsia="en-US"/>
        </w:rPr>
        <w:softHyphen/>
        <w:t>жа на работниците по безопасността и хигиената на труда, както и на други правилници и нормативни документи по безопасността на труда, които имат връзка и приложение в строителството.</w:t>
      </w:r>
    </w:p>
    <w:p w:rsidR="00D2657A" w:rsidRPr="00D51EC4" w:rsidRDefault="00D2657A" w:rsidP="00D2657A">
      <w:pPr>
        <w:ind w:right="-39"/>
        <w:jc w:val="both"/>
        <w:rPr>
          <w:rFonts w:ascii="Arial Narrow" w:hAnsi="Arial Narrow"/>
          <w:lang w:eastAsia="en-US"/>
        </w:rPr>
      </w:pPr>
    </w:p>
    <w:p w:rsidR="00D2657A" w:rsidRPr="00D51EC4" w:rsidRDefault="00F67ADE" w:rsidP="00D2657A">
      <w:pPr>
        <w:ind w:right="-39"/>
        <w:jc w:val="both"/>
        <w:rPr>
          <w:rFonts w:ascii="Arial Narrow" w:hAnsi="Arial Narrow"/>
          <w:b/>
          <w:i/>
          <w:u w:val="single"/>
          <w:lang w:eastAsia="en-US"/>
        </w:rPr>
      </w:pPr>
      <w:r>
        <w:rPr>
          <w:rFonts w:ascii="Arial Narrow" w:hAnsi="Arial Narrow"/>
          <w:b/>
          <w:i/>
          <w:u w:val="single"/>
          <w:lang w:eastAsia="en-US"/>
        </w:rPr>
        <w:t>4</w:t>
      </w:r>
      <w:r w:rsidR="00D2657A" w:rsidRPr="00065CEC">
        <w:rPr>
          <w:rFonts w:ascii="Arial Narrow" w:hAnsi="Arial Narrow"/>
          <w:b/>
          <w:i/>
          <w:u w:val="single"/>
          <w:lang w:eastAsia="en-US"/>
        </w:rPr>
        <w:t>.</w:t>
      </w:r>
      <w:r w:rsidR="007F7096">
        <w:rPr>
          <w:rFonts w:ascii="Arial Narrow" w:hAnsi="Arial Narrow"/>
          <w:b/>
          <w:i/>
          <w:u w:val="single"/>
          <w:lang w:eastAsia="en-US"/>
        </w:rPr>
        <w:t>7</w:t>
      </w:r>
      <w:r w:rsidR="00D2657A" w:rsidRPr="00D51EC4">
        <w:rPr>
          <w:rFonts w:ascii="Arial Narrow" w:hAnsi="Arial Narrow"/>
          <w:b/>
          <w:i/>
          <w:u w:val="single"/>
          <w:lang w:eastAsia="en-US"/>
        </w:rPr>
        <w:t>. Изисквания за опазване на околната среда</w:t>
      </w:r>
    </w:p>
    <w:p w:rsidR="00D2657A" w:rsidRPr="00D51EC4" w:rsidRDefault="00D2657A" w:rsidP="00D2657A">
      <w:pPr>
        <w:widowControl w:val="0"/>
        <w:ind w:right="-39"/>
        <w:jc w:val="both"/>
        <w:rPr>
          <w:rFonts w:ascii="Arial Narrow" w:hAnsi="Arial Narrow"/>
          <w:lang w:eastAsia="en-US"/>
        </w:rPr>
      </w:pPr>
      <w:r w:rsidRPr="00D51EC4">
        <w:rPr>
          <w:rFonts w:ascii="Arial Narrow" w:hAnsi="Arial Narrow"/>
          <w:lang w:eastAsia="en-US"/>
        </w:rPr>
        <w:t>Изпълнителят трябва да предвиди всички мерки за предотвратяване на  замърсяването със строителни отпадъци на улиците и пътищата, намиращи се до строителната площадка и използвани за движение  на автомобили и техника, свързани с изграждането на обекта. Той следва да приложи ефективен контрол върху движението на използваните от него автомобили и техника, както и върху складирането на материали, отпадъци и други по пътищата, свързани с обслужването на строителството. Изпълнителят е длъжен да отстрани за своя сметка всички складирани по тези пътища отпадъци и да почисти платното за движение на всички участъци, замърсени с отпадъци по негова вина, включително и измиването му с вода.</w:t>
      </w:r>
    </w:p>
    <w:p w:rsidR="00D2657A" w:rsidRPr="00D51EC4" w:rsidRDefault="00D2657A" w:rsidP="00D2657A">
      <w:pPr>
        <w:widowControl w:val="0"/>
        <w:ind w:right="-39"/>
        <w:jc w:val="both"/>
        <w:rPr>
          <w:rFonts w:ascii="Arial Narrow" w:hAnsi="Arial Narrow"/>
          <w:lang w:eastAsia="en-US"/>
        </w:rPr>
      </w:pPr>
      <w:r w:rsidRPr="00D51EC4">
        <w:rPr>
          <w:rFonts w:ascii="Arial Narrow" w:hAnsi="Arial Narrow"/>
          <w:lang w:eastAsia="en-US"/>
        </w:rPr>
        <w:t>По време на изпълнение на обекта, строителят следва да спазва разпоредбите на нормативните актове, действащи в Република България относно опазването на околната среда и произтичащите от тях задължения за него. Всички разходи за възстановяване на качествата на околната среда се възстановяват от него. Лицата, при чиято дейност се образуват строителни отпадъци, следва да предприемат мерки за предотвратяване или намаляване на количеството им, а при възникване на замърсяване тези лица са длъжни да предприемат незабавно действия за ограничаване на последиците от него върху здравето на хората и околната среда.</w:t>
      </w:r>
    </w:p>
    <w:p w:rsidR="00693B49" w:rsidRDefault="00693B49" w:rsidP="00D2657A">
      <w:pPr>
        <w:widowControl w:val="0"/>
        <w:ind w:right="-39"/>
        <w:jc w:val="both"/>
        <w:rPr>
          <w:rFonts w:ascii="Arial Narrow" w:hAnsi="Arial Narrow"/>
          <w:lang w:eastAsia="en-US"/>
        </w:rPr>
      </w:pPr>
    </w:p>
    <w:p w:rsidR="00693B49" w:rsidRDefault="00693B49" w:rsidP="00D2657A">
      <w:pPr>
        <w:widowControl w:val="0"/>
        <w:ind w:right="-39"/>
        <w:jc w:val="both"/>
        <w:rPr>
          <w:rFonts w:ascii="Arial Narrow" w:hAnsi="Arial Narrow"/>
          <w:lang w:eastAsia="en-US"/>
        </w:rPr>
      </w:pPr>
    </w:p>
    <w:p w:rsidR="00693B49" w:rsidRDefault="00693B49" w:rsidP="00D2657A">
      <w:pPr>
        <w:widowControl w:val="0"/>
        <w:ind w:right="-39"/>
        <w:jc w:val="both"/>
        <w:rPr>
          <w:rFonts w:ascii="Arial Narrow" w:hAnsi="Arial Narrow"/>
          <w:lang w:eastAsia="en-US"/>
        </w:rPr>
      </w:pPr>
    </w:p>
    <w:p w:rsidR="00D2657A" w:rsidRPr="00D51EC4" w:rsidRDefault="00D2657A" w:rsidP="00D2657A">
      <w:pPr>
        <w:widowControl w:val="0"/>
        <w:ind w:right="-39"/>
        <w:jc w:val="both"/>
        <w:rPr>
          <w:rFonts w:ascii="Arial Narrow" w:hAnsi="Arial Narrow"/>
          <w:lang w:eastAsia="en-US"/>
        </w:rPr>
      </w:pPr>
      <w:r w:rsidRPr="00D51EC4">
        <w:rPr>
          <w:rFonts w:ascii="Arial Narrow" w:hAnsi="Arial Narrow"/>
          <w:lang w:eastAsia="en-US"/>
        </w:rPr>
        <w:t>Съгласно Закона за управление на отпадъците /обн.ДВ, бр.86/30.09.2003г./ предаването и приемането на строителните отпадъци се извършват само въз основа на писмен договор. Причинителите на отпадъци ги предоставят за събиране, транспортиране, оползотворяване или обезвреждане на лицата, които имат право да извършват съответните дейности. Забранено е изоставянето и нерегламентираното изхвърляне на отпадъците. За нарушения на изискванията към изпълнителните по време на строителните работи се носи административно-наказателна отговорност по реда глава VІ, Раздел  ІІ на Закона за управление на отпадъците. Третирането и транспортирането на отпадъците от строителни площадки се извършват от изпълнителя на строителството или от друго лице въз основа на писмен договор. Кметът на общината определя маршрута за транспортиране на отпадъците и инсталацията/ съоръжението за третирането им.</w:t>
      </w:r>
    </w:p>
    <w:p w:rsidR="00D2657A" w:rsidRDefault="00D2657A" w:rsidP="00D2657A">
      <w:pPr>
        <w:ind w:right="-39"/>
        <w:jc w:val="both"/>
        <w:rPr>
          <w:rFonts w:ascii="Arial Narrow" w:hAnsi="Arial Narrow"/>
          <w:b/>
          <w:bCs/>
          <w:lang w:eastAsia="en-US"/>
        </w:rPr>
      </w:pPr>
    </w:p>
    <w:p w:rsidR="000D25ED" w:rsidRPr="00D51EC4" w:rsidRDefault="000D25ED" w:rsidP="00D2657A">
      <w:pPr>
        <w:ind w:right="-39"/>
        <w:jc w:val="both"/>
        <w:rPr>
          <w:rFonts w:ascii="Arial Narrow" w:hAnsi="Arial Narrow"/>
          <w:b/>
          <w:bCs/>
          <w:lang w:eastAsia="en-US"/>
        </w:rPr>
      </w:pPr>
    </w:p>
    <w:p w:rsidR="00D2657A" w:rsidRPr="00D51EC4" w:rsidRDefault="00F67ADE" w:rsidP="00D2657A">
      <w:pPr>
        <w:ind w:right="-39"/>
        <w:jc w:val="both"/>
        <w:rPr>
          <w:rFonts w:ascii="Arial Narrow" w:hAnsi="Arial Narrow"/>
          <w:b/>
          <w:bCs/>
          <w:i/>
          <w:u w:val="single"/>
          <w:lang w:eastAsia="en-US"/>
        </w:rPr>
      </w:pPr>
      <w:r>
        <w:rPr>
          <w:rFonts w:ascii="Arial Narrow" w:hAnsi="Arial Narrow"/>
          <w:b/>
          <w:bCs/>
          <w:i/>
          <w:u w:val="single"/>
          <w:lang w:eastAsia="en-US"/>
        </w:rPr>
        <w:t>4</w:t>
      </w:r>
      <w:r w:rsidR="00D2657A" w:rsidRPr="00065CEC">
        <w:rPr>
          <w:rFonts w:ascii="Arial Narrow" w:hAnsi="Arial Narrow"/>
          <w:b/>
          <w:bCs/>
          <w:i/>
          <w:u w:val="single"/>
          <w:lang w:eastAsia="en-US"/>
        </w:rPr>
        <w:t xml:space="preserve">. </w:t>
      </w:r>
      <w:r w:rsidR="007F7096">
        <w:rPr>
          <w:rFonts w:ascii="Arial Narrow" w:hAnsi="Arial Narrow"/>
          <w:b/>
          <w:bCs/>
          <w:i/>
          <w:u w:val="single"/>
          <w:lang w:eastAsia="en-US"/>
        </w:rPr>
        <w:t>8</w:t>
      </w:r>
      <w:r w:rsidR="00D2657A" w:rsidRPr="00D51EC4">
        <w:rPr>
          <w:rFonts w:ascii="Arial Narrow" w:hAnsi="Arial Narrow"/>
          <w:b/>
          <w:bCs/>
          <w:i/>
          <w:u w:val="single"/>
          <w:lang w:eastAsia="en-US"/>
        </w:rPr>
        <w:t>. Приложими нормативни</w:t>
      </w:r>
      <w:r w:rsidR="00D2657A" w:rsidRPr="00D51EC4">
        <w:rPr>
          <w:rFonts w:ascii="Arial Narrow" w:hAnsi="Arial Narrow"/>
          <w:b/>
          <w:bCs/>
          <w:u w:val="single"/>
          <w:lang w:eastAsia="en-US"/>
        </w:rPr>
        <w:t xml:space="preserve"> </w:t>
      </w:r>
      <w:r w:rsidR="00D2657A" w:rsidRPr="00D51EC4">
        <w:rPr>
          <w:rFonts w:ascii="Arial Narrow" w:hAnsi="Arial Narrow"/>
          <w:b/>
          <w:bCs/>
          <w:i/>
          <w:u w:val="single"/>
          <w:lang w:eastAsia="en-US"/>
        </w:rPr>
        <w:t>актове</w:t>
      </w:r>
    </w:p>
    <w:p w:rsidR="00D2657A" w:rsidRPr="00D51EC4" w:rsidRDefault="00D2657A" w:rsidP="00D2657A">
      <w:pPr>
        <w:ind w:right="-39"/>
        <w:jc w:val="both"/>
        <w:rPr>
          <w:rFonts w:ascii="Arial Narrow" w:hAnsi="Arial Narrow"/>
          <w:b/>
          <w:bCs/>
          <w:lang w:eastAsia="en-US"/>
        </w:rPr>
      </w:pPr>
    </w:p>
    <w:p w:rsidR="00D2657A" w:rsidRDefault="00D2657A" w:rsidP="00D2657A">
      <w:pPr>
        <w:ind w:right="-39"/>
        <w:jc w:val="both"/>
        <w:rPr>
          <w:rFonts w:ascii="Arial Narrow" w:hAnsi="Arial Narrow"/>
          <w:bCs/>
          <w:i/>
          <w:lang w:eastAsia="en-US"/>
        </w:rPr>
      </w:pPr>
      <w:r w:rsidRPr="00D51EC4">
        <w:rPr>
          <w:rFonts w:ascii="Arial Narrow" w:hAnsi="Arial Narrow"/>
          <w:bCs/>
          <w:i/>
          <w:lang w:eastAsia="en-US"/>
        </w:rPr>
        <w:t xml:space="preserve">При извършване на дейностите,  предмет на възлагане,  Изпълнителят е длъжен стриктно да се спазва действащите закони, правилници, наредби, норми и стандарти в областта на пътищата, по – важните от които са: </w:t>
      </w:r>
    </w:p>
    <w:p w:rsidR="000D25ED" w:rsidRPr="00D51EC4" w:rsidRDefault="000D25ED" w:rsidP="00D2657A">
      <w:pPr>
        <w:ind w:right="-39"/>
        <w:jc w:val="both"/>
        <w:rPr>
          <w:rFonts w:ascii="Arial Narrow" w:hAnsi="Arial Narrow"/>
          <w:bCs/>
          <w:i/>
          <w:lang w:eastAsia="en-US"/>
        </w:rPr>
      </w:pPr>
    </w:p>
    <w:p w:rsidR="00D2657A" w:rsidRPr="00D51EC4" w:rsidRDefault="00D2657A" w:rsidP="00D2657A">
      <w:pPr>
        <w:numPr>
          <w:ilvl w:val="1"/>
          <w:numId w:val="18"/>
        </w:numPr>
        <w:ind w:left="426" w:right="-39" w:hanging="426"/>
        <w:jc w:val="both"/>
        <w:rPr>
          <w:rFonts w:ascii="Arial Narrow" w:hAnsi="Arial Narrow"/>
          <w:bCs/>
          <w:i/>
          <w:lang w:eastAsia="en-US"/>
        </w:rPr>
      </w:pPr>
      <w:r w:rsidRPr="00D51EC4">
        <w:rPr>
          <w:rFonts w:ascii="Arial Narrow" w:hAnsi="Arial Narrow"/>
          <w:bCs/>
          <w:i/>
          <w:lang w:eastAsia="en-US"/>
        </w:rPr>
        <w:t xml:space="preserve">Закон за движението по пътищата; </w:t>
      </w:r>
    </w:p>
    <w:p w:rsidR="00D2657A" w:rsidRPr="00D51EC4" w:rsidRDefault="00D2657A" w:rsidP="00D2657A">
      <w:pPr>
        <w:numPr>
          <w:ilvl w:val="1"/>
          <w:numId w:val="18"/>
        </w:numPr>
        <w:ind w:left="426" w:right="-39" w:hanging="426"/>
        <w:jc w:val="both"/>
        <w:rPr>
          <w:rFonts w:ascii="Arial Narrow" w:hAnsi="Arial Narrow"/>
          <w:bCs/>
          <w:i/>
          <w:lang w:eastAsia="en-US"/>
        </w:rPr>
      </w:pPr>
      <w:r w:rsidRPr="00D51EC4">
        <w:rPr>
          <w:rFonts w:ascii="Arial Narrow" w:hAnsi="Arial Narrow"/>
          <w:bCs/>
          <w:i/>
          <w:lang w:eastAsia="en-US"/>
        </w:rPr>
        <w:t xml:space="preserve">Закон за здравословни и безопасни условия на труд; </w:t>
      </w:r>
    </w:p>
    <w:p w:rsidR="00D2657A" w:rsidRPr="00D51EC4" w:rsidRDefault="00D2657A" w:rsidP="00D2657A">
      <w:pPr>
        <w:numPr>
          <w:ilvl w:val="1"/>
          <w:numId w:val="18"/>
        </w:numPr>
        <w:ind w:left="426" w:right="-39" w:hanging="426"/>
        <w:jc w:val="both"/>
        <w:rPr>
          <w:rFonts w:ascii="Arial Narrow" w:hAnsi="Arial Narrow"/>
          <w:bCs/>
          <w:i/>
          <w:lang w:eastAsia="en-US"/>
        </w:rPr>
      </w:pPr>
      <w:r w:rsidRPr="00D51EC4">
        <w:rPr>
          <w:rFonts w:ascii="Arial Narrow" w:hAnsi="Arial Narrow"/>
          <w:bCs/>
          <w:i/>
          <w:lang w:eastAsia="en-US"/>
        </w:rPr>
        <w:t xml:space="preserve">Закон за опазване на околната среда; </w:t>
      </w:r>
    </w:p>
    <w:p w:rsidR="00D2657A" w:rsidRPr="00D51EC4" w:rsidRDefault="00D2657A" w:rsidP="00D2657A">
      <w:pPr>
        <w:numPr>
          <w:ilvl w:val="1"/>
          <w:numId w:val="18"/>
        </w:numPr>
        <w:ind w:left="426" w:right="-39" w:hanging="426"/>
        <w:jc w:val="both"/>
        <w:rPr>
          <w:rFonts w:ascii="Arial Narrow" w:hAnsi="Arial Narrow"/>
          <w:bCs/>
          <w:i/>
          <w:lang w:eastAsia="en-US"/>
        </w:rPr>
      </w:pPr>
      <w:r w:rsidRPr="00D51EC4">
        <w:rPr>
          <w:rFonts w:ascii="Arial Narrow" w:hAnsi="Arial Narrow"/>
          <w:bCs/>
          <w:i/>
          <w:lang w:eastAsia="en-US"/>
        </w:rPr>
        <w:t xml:space="preserve">Закон за устройство на територията; </w:t>
      </w:r>
    </w:p>
    <w:p w:rsidR="00D2657A" w:rsidRPr="00D51EC4" w:rsidRDefault="00D2657A" w:rsidP="00D2657A">
      <w:pPr>
        <w:numPr>
          <w:ilvl w:val="1"/>
          <w:numId w:val="18"/>
        </w:numPr>
        <w:ind w:left="426" w:right="-39" w:hanging="426"/>
        <w:jc w:val="both"/>
        <w:rPr>
          <w:rFonts w:ascii="Arial Narrow" w:hAnsi="Arial Narrow"/>
          <w:bCs/>
          <w:i/>
          <w:lang w:eastAsia="en-US"/>
        </w:rPr>
      </w:pPr>
      <w:r w:rsidRPr="00D51EC4">
        <w:rPr>
          <w:rFonts w:ascii="Arial Narrow" w:hAnsi="Arial Narrow"/>
          <w:bCs/>
          <w:i/>
          <w:lang w:eastAsia="en-US"/>
        </w:rPr>
        <w:t xml:space="preserve">Правилник за прилагане на Закона за движението по пътищата; </w:t>
      </w:r>
    </w:p>
    <w:p w:rsidR="00D2657A" w:rsidRPr="00D51EC4" w:rsidRDefault="00D2657A" w:rsidP="00D2657A">
      <w:pPr>
        <w:numPr>
          <w:ilvl w:val="1"/>
          <w:numId w:val="18"/>
        </w:numPr>
        <w:ind w:left="426" w:right="-39" w:hanging="426"/>
        <w:jc w:val="both"/>
        <w:rPr>
          <w:rFonts w:ascii="Arial Narrow" w:hAnsi="Arial Narrow"/>
          <w:bCs/>
          <w:i/>
          <w:lang w:eastAsia="en-US"/>
        </w:rPr>
      </w:pPr>
      <w:r w:rsidRPr="00D51EC4">
        <w:rPr>
          <w:rFonts w:ascii="Arial Narrow" w:hAnsi="Arial Narrow"/>
          <w:bCs/>
          <w:i/>
          <w:lang w:eastAsia="en-US"/>
        </w:rPr>
        <w:t xml:space="preserve">Наредба № 2 от </w:t>
      </w:r>
      <w:smartTag w:uri="urn:schemas-microsoft-com:office:smarttags" w:element="metricconverter">
        <w:smartTagPr>
          <w:attr w:name="ProductID" w:val="2001 г"/>
        </w:smartTagPr>
        <w:r w:rsidRPr="00D51EC4">
          <w:rPr>
            <w:rFonts w:ascii="Arial Narrow" w:hAnsi="Arial Narrow"/>
            <w:bCs/>
            <w:i/>
            <w:lang w:eastAsia="en-US"/>
          </w:rPr>
          <w:t>2001 г</w:t>
        </w:r>
      </w:smartTag>
      <w:r w:rsidRPr="00D51EC4">
        <w:rPr>
          <w:rFonts w:ascii="Arial Narrow" w:hAnsi="Arial Narrow"/>
          <w:bCs/>
          <w:i/>
          <w:lang w:eastAsia="en-US"/>
        </w:rPr>
        <w:t xml:space="preserve">. за сигнализация на пътищата с пътна маркировка; </w:t>
      </w:r>
    </w:p>
    <w:p w:rsidR="00D2657A" w:rsidRPr="00D51EC4" w:rsidRDefault="00D2657A" w:rsidP="00D2657A">
      <w:pPr>
        <w:numPr>
          <w:ilvl w:val="1"/>
          <w:numId w:val="18"/>
        </w:numPr>
        <w:ind w:left="426" w:right="-39" w:hanging="426"/>
        <w:jc w:val="both"/>
        <w:rPr>
          <w:rFonts w:ascii="Arial Narrow" w:hAnsi="Arial Narrow"/>
          <w:bCs/>
          <w:i/>
          <w:lang w:eastAsia="en-US"/>
        </w:rPr>
      </w:pPr>
      <w:r w:rsidRPr="00D51EC4">
        <w:rPr>
          <w:rFonts w:ascii="Arial Narrow" w:hAnsi="Arial Narrow"/>
          <w:bCs/>
          <w:i/>
          <w:lang w:eastAsia="en-US"/>
        </w:rPr>
        <w:t xml:space="preserve">Наредба № 18 от </w:t>
      </w:r>
      <w:smartTag w:uri="urn:schemas-microsoft-com:office:smarttags" w:element="metricconverter">
        <w:smartTagPr>
          <w:attr w:name="ProductID" w:val="2001 г"/>
        </w:smartTagPr>
        <w:r w:rsidRPr="00D51EC4">
          <w:rPr>
            <w:rFonts w:ascii="Arial Narrow" w:hAnsi="Arial Narrow"/>
            <w:bCs/>
            <w:i/>
            <w:lang w:eastAsia="en-US"/>
          </w:rPr>
          <w:t>2001 г</w:t>
        </w:r>
      </w:smartTag>
      <w:r w:rsidRPr="00D51EC4">
        <w:rPr>
          <w:rFonts w:ascii="Arial Narrow" w:hAnsi="Arial Narrow"/>
          <w:bCs/>
          <w:i/>
          <w:lang w:eastAsia="en-US"/>
        </w:rPr>
        <w:t xml:space="preserve">. за сигнализация на пътищата с пътни знаци; </w:t>
      </w:r>
    </w:p>
    <w:p w:rsidR="00D2657A" w:rsidRPr="00D51EC4" w:rsidRDefault="00D2657A" w:rsidP="00D2657A">
      <w:pPr>
        <w:numPr>
          <w:ilvl w:val="1"/>
          <w:numId w:val="18"/>
        </w:numPr>
        <w:ind w:left="426" w:right="-39" w:hanging="426"/>
        <w:jc w:val="both"/>
        <w:rPr>
          <w:rFonts w:ascii="Arial Narrow" w:hAnsi="Arial Narrow"/>
          <w:bCs/>
          <w:i/>
          <w:lang w:eastAsia="en-US"/>
        </w:rPr>
      </w:pPr>
      <w:r w:rsidRPr="00D51EC4">
        <w:rPr>
          <w:rFonts w:ascii="Arial Narrow" w:hAnsi="Arial Narrow"/>
          <w:bCs/>
          <w:i/>
          <w:lang w:eastAsia="en-US"/>
        </w:rPr>
        <w:t xml:space="preserve">Наредба № 16 от </w:t>
      </w:r>
      <w:smartTag w:uri="urn:schemas-microsoft-com:office:smarttags" w:element="metricconverter">
        <w:smartTagPr>
          <w:attr w:name="ProductID" w:val="2001 г"/>
        </w:smartTagPr>
        <w:r w:rsidRPr="00D51EC4">
          <w:rPr>
            <w:rFonts w:ascii="Arial Narrow" w:hAnsi="Arial Narrow"/>
            <w:bCs/>
            <w:i/>
            <w:lang w:eastAsia="en-US"/>
          </w:rPr>
          <w:t>2001 г</w:t>
        </w:r>
      </w:smartTag>
      <w:r w:rsidRPr="00D51EC4">
        <w:rPr>
          <w:rFonts w:ascii="Arial Narrow" w:hAnsi="Arial Narrow"/>
          <w:bCs/>
          <w:i/>
          <w:lang w:eastAsia="en-US"/>
        </w:rPr>
        <w:t>. за временната организация на движение;</w:t>
      </w:r>
    </w:p>
    <w:p w:rsidR="00D2657A" w:rsidRPr="00D51EC4" w:rsidRDefault="00D2657A" w:rsidP="00D2657A">
      <w:pPr>
        <w:numPr>
          <w:ilvl w:val="1"/>
          <w:numId w:val="18"/>
        </w:numPr>
        <w:ind w:left="426" w:right="-39" w:hanging="426"/>
        <w:jc w:val="both"/>
        <w:rPr>
          <w:rFonts w:ascii="Arial Narrow" w:hAnsi="Arial Narrow"/>
          <w:bCs/>
          <w:i/>
          <w:lang w:eastAsia="en-US"/>
        </w:rPr>
      </w:pPr>
      <w:r w:rsidRPr="00D51EC4">
        <w:rPr>
          <w:rFonts w:ascii="Arial Narrow" w:hAnsi="Arial Narrow"/>
          <w:bCs/>
          <w:i/>
          <w:lang w:eastAsia="en-US"/>
        </w:rPr>
        <w:t xml:space="preserve">Наредба № 3 от  </w:t>
      </w:r>
      <w:smartTag w:uri="urn:schemas-microsoft-com:office:smarttags" w:element="metricconverter">
        <w:smartTagPr>
          <w:attr w:name="ProductID" w:val="2010 г"/>
        </w:smartTagPr>
        <w:r w:rsidRPr="00D51EC4">
          <w:rPr>
            <w:rFonts w:ascii="Arial Narrow" w:hAnsi="Arial Narrow"/>
            <w:bCs/>
            <w:i/>
            <w:lang w:eastAsia="en-US"/>
          </w:rPr>
          <w:t>2010 г</w:t>
        </w:r>
      </w:smartTag>
      <w:r w:rsidRPr="00D51EC4">
        <w:rPr>
          <w:rFonts w:ascii="Arial Narrow" w:hAnsi="Arial Narrow"/>
          <w:bCs/>
          <w:i/>
          <w:lang w:eastAsia="en-US"/>
        </w:rPr>
        <w:t xml:space="preserve">.за временната организация и безопасността на движението при извършване на строителни и монтажни работи по пътищата и улиците. </w:t>
      </w:r>
    </w:p>
    <w:p w:rsidR="00D2657A" w:rsidRPr="00D51EC4" w:rsidRDefault="00D2657A" w:rsidP="00D2657A">
      <w:pPr>
        <w:numPr>
          <w:ilvl w:val="1"/>
          <w:numId w:val="18"/>
        </w:numPr>
        <w:ind w:left="426" w:right="-39" w:hanging="426"/>
        <w:jc w:val="both"/>
        <w:rPr>
          <w:rFonts w:ascii="Arial Narrow" w:hAnsi="Arial Narrow"/>
          <w:bCs/>
          <w:i/>
          <w:lang w:eastAsia="en-US"/>
        </w:rPr>
      </w:pPr>
      <w:r w:rsidRPr="00D51EC4">
        <w:rPr>
          <w:rFonts w:ascii="Arial Narrow" w:hAnsi="Arial Narrow"/>
          <w:bCs/>
          <w:i/>
          <w:lang w:eastAsia="en-US"/>
        </w:rPr>
        <w:t>Наредба № 2  от 29  юни 2004  г.  за планиране и проектиране на</w:t>
      </w:r>
      <w:r w:rsidRPr="00065CEC">
        <w:rPr>
          <w:rFonts w:ascii="Arial Narrow" w:hAnsi="Arial Narrow"/>
          <w:bCs/>
          <w:i/>
          <w:lang w:eastAsia="en-US"/>
        </w:rPr>
        <w:t xml:space="preserve"> </w:t>
      </w:r>
      <w:r w:rsidRPr="00D51EC4">
        <w:rPr>
          <w:rFonts w:ascii="Arial Narrow" w:hAnsi="Arial Narrow"/>
          <w:bCs/>
          <w:i/>
          <w:lang w:eastAsia="en-US"/>
        </w:rPr>
        <w:t xml:space="preserve">комуникационно– транспортните системи на урбанизираните територии;  </w:t>
      </w:r>
    </w:p>
    <w:p w:rsidR="00D2657A" w:rsidRPr="00D51EC4" w:rsidRDefault="00D2657A" w:rsidP="00D2657A">
      <w:pPr>
        <w:numPr>
          <w:ilvl w:val="1"/>
          <w:numId w:val="18"/>
        </w:numPr>
        <w:ind w:left="426" w:right="-39" w:hanging="426"/>
        <w:jc w:val="both"/>
        <w:rPr>
          <w:rFonts w:ascii="Arial Narrow" w:hAnsi="Arial Narrow"/>
          <w:bCs/>
          <w:i/>
          <w:lang w:eastAsia="en-US"/>
        </w:rPr>
      </w:pPr>
      <w:r w:rsidRPr="00D51EC4">
        <w:rPr>
          <w:rFonts w:ascii="Arial Narrow" w:hAnsi="Arial Narrow"/>
          <w:bCs/>
          <w:i/>
          <w:lang w:eastAsia="en-US"/>
        </w:rPr>
        <w:t xml:space="preserve">Наредба № 2 от 22 март </w:t>
      </w:r>
      <w:smartTag w:uri="urn:schemas-microsoft-com:office:smarttags" w:element="metricconverter">
        <w:smartTagPr>
          <w:attr w:name="ProductID" w:val="2004 г"/>
        </w:smartTagPr>
        <w:r w:rsidRPr="00D51EC4">
          <w:rPr>
            <w:rFonts w:ascii="Arial Narrow" w:hAnsi="Arial Narrow"/>
            <w:bCs/>
            <w:i/>
            <w:lang w:eastAsia="en-US"/>
          </w:rPr>
          <w:t>2004 г</w:t>
        </w:r>
      </w:smartTag>
      <w:r w:rsidRPr="00D51EC4">
        <w:rPr>
          <w:rFonts w:ascii="Arial Narrow" w:hAnsi="Arial Narrow"/>
          <w:bCs/>
          <w:i/>
          <w:lang w:eastAsia="en-US"/>
        </w:rPr>
        <w:t>. за минималните изисквания за здравословни и</w:t>
      </w:r>
      <w:r w:rsidRPr="00065CEC">
        <w:rPr>
          <w:rFonts w:ascii="Arial Narrow" w:hAnsi="Arial Narrow"/>
          <w:bCs/>
          <w:i/>
          <w:lang w:eastAsia="en-US"/>
        </w:rPr>
        <w:t xml:space="preserve"> </w:t>
      </w:r>
      <w:r w:rsidRPr="00D51EC4">
        <w:rPr>
          <w:rFonts w:ascii="Arial Narrow" w:hAnsi="Arial Narrow"/>
          <w:bCs/>
          <w:i/>
          <w:lang w:eastAsia="en-US"/>
        </w:rPr>
        <w:t xml:space="preserve">безопасни условия на труд при извършване на строителни и монтажни работи; </w:t>
      </w:r>
    </w:p>
    <w:p w:rsidR="00D2657A" w:rsidRPr="00065CEC" w:rsidRDefault="00D2657A" w:rsidP="00D2657A">
      <w:pPr>
        <w:numPr>
          <w:ilvl w:val="1"/>
          <w:numId w:val="18"/>
        </w:numPr>
        <w:ind w:left="426" w:right="-39" w:hanging="426"/>
        <w:jc w:val="both"/>
        <w:rPr>
          <w:rFonts w:ascii="Arial Narrow" w:hAnsi="Arial Narrow"/>
          <w:bCs/>
          <w:i/>
          <w:lang w:eastAsia="en-US"/>
        </w:rPr>
      </w:pPr>
      <w:r w:rsidRPr="00D51EC4">
        <w:rPr>
          <w:rFonts w:ascii="Arial Narrow" w:hAnsi="Arial Narrow"/>
          <w:bCs/>
          <w:i/>
          <w:lang w:eastAsia="en-US"/>
        </w:rPr>
        <w:t xml:space="preserve">Наредба № 1 от 26 май </w:t>
      </w:r>
      <w:smartTag w:uri="urn:schemas-microsoft-com:office:smarttags" w:element="metricconverter">
        <w:smartTagPr>
          <w:attr w:name="ProductID" w:val="2000 г"/>
        </w:smartTagPr>
        <w:r w:rsidRPr="00D51EC4">
          <w:rPr>
            <w:rFonts w:ascii="Arial Narrow" w:hAnsi="Arial Narrow"/>
            <w:bCs/>
            <w:i/>
            <w:lang w:eastAsia="en-US"/>
          </w:rPr>
          <w:t>2000 г</w:t>
        </w:r>
      </w:smartTag>
      <w:r w:rsidRPr="00D51EC4">
        <w:rPr>
          <w:rFonts w:ascii="Arial Narrow" w:hAnsi="Arial Narrow"/>
          <w:bCs/>
          <w:i/>
          <w:lang w:eastAsia="en-US"/>
        </w:rPr>
        <w:t xml:space="preserve">. за проектиране на пътища; </w:t>
      </w:r>
    </w:p>
    <w:p w:rsidR="00D2657A" w:rsidRPr="00D51EC4" w:rsidRDefault="00D2657A" w:rsidP="00D2657A">
      <w:pPr>
        <w:numPr>
          <w:ilvl w:val="1"/>
          <w:numId w:val="18"/>
        </w:numPr>
        <w:ind w:left="426" w:right="-39" w:hanging="426"/>
        <w:jc w:val="both"/>
        <w:rPr>
          <w:rFonts w:ascii="Arial Narrow" w:hAnsi="Arial Narrow"/>
          <w:bCs/>
          <w:i/>
          <w:lang w:eastAsia="en-US"/>
        </w:rPr>
      </w:pPr>
      <w:r w:rsidRPr="00D51EC4">
        <w:rPr>
          <w:rFonts w:ascii="Arial Narrow" w:hAnsi="Arial Narrow"/>
          <w:bCs/>
          <w:i/>
          <w:lang w:eastAsia="en-US"/>
        </w:rPr>
        <w:t>Техническа спецификация на НАПИ/2009г.</w:t>
      </w:r>
    </w:p>
    <w:p w:rsidR="00D2657A" w:rsidRPr="00D51EC4" w:rsidRDefault="00D2657A" w:rsidP="00D2657A">
      <w:pPr>
        <w:numPr>
          <w:ilvl w:val="1"/>
          <w:numId w:val="18"/>
        </w:numPr>
        <w:ind w:left="426" w:right="-39" w:hanging="426"/>
        <w:jc w:val="both"/>
        <w:rPr>
          <w:rFonts w:ascii="Arial Narrow" w:hAnsi="Arial Narrow"/>
          <w:bCs/>
          <w:i/>
          <w:lang w:eastAsia="en-US"/>
        </w:rPr>
      </w:pPr>
      <w:r w:rsidRPr="00D51EC4">
        <w:rPr>
          <w:rFonts w:ascii="Arial Narrow" w:hAnsi="Arial Narrow"/>
          <w:bCs/>
          <w:i/>
          <w:lang w:eastAsia="en-US"/>
        </w:rPr>
        <w:t>Технически правила и изисквания за поддържане на пътища.</w:t>
      </w:r>
    </w:p>
    <w:p w:rsidR="00D2657A" w:rsidRDefault="00D2657A" w:rsidP="00D2657A">
      <w:pPr>
        <w:ind w:right="-39"/>
        <w:jc w:val="both"/>
        <w:rPr>
          <w:rFonts w:ascii="Arial Narrow" w:hAnsi="Arial Narrow"/>
          <w:b/>
          <w:i/>
          <w:u w:val="single"/>
          <w:lang w:eastAsia="en-US"/>
        </w:rPr>
      </w:pPr>
    </w:p>
    <w:p w:rsidR="00D2657A" w:rsidRPr="00D51EC4" w:rsidRDefault="00F67ADE" w:rsidP="00D2657A">
      <w:pPr>
        <w:ind w:right="-39"/>
        <w:jc w:val="both"/>
        <w:rPr>
          <w:rFonts w:ascii="Arial Narrow" w:hAnsi="Arial Narrow"/>
          <w:b/>
          <w:i/>
          <w:u w:val="single"/>
          <w:lang w:eastAsia="en-US"/>
        </w:rPr>
      </w:pPr>
      <w:r>
        <w:rPr>
          <w:rFonts w:ascii="Arial Narrow" w:hAnsi="Arial Narrow"/>
          <w:b/>
          <w:i/>
          <w:u w:val="single"/>
          <w:lang w:eastAsia="en-US"/>
        </w:rPr>
        <w:t>4</w:t>
      </w:r>
      <w:r w:rsidR="00D2657A" w:rsidRPr="00065CEC">
        <w:rPr>
          <w:rFonts w:ascii="Arial Narrow" w:hAnsi="Arial Narrow"/>
          <w:b/>
          <w:i/>
          <w:u w:val="single"/>
          <w:lang w:eastAsia="en-US"/>
        </w:rPr>
        <w:t>.</w:t>
      </w:r>
      <w:r w:rsidR="007F7096">
        <w:rPr>
          <w:rFonts w:ascii="Arial Narrow" w:hAnsi="Arial Narrow"/>
          <w:b/>
          <w:i/>
          <w:u w:val="single"/>
          <w:lang w:eastAsia="en-US"/>
        </w:rPr>
        <w:t>9</w:t>
      </w:r>
      <w:r w:rsidR="00D2657A" w:rsidRPr="00D51EC4">
        <w:rPr>
          <w:rFonts w:ascii="Arial Narrow" w:hAnsi="Arial Narrow"/>
          <w:b/>
          <w:i/>
          <w:u w:val="single"/>
          <w:lang w:eastAsia="en-US"/>
        </w:rPr>
        <w:t>. Приемане на изпълнените работи</w:t>
      </w:r>
    </w:p>
    <w:p w:rsidR="00D2657A" w:rsidRPr="00D51EC4" w:rsidRDefault="00D2657A" w:rsidP="00D2657A">
      <w:pPr>
        <w:widowControl w:val="0"/>
        <w:ind w:right="-39"/>
        <w:jc w:val="both"/>
        <w:rPr>
          <w:rFonts w:ascii="Arial Narrow" w:hAnsi="Arial Narrow"/>
          <w:lang w:eastAsia="en-US"/>
        </w:rPr>
      </w:pPr>
      <w:r w:rsidRPr="00D51EC4">
        <w:rPr>
          <w:rFonts w:ascii="Arial Narrow" w:hAnsi="Arial Narrow"/>
          <w:lang w:eastAsia="en-US"/>
        </w:rPr>
        <w:t>Проверката на обекта от представителя на Възложителя във връзка с текущо или окончателно приемане на завършени видове работи трябва да стане в присъствието на Изпълнителя. Завършен вид работа не може да бъде приет, докато не се извършат необходимите измервания и проби /съгласно техническата спецификация/ за сметка на Изпълнителя, като последният е длъжен да уведоми представителя на Възложителя за датата, на която такива проверки и проби могат да се извършат.</w:t>
      </w:r>
    </w:p>
    <w:p w:rsidR="00D2657A" w:rsidRPr="00D51EC4" w:rsidRDefault="00D2657A" w:rsidP="00D2657A">
      <w:pPr>
        <w:widowControl w:val="0"/>
        <w:ind w:right="-39"/>
        <w:jc w:val="both"/>
        <w:rPr>
          <w:rFonts w:ascii="Arial Narrow" w:hAnsi="Arial Narrow"/>
          <w:lang w:eastAsia="en-US"/>
        </w:rPr>
      </w:pPr>
      <w:r w:rsidRPr="00D51EC4">
        <w:rPr>
          <w:rFonts w:ascii="Arial Narrow" w:hAnsi="Arial Narrow"/>
          <w:lang w:eastAsia="en-US"/>
        </w:rPr>
        <w:t>Количествата на завършените видове работи се определят от Изпълнителя чрез измерване в присъствие на представителя на Възложителя.  Когато представителят на Възложителя поиска някои видове работи на обекта да бъдат измерени, той трябва да извести Изпълнителя като му даде подходящ срок, за да може той да присъства или да изпрати квалифициран специалист, който да го представлява. Изпълнителят или неговият специалист трябва да помагат на представителя на Възложителя при извършването на такива измервания и трябва да предоставят всички подробности, изисквани от него. Ако Изпълнителят не присъства или пропусне да изпрати специалист, измерването, направено от представителя на Възложителя, ще бъде задължително за Изпълнителя.</w:t>
      </w:r>
    </w:p>
    <w:p w:rsidR="00D2657A" w:rsidRPr="00D51EC4" w:rsidRDefault="00D2657A" w:rsidP="00D2657A">
      <w:pPr>
        <w:framePr w:w="3799" w:wrap="around" w:vAnchor="page" w:hAnchor="page" w:xAlign="right" w:y="795"/>
        <w:ind w:right="-39"/>
        <w:jc w:val="both"/>
        <w:rPr>
          <w:rFonts w:ascii="Arial Narrow" w:hAnsi="Arial Narrow"/>
          <w:lang w:eastAsia="da-DK"/>
        </w:rPr>
      </w:pPr>
    </w:p>
    <w:p w:rsidR="00D2657A" w:rsidRPr="00693B49" w:rsidRDefault="00D2657A" w:rsidP="00D2657A">
      <w:pPr>
        <w:ind w:right="-39"/>
        <w:jc w:val="both"/>
        <w:rPr>
          <w:rFonts w:ascii="Arial Narrow" w:hAnsi="Arial Narrow"/>
          <w:b/>
          <w:sz w:val="16"/>
          <w:szCs w:val="16"/>
          <w:lang w:eastAsia="en-US"/>
        </w:rPr>
      </w:pPr>
    </w:p>
    <w:p w:rsidR="00D2657A" w:rsidRPr="00203EBE" w:rsidRDefault="00D2657A" w:rsidP="00D2657A">
      <w:pPr>
        <w:jc w:val="both"/>
        <w:rPr>
          <w:rFonts w:ascii="Arial Narrow" w:hAnsi="Arial Narrow"/>
          <w:b/>
          <w:szCs w:val="20"/>
          <w:lang w:eastAsia="en-US"/>
        </w:rPr>
      </w:pPr>
      <w:r>
        <w:rPr>
          <w:rFonts w:ascii="Arial Narrow" w:hAnsi="Arial Narrow"/>
          <w:b/>
          <w:szCs w:val="20"/>
          <w:lang w:val="en-US" w:eastAsia="en-US"/>
        </w:rPr>
        <w:t>*</w:t>
      </w:r>
      <w:r w:rsidRPr="00203EBE">
        <w:rPr>
          <w:rFonts w:ascii="Arial Narrow" w:hAnsi="Arial Narrow"/>
          <w:b/>
          <w:szCs w:val="20"/>
          <w:lang w:eastAsia="en-US"/>
        </w:rPr>
        <w:t>Неразделно приложение към настоящата документация са КОЛИЧЕСТВЕН</w:t>
      </w:r>
      <w:r>
        <w:rPr>
          <w:rFonts w:ascii="Arial Narrow" w:hAnsi="Arial Narrow"/>
          <w:b/>
          <w:szCs w:val="20"/>
          <w:lang w:eastAsia="en-US"/>
        </w:rPr>
        <w:t>И</w:t>
      </w:r>
      <w:r w:rsidRPr="00203EBE">
        <w:rPr>
          <w:rFonts w:ascii="Arial Narrow" w:hAnsi="Arial Narrow"/>
          <w:b/>
          <w:szCs w:val="20"/>
          <w:lang w:eastAsia="en-US"/>
        </w:rPr>
        <w:t xml:space="preserve"> СМЕТК</w:t>
      </w:r>
      <w:r>
        <w:rPr>
          <w:rFonts w:ascii="Arial Narrow" w:hAnsi="Arial Narrow"/>
          <w:b/>
          <w:szCs w:val="20"/>
          <w:lang w:eastAsia="en-US"/>
        </w:rPr>
        <w:t>И</w:t>
      </w:r>
      <w:r w:rsidRPr="00203EBE">
        <w:rPr>
          <w:rFonts w:ascii="Arial Narrow" w:hAnsi="Arial Narrow"/>
          <w:b/>
          <w:szCs w:val="20"/>
          <w:lang w:eastAsia="en-US"/>
        </w:rPr>
        <w:t>.</w:t>
      </w:r>
    </w:p>
    <w:p w:rsidR="00D2657A" w:rsidRDefault="00D2657A" w:rsidP="00D2657A">
      <w:pPr>
        <w:jc w:val="both"/>
        <w:rPr>
          <w:rFonts w:ascii="Arial Narrow" w:hAnsi="Arial Narrow"/>
          <w:lang w:eastAsia="en-US"/>
        </w:rPr>
      </w:pPr>
      <w:r w:rsidRPr="00D53984">
        <w:rPr>
          <w:rFonts w:ascii="Arial Narrow" w:hAnsi="Arial Narrow"/>
          <w:lang w:eastAsia="en-US"/>
        </w:rPr>
        <w:t>Предвидените СМР са подробно описани по позиции и количества в количествените сметки, както следва:</w:t>
      </w:r>
    </w:p>
    <w:p w:rsidR="00C97952" w:rsidRDefault="00C97952" w:rsidP="00D2657A">
      <w:pPr>
        <w:jc w:val="both"/>
        <w:rPr>
          <w:rFonts w:ascii="Arial Narrow" w:hAnsi="Arial Narrow"/>
          <w:lang w:eastAsia="en-US"/>
        </w:rPr>
      </w:pPr>
    </w:p>
    <w:p w:rsidR="00C97952" w:rsidRDefault="00C97952" w:rsidP="00D2657A">
      <w:pPr>
        <w:jc w:val="both"/>
        <w:rPr>
          <w:rFonts w:ascii="Arial Narrow" w:hAnsi="Arial Narrow"/>
          <w:lang w:eastAsia="en-US"/>
        </w:rPr>
      </w:pPr>
    </w:p>
    <w:tbl>
      <w:tblPr>
        <w:tblW w:w="9564" w:type="dxa"/>
        <w:tblInd w:w="55" w:type="dxa"/>
        <w:tblCellMar>
          <w:left w:w="70" w:type="dxa"/>
          <w:right w:w="70" w:type="dxa"/>
        </w:tblCellMar>
        <w:tblLook w:val="04A0" w:firstRow="1" w:lastRow="0" w:firstColumn="1" w:lastColumn="0" w:noHBand="0" w:noVBand="1"/>
      </w:tblPr>
      <w:tblGrid>
        <w:gridCol w:w="457"/>
        <w:gridCol w:w="6788"/>
        <w:gridCol w:w="1003"/>
        <w:gridCol w:w="1316"/>
      </w:tblGrid>
      <w:tr w:rsidR="004B1278" w:rsidRPr="004B1278" w:rsidTr="004B1278">
        <w:trPr>
          <w:trHeight w:val="300"/>
        </w:trPr>
        <w:tc>
          <w:tcPr>
            <w:tcW w:w="9564" w:type="dxa"/>
            <w:gridSpan w:val="4"/>
            <w:tcBorders>
              <w:top w:val="nil"/>
              <w:left w:val="nil"/>
              <w:bottom w:val="nil"/>
              <w:right w:val="nil"/>
            </w:tcBorders>
            <w:shd w:val="clear" w:color="auto" w:fill="auto"/>
            <w:vAlign w:val="center"/>
            <w:hideMark/>
          </w:tcPr>
          <w:p w:rsidR="004B1278" w:rsidRPr="004B1278" w:rsidRDefault="00C97952" w:rsidP="004B1278">
            <w:pPr>
              <w:jc w:val="center"/>
              <w:rPr>
                <w:rFonts w:ascii="Arial Narrow" w:hAnsi="Arial Narrow" w:cs="Arial"/>
                <w:b/>
                <w:bCs/>
                <w:color w:val="000000"/>
                <w:sz w:val="20"/>
                <w:szCs w:val="20"/>
              </w:rPr>
            </w:pPr>
            <w:r w:rsidRPr="004B1278">
              <w:rPr>
                <w:rFonts w:ascii="Arial Narrow" w:hAnsi="Arial Narrow" w:cs="Arial"/>
                <w:b/>
                <w:bCs/>
                <w:color w:val="000000"/>
                <w:sz w:val="20"/>
                <w:szCs w:val="20"/>
              </w:rPr>
              <w:t>БЛАГОУСТРОЯВАНЕ УЛИЦИ В С. КУЛАТА И ГЕНЕРАЛ ТОДОРОВ</w:t>
            </w:r>
          </w:p>
        </w:tc>
      </w:tr>
      <w:tr w:rsidR="004B1278" w:rsidRPr="004B1278" w:rsidTr="004B1278">
        <w:trPr>
          <w:trHeight w:val="300"/>
        </w:trPr>
        <w:tc>
          <w:tcPr>
            <w:tcW w:w="7245" w:type="dxa"/>
            <w:gridSpan w:val="2"/>
            <w:tcBorders>
              <w:top w:val="nil"/>
              <w:left w:val="nil"/>
              <w:bottom w:val="nil"/>
              <w:right w:val="nil"/>
            </w:tcBorders>
            <w:shd w:val="clear" w:color="auto" w:fill="auto"/>
            <w:vAlign w:val="center"/>
            <w:hideMark/>
          </w:tcPr>
          <w:p w:rsidR="004B1278" w:rsidRPr="004B1278" w:rsidRDefault="004B1278" w:rsidP="004B1278">
            <w:pPr>
              <w:rPr>
                <w:rFonts w:ascii="Arial Narrow" w:hAnsi="Arial Narrow" w:cs="Arial"/>
                <w:b/>
                <w:bCs/>
                <w:color w:val="000000"/>
                <w:sz w:val="20"/>
                <w:szCs w:val="20"/>
              </w:rPr>
            </w:pPr>
            <w:r w:rsidRPr="004B1278">
              <w:rPr>
                <w:rFonts w:ascii="Arial Narrow" w:hAnsi="Arial Narrow" w:cs="Arial"/>
                <w:b/>
                <w:bCs/>
                <w:color w:val="000000"/>
                <w:sz w:val="20"/>
                <w:szCs w:val="20"/>
              </w:rPr>
              <w:t>по подобекти:</w:t>
            </w:r>
          </w:p>
        </w:tc>
        <w:tc>
          <w:tcPr>
            <w:tcW w:w="1003" w:type="dxa"/>
            <w:tcBorders>
              <w:top w:val="nil"/>
              <w:left w:val="nil"/>
              <w:bottom w:val="nil"/>
              <w:right w:val="nil"/>
            </w:tcBorders>
            <w:shd w:val="clear" w:color="auto" w:fill="auto"/>
            <w:vAlign w:val="center"/>
            <w:hideMark/>
          </w:tcPr>
          <w:p w:rsidR="004B1278" w:rsidRPr="004B1278" w:rsidRDefault="004B1278" w:rsidP="004B1278">
            <w:pPr>
              <w:jc w:val="center"/>
              <w:rPr>
                <w:rFonts w:ascii="Arial Narrow" w:hAnsi="Arial Narrow" w:cs="Arial"/>
                <w:b/>
                <w:bCs/>
                <w:color w:val="000000"/>
                <w:sz w:val="20"/>
                <w:szCs w:val="20"/>
              </w:rPr>
            </w:pPr>
          </w:p>
        </w:tc>
        <w:tc>
          <w:tcPr>
            <w:tcW w:w="1316" w:type="dxa"/>
            <w:tcBorders>
              <w:top w:val="nil"/>
              <w:left w:val="nil"/>
              <w:bottom w:val="nil"/>
              <w:right w:val="nil"/>
            </w:tcBorders>
            <w:shd w:val="clear" w:color="auto" w:fill="auto"/>
            <w:vAlign w:val="center"/>
            <w:hideMark/>
          </w:tcPr>
          <w:p w:rsidR="004B1278" w:rsidRPr="004B1278" w:rsidRDefault="004B1278" w:rsidP="004B1278">
            <w:pPr>
              <w:jc w:val="center"/>
              <w:rPr>
                <w:rFonts w:ascii="Arial Narrow" w:hAnsi="Arial Narrow" w:cs="Arial"/>
                <w:b/>
                <w:bCs/>
                <w:color w:val="000000"/>
                <w:sz w:val="20"/>
                <w:szCs w:val="20"/>
              </w:rPr>
            </w:pPr>
          </w:p>
        </w:tc>
      </w:tr>
      <w:tr w:rsidR="004B1278" w:rsidRPr="004B1278" w:rsidTr="004B1278">
        <w:trPr>
          <w:trHeight w:val="330"/>
        </w:trPr>
        <w:tc>
          <w:tcPr>
            <w:tcW w:w="9564" w:type="dxa"/>
            <w:gridSpan w:val="4"/>
            <w:tcBorders>
              <w:top w:val="nil"/>
              <w:left w:val="nil"/>
              <w:bottom w:val="nil"/>
              <w:right w:val="nil"/>
            </w:tcBorders>
            <w:shd w:val="clear" w:color="auto" w:fill="auto"/>
            <w:noWrap/>
            <w:vAlign w:val="bottom"/>
            <w:hideMark/>
          </w:tcPr>
          <w:p w:rsidR="004B1278" w:rsidRPr="004B1278" w:rsidRDefault="004B1278" w:rsidP="004B1278">
            <w:pPr>
              <w:rPr>
                <w:rFonts w:ascii="Arial Narrow" w:hAnsi="Arial Narrow"/>
                <w:color w:val="000000"/>
                <w:sz w:val="22"/>
                <w:szCs w:val="22"/>
              </w:rPr>
            </w:pPr>
            <w:r w:rsidRPr="004B1278">
              <w:rPr>
                <w:rFonts w:ascii="Arial Narrow" w:hAnsi="Arial Narrow"/>
                <w:color w:val="000000"/>
                <w:sz w:val="22"/>
                <w:szCs w:val="22"/>
              </w:rPr>
              <w:t>Благоустрояване улица "Отец Паисий" с. Кулата</w:t>
            </w:r>
          </w:p>
        </w:tc>
      </w:tr>
      <w:tr w:rsidR="004B1278" w:rsidRPr="004B1278" w:rsidTr="004B1278">
        <w:trPr>
          <w:trHeight w:val="330"/>
        </w:trPr>
        <w:tc>
          <w:tcPr>
            <w:tcW w:w="9564" w:type="dxa"/>
            <w:gridSpan w:val="4"/>
            <w:tcBorders>
              <w:top w:val="nil"/>
              <w:left w:val="nil"/>
              <w:bottom w:val="nil"/>
              <w:right w:val="nil"/>
            </w:tcBorders>
            <w:shd w:val="clear" w:color="auto" w:fill="auto"/>
            <w:noWrap/>
            <w:vAlign w:val="bottom"/>
            <w:hideMark/>
          </w:tcPr>
          <w:p w:rsidR="004B1278" w:rsidRPr="004B1278" w:rsidRDefault="004B1278" w:rsidP="004B1278">
            <w:pPr>
              <w:rPr>
                <w:rFonts w:ascii="Arial Narrow" w:hAnsi="Arial Narrow"/>
                <w:color w:val="000000"/>
                <w:sz w:val="22"/>
                <w:szCs w:val="22"/>
              </w:rPr>
            </w:pPr>
            <w:r w:rsidRPr="004B1278">
              <w:rPr>
                <w:rFonts w:ascii="Arial Narrow" w:hAnsi="Arial Narrow"/>
                <w:color w:val="000000"/>
                <w:sz w:val="22"/>
                <w:szCs w:val="22"/>
              </w:rPr>
              <w:t>Благоустрояване улици до гробищен парк с. Генерал Тодоров</w:t>
            </w:r>
          </w:p>
        </w:tc>
      </w:tr>
      <w:tr w:rsidR="004B1278" w:rsidRPr="004B1278" w:rsidTr="004B1278">
        <w:trPr>
          <w:trHeight w:val="300"/>
        </w:trPr>
        <w:tc>
          <w:tcPr>
            <w:tcW w:w="457" w:type="dxa"/>
            <w:tcBorders>
              <w:top w:val="nil"/>
              <w:left w:val="nil"/>
              <w:bottom w:val="nil"/>
              <w:right w:val="nil"/>
            </w:tcBorders>
            <w:shd w:val="clear" w:color="auto" w:fill="auto"/>
            <w:vAlign w:val="center"/>
            <w:hideMark/>
          </w:tcPr>
          <w:p w:rsidR="004B1278" w:rsidRPr="004B1278" w:rsidRDefault="004B1278" w:rsidP="004B1278">
            <w:pPr>
              <w:jc w:val="center"/>
              <w:rPr>
                <w:rFonts w:ascii="Arial Narrow" w:hAnsi="Arial Narrow" w:cs="Arial"/>
                <w:color w:val="000000"/>
                <w:sz w:val="20"/>
                <w:szCs w:val="20"/>
              </w:rPr>
            </w:pPr>
          </w:p>
        </w:tc>
        <w:tc>
          <w:tcPr>
            <w:tcW w:w="6788" w:type="dxa"/>
            <w:tcBorders>
              <w:top w:val="nil"/>
              <w:left w:val="nil"/>
              <w:bottom w:val="nil"/>
              <w:right w:val="nil"/>
            </w:tcBorders>
            <w:shd w:val="clear" w:color="auto" w:fill="auto"/>
            <w:vAlign w:val="center"/>
            <w:hideMark/>
          </w:tcPr>
          <w:p w:rsidR="004B1278" w:rsidRPr="004B1278" w:rsidRDefault="004B1278" w:rsidP="004B1278">
            <w:pPr>
              <w:rPr>
                <w:rFonts w:ascii="Arial Narrow" w:hAnsi="Arial Narrow" w:cs="Arial"/>
                <w:color w:val="000000"/>
                <w:sz w:val="20"/>
                <w:szCs w:val="20"/>
              </w:rPr>
            </w:pPr>
          </w:p>
        </w:tc>
        <w:tc>
          <w:tcPr>
            <w:tcW w:w="1003" w:type="dxa"/>
            <w:tcBorders>
              <w:top w:val="nil"/>
              <w:left w:val="nil"/>
              <w:bottom w:val="nil"/>
              <w:right w:val="nil"/>
            </w:tcBorders>
            <w:shd w:val="clear" w:color="auto" w:fill="auto"/>
            <w:vAlign w:val="center"/>
            <w:hideMark/>
          </w:tcPr>
          <w:p w:rsidR="004B1278" w:rsidRPr="004B1278" w:rsidRDefault="004B1278" w:rsidP="004B1278">
            <w:pPr>
              <w:jc w:val="center"/>
              <w:rPr>
                <w:rFonts w:ascii="Arial Narrow" w:hAnsi="Arial Narrow" w:cs="Arial"/>
                <w:color w:val="000000"/>
                <w:sz w:val="20"/>
                <w:szCs w:val="20"/>
              </w:rPr>
            </w:pPr>
          </w:p>
        </w:tc>
        <w:tc>
          <w:tcPr>
            <w:tcW w:w="1316" w:type="dxa"/>
            <w:tcBorders>
              <w:top w:val="nil"/>
              <w:left w:val="nil"/>
              <w:bottom w:val="nil"/>
              <w:right w:val="nil"/>
            </w:tcBorders>
            <w:shd w:val="clear" w:color="auto" w:fill="auto"/>
            <w:vAlign w:val="center"/>
            <w:hideMark/>
          </w:tcPr>
          <w:p w:rsidR="004B1278" w:rsidRPr="004B1278" w:rsidRDefault="004B1278" w:rsidP="004B1278">
            <w:pPr>
              <w:jc w:val="center"/>
              <w:rPr>
                <w:rFonts w:ascii="Arial Narrow" w:hAnsi="Arial Narrow" w:cs="Arial"/>
                <w:color w:val="000000"/>
                <w:sz w:val="20"/>
                <w:szCs w:val="20"/>
              </w:rPr>
            </w:pPr>
          </w:p>
        </w:tc>
      </w:tr>
      <w:tr w:rsidR="004B1278" w:rsidRPr="004B1278" w:rsidTr="004B1278">
        <w:trPr>
          <w:trHeight w:val="300"/>
        </w:trPr>
        <w:tc>
          <w:tcPr>
            <w:tcW w:w="9564" w:type="dxa"/>
            <w:gridSpan w:val="4"/>
            <w:tcBorders>
              <w:top w:val="nil"/>
              <w:left w:val="nil"/>
              <w:bottom w:val="nil"/>
              <w:right w:val="nil"/>
            </w:tcBorders>
            <w:shd w:val="clear" w:color="auto" w:fill="auto"/>
            <w:vAlign w:val="center"/>
            <w:hideMark/>
          </w:tcPr>
          <w:p w:rsidR="004B1278" w:rsidRPr="004B1278" w:rsidRDefault="004B1278" w:rsidP="004B1278">
            <w:pPr>
              <w:jc w:val="center"/>
              <w:rPr>
                <w:rFonts w:ascii="Arial Narrow" w:hAnsi="Arial Narrow" w:cs="Arial"/>
                <w:b/>
                <w:bCs/>
                <w:color w:val="000000"/>
                <w:sz w:val="20"/>
                <w:szCs w:val="20"/>
              </w:rPr>
            </w:pPr>
            <w:r w:rsidRPr="004B1278">
              <w:rPr>
                <w:rFonts w:ascii="Arial Narrow" w:hAnsi="Arial Narrow" w:cs="Arial"/>
                <w:b/>
                <w:bCs/>
                <w:color w:val="000000"/>
                <w:sz w:val="20"/>
                <w:szCs w:val="20"/>
              </w:rPr>
              <w:t>КОЛИЧЕСТВЕНА СМЕТКА</w:t>
            </w:r>
          </w:p>
        </w:tc>
      </w:tr>
      <w:tr w:rsidR="004B1278" w:rsidRPr="004B1278" w:rsidTr="008738A6">
        <w:trPr>
          <w:trHeight w:val="315"/>
        </w:trPr>
        <w:tc>
          <w:tcPr>
            <w:tcW w:w="9564" w:type="dxa"/>
            <w:gridSpan w:val="4"/>
            <w:tcBorders>
              <w:top w:val="nil"/>
              <w:left w:val="nil"/>
              <w:bottom w:val="single" w:sz="4" w:space="0" w:color="auto"/>
              <w:right w:val="nil"/>
            </w:tcBorders>
            <w:shd w:val="clear" w:color="auto" w:fill="auto"/>
            <w:vAlign w:val="center"/>
            <w:hideMark/>
          </w:tcPr>
          <w:p w:rsidR="004B1278" w:rsidRPr="004B1278" w:rsidRDefault="004B1278" w:rsidP="004B1278">
            <w:pPr>
              <w:rPr>
                <w:rFonts w:ascii="Arial Narrow" w:hAnsi="Arial Narrow" w:cs="Arial"/>
                <w:b/>
                <w:bCs/>
                <w:color w:val="000000"/>
                <w:sz w:val="20"/>
                <w:szCs w:val="20"/>
              </w:rPr>
            </w:pPr>
          </w:p>
        </w:tc>
      </w:tr>
      <w:tr w:rsidR="004B1278" w:rsidRPr="004B1278" w:rsidTr="008738A6">
        <w:trPr>
          <w:trHeight w:val="525"/>
        </w:trPr>
        <w:tc>
          <w:tcPr>
            <w:tcW w:w="45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B1278" w:rsidRPr="004B1278" w:rsidRDefault="004B1278" w:rsidP="004B1278">
            <w:pPr>
              <w:jc w:val="center"/>
              <w:rPr>
                <w:rFonts w:ascii="Arial Narrow" w:hAnsi="Arial Narrow" w:cs="Arial"/>
                <w:b/>
                <w:bCs/>
                <w:color w:val="000000"/>
                <w:sz w:val="20"/>
                <w:szCs w:val="20"/>
              </w:rPr>
            </w:pPr>
            <w:r w:rsidRPr="004B1278">
              <w:rPr>
                <w:rFonts w:ascii="Arial Narrow" w:hAnsi="Arial Narrow" w:cs="Arial"/>
                <w:b/>
                <w:bCs/>
                <w:color w:val="000000"/>
                <w:sz w:val="20"/>
                <w:szCs w:val="20"/>
              </w:rPr>
              <w:t>№</w:t>
            </w:r>
          </w:p>
        </w:tc>
        <w:tc>
          <w:tcPr>
            <w:tcW w:w="67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B1278" w:rsidRPr="004B1278" w:rsidRDefault="004B1278" w:rsidP="004B1278">
            <w:pPr>
              <w:jc w:val="center"/>
              <w:rPr>
                <w:rFonts w:ascii="Arial Narrow" w:hAnsi="Arial Narrow" w:cs="Arial"/>
                <w:b/>
                <w:bCs/>
                <w:color w:val="000000"/>
                <w:sz w:val="20"/>
                <w:szCs w:val="20"/>
              </w:rPr>
            </w:pPr>
            <w:r w:rsidRPr="004B1278">
              <w:rPr>
                <w:rFonts w:ascii="Arial Narrow" w:hAnsi="Arial Narrow" w:cs="Arial"/>
                <w:b/>
                <w:bCs/>
                <w:color w:val="000000"/>
                <w:sz w:val="20"/>
                <w:szCs w:val="20"/>
              </w:rPr>
              <w:t>Наименование на СМР</w:t>
            </w:r>
          </w:p>
        </w:tc>
        <w:tc>
          <w:tcPr>
            <w:tcW w:w="100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B1278" w:rsidRPr="004B1278" w:rsidRDefault="004B1278" w:rsidP="004B1278">
            <w:pPr>
              <w:jc w:val="center"/>
              <w:rPr>
                <w:rFonts w:ascii="Arial Narrow" w:hAnsi="Arial Narrow" w:cs="Arial"/>
                <w:b/>
                <w:bCs/>
                <w:color w:val="000000"/>
                <w:sz w:val="20"/>
                <w:szCs w:val="20"/>
              </w:rPr>
            </w:pPr>
            <w:r w:rsidRPr="004B1278">
              <w:rPr>
                <w:rFonts w:ascii="Arial Narrow" w:hAnsi="Arial Narrow" w:cs="Arial"/>
                <w:b/>
                <w:bCs/>
                <w:color w:val="000000"/>
                <w:sz w:val="20"/>
                <w:szCs w:val="20"/>
              </w:rPr>
              <w:t>Ед. мярка</w:t>
            </w:r>
          </w:p>
        </w:tc>
        <w:tc>
          <w:tcPr>
            <w:tcW w:w="131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B1278" w:rsidRPr="004B1278" w:rsidRDefault="004B1278" w:rsidP="004B1278">
            <w:pPr>
              <w:jc w:val="center"/>
              <w:rPr>
                <w:rFonts w:ascii="Arial Narrow" w:hAnsi="Arial Narrow" w:cs="Arial"/>
                <w:b/>
                <w:bCs/>
                <w:color w:val="000000"/>
                <w:sz w:val="20"/>
                <w:szCs w:val="20"/>
              </w:rPr>
            </w:pPr>
            <w:r w:rsidRPr="004B1278">
              <w:rPr>
                <w:rFonts w:ascii="Arial Narrow" w:hAnsi="Arial Narrow" w:cs="Arial"/>
                <w:b/>
                <w:bCs/>
                <w:color w:val="000000"/>
                <w:sz w:val="20"/>
                <w:szCs w:val="20"/>
              </w:rPr>
              <w:t>Количество</w:t>
            </w:r>
          </w:p>
        </w:tc>
      </w:tr>
      <w:tr w:rsidR="004B1278" w:rsidRPr="004B1278" w:rsidTr="008738A6">
        <w:trPr>
          <w:trHeight w:val="300"/>
        </w:trPr>
        <w:tc>
          <w:tcPr>
            <w:tcW w:w="45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B1278" w:rsidRPr="004B1278" w:rsidRDefault="004B1278" w:rsidP="004B1278">
            <w:pPr>
              <w:jc w:val="center"/>
              <w:rPr>
                <w:rFonts w:ascii="Arial Narrow" w:hAnsi="Arial Narrow" w:cs="Arial"/>
                <w:b/>
                <w:bCs/>
                <w:color w:val="000000"/>
                <w:sz w:val="20"/>
                <w:szCs w:val="20"/>
              </w:rPr>
            </w:pPr>
            <w:r w:rsidRPr="004B1278">
              <w:rPr>
                <w:rFonts w:ascii="Arial Narrow" w:hAnsi="Arial Narrow" w:cs="Arial"/>
                <w:b/>
                <w:bCs/>
                <w:color w:val="000000"/>
                <w:sz w:val="20"/>
                <w:szCs w:val="20"/>
              </w:rPr>
              <w:t> </w:t>
            </w:r>
          </w:p>
        </w:tc>
        <w:tc>
          <w:tcPr>
            <w:tcW w:w="6788" w:type="dxa"/>
            <w:tcBorders>
              <w:top w:val="single" w:sz="4" w:space="0" w:color="auto"/>
              <w:left w:val="nil"/>
              <w:bottom w:val="single" w:sz="4" w:space="0" w:color="auto"/>
              <w:right w:val="single" w:sz="4" w:space="0" w:color="auto"/>
            </w:tcBorders>
            <w:shd w:val="clear" w:color="000000" w:fill="B6DDE8"/>
            <w:vAlign w:val="center"/>
            <w:hideMark/>
          </w:tcPr>
          <w:p w:rsidR="004B1278" w:rsidRPr="004B1278" w:rsidRDefault="004B1278" w:rsidP="004B1278">
            <w:pPr>
              <w:jc w:val="center"/>
              <w:rPr>
                <w:rFonts w:ascii="Arial Narrow" w:hAnsi="Arial Narrow" w:cs="Arial"/>
                <w:b/>
                <w:bCs/>
                <w:color w:val="000000"/>
                <w:sz w:val="20"/>
                <w:szCs w:val="20"/>
              </w:rPr>
            </w:pPr>
            <w:r w:rsidRPr="004B1278">
              <w:rPr>
                <w:rFonts w:ascii="Arial Narrow" w:hAnsi="Arial Narrow" w:cs="Arial"/>
                <w:b/>
                <w:bCs/>
                <w:color w:val="000000"/>
                <w:sz w:val="20"/>
                <w:szCs w:val="20"/>
              </w:rPr>
              <w:t>Благоустрояване улица "Отец Паисий" с. Кулата</w:t>
            </w:r>
          </w:p>
        </w:tc>
        <w:tc>
          <w:tcPr>
            <w:tcW w:w="1003" w:type="dxa"/>
            <w:tcBorders>
              <w:top w:val="single" w:sz="4" w:space="0" w:color="auto"/>
              <w:left w:val="nil"/>
              <w:bottom w:val="single" w:sz="4" w:space="0" w:color="auto"/>
              <w:right w:val="single" w:sz="4" w:space="0" w:color="auto"/>
            </w:tcBorders>
            <w:shd w:val="clear" w:color="auto" w:fill="auto"/>
            <w:vAlign w:val="center"/>
            <w:hideMark/>
          </w:tcPr>
          <w:p w:rsidR="004B1278" w:rsidRPr="004B1278" w:rsidRDefault="004B1278" w:rsidP="004B1278">
            <w:pPr>
              <w:jc w:val="center"/>
              <w:rPr>
                <w:rFonts w:ascii="Arial Narrow" w:hAnsi="Arial Narrow" w:cs="Arial"/>
                <w:b/>
                <w:bCs/>
                <w:color w:val="000000"/>
                <w:sz w:val="20"/>
                <w:szCs w:val="20"/>
              </w:rPr>
            </w:pPr>
            <w:r w:rsidRPr="004B1278">
              <w:rPr>
                <w:rFonts w:ascii="Arial Narrow" w:hAnsi="Arial Narrow" w:cs="Arial"/>
                <w:b/>
                <w:bCs/>
                <w:color w:val="000000"/>
                <w:sz w:val="20"/>
                <w:szCs w:val="20"/>
              </w:rPr>
              <w:t> </w:t>
            </w:r>
          </w:p>
        </w:tc>
        <w:tc>
          <w:tcPr>
            <w:tcW w:w="1316" w:type="dxa"/>
            <w:tcBorders>
              <w:top w:val="single" w:sz="4" w:space="0" w:color="auto"/>
              <w:left w:val="nil"/>
              <w:bottom w:val="single" w:sz="4" w:space="0" w:color="auto"/>
              <w:right w:val="single" w:sz="4" w:space="0" w:color="auto"/>
            </w:tcBorders>
            <w:shd w:val="clear" w:color="auto" w:fill="auto"/>
            <w:vAlign w:val="center"/>
            <w:hideMark/>
          </w:tcPr>
          <w:p w:rsidR="004B1278" w:rsidRPr="004B1278" w:rsidRDefault="004B1278" w:rsidP="004B1278">
            <w:pPr>
              <w:jc w:val="center"/>
              <w:rPr>
                <w:rFonts w:ascii="Arial Narrow" w:hAnsi="Arial Narrow" w:cs="Arial"/>
                <w:b/>
                <w:bCs/>
                <w:color w:val="000000"/>
                <w:sz w:val="20"/>
                <w:szCs w:val="20"/>
              </w:rPr>
            </w:pPr>
            <w:r w:rsidRPr="004B1278">
              <w:rPr>
                <w:rFonts w:ascii="Arial Narrow" w:hAnsi="Arial Narrow" w:cs="Arial"/>
                <w:b/>
                <w:bCs/>
                <w:color w:val="000000"/>
                <w:sz w:val="20"/>
                <w:szCs w:val="20"/>
              </w:rPr>
              <w:t> </w:t>
            </w:r>
          </w:p>
        </w:tc>
      </w:tr>
      <w:tr w:rsidR="004B1278" w:rsidRPr="004B1278" w:rsidTr="008738A6">
        <w:trPr>
          <w:trHeight w:val="375"/>
        </w:trPr>
        <w:tc>
          <w:tcPr>
            <w:tcW w:w="45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B1278" w:rsidRPr="004B1278" w:rsidRDefault="004B1278" w:rsidP="004B1278">
            <w:pPr>
              <w:jc w:val="center"/>
              <w:rPr>
                <w:rFonts w:ascii="Arial Narrow" w:hAnsi="Arial Narrow"/>
                <w:color w:val="000000"/>
              </w:rPr>
            </w:pPr>
            <w:r w:rsidRPr="004B1278">
              <w:rPr>
                <w:rFonts w:ascii="Arial Narrow" w:hAnsi="Arial Narrow"/>
                <w:color w:val="000000"/>
              </w:rPr>
              <w:t>1.</w:t>
            </w:r>
          </w:p>
        </w:tc>
        <w:tc>
          <w:tcPr>
            <w:tcW w:w="6788" w:type="dxa"/>
            <w:tcBorders>
              <w:top w:val="single" w:sz="4" w:space="0" w:color="auto"/>
              <w:left w:val="nil"/>
              <w:bottom w:val="single" w:sz="4" w:space="0" w:color="auto"/>
              <w:right w:val="single" w:sz="4" w:space="0" w:color="auto"/>
            </w:tcBorders>
            <w:shd w:val="clear" w:color="auto" w:fill="auto"/>
            <w:vAlign w:val="bottom"/>
            <w:hideMark/>
          </w:tcPr>
          <w:p w:rsidR="004B1278" w:rsidRPr="004B1278" w:rsidRDefault="004B1278" w:rsidP="004B1278">
            <w:pPr>
              <w:rPr>
                <w:rFonts w:ascii="Arial Narrow" w:hAnsi="Arial Narrow"/>
                <w:color w:val="000000"/>
              </w:rPr>
            </w:pPr>
            <w:r w:rsidRPr="004B1278">
              <w:rPr>
                <w:rFonts w:ascii="Arial Narrow" w:hAnsi="Arial Narrow"/>
                <w:color w:val="000000"/>
              </w:rPr>
              <w:t>Направа на механизиран изкоп земни маси</w:t>
            </w:r>
          </w:p>
        </w:tc>
        <w:tc>
          <w:tcPr>
            <w:tcW w:w="1003" w:type="dxa"/>
            <w:tcBorders>
              <w:top w:val="single" w:sz="4" w:space="0" w:color="auto"/>
              <w:left w:val="nil"/>
              <w:bottom w:val="single" w:sz="4" w:space="0" w:color="auto"/>
              <w:right w:val="single" w:sz="4" w:space="0" w:color="auto"/>
            </w:tcBorders>
            <w:shd w:val="clear" w:color="auto" w:fill="auto"/>
            <w:noWrap/>
            <w:vAlign w:val="center"/>
            <w:hideMark/>
          </w:tcPr>
          <w:p w:rsidR="004B1278" w:rsidRPr="004B1278" w:rsidRDefault="004B1278" w:rsidP="004B1278">
            <w:pPr>
              <w:jc w:val="center"/>
              <w:rPr>
                <w:rFonts w:ascii="Arial Narrow" w:hAnsi="Arial Narrow"/>
                <w:color w:val="000000"/>
              </w:rPr>
            </w:pPr>
            <w:r w:rsidRPr="004B1278">
              <w:rPr>
                <w:rFonts w:ascii="Arial Narrow" w:hAnsi="Arial Narrow"/>
                <w:color w:val="000000"/>
              </w:rPr>
              <w:t>м</w:t>
            </w:r>
            <w:r w:rsidRPr="004B1278">
              <w:rPr>
                <w:rFonts w:ascii="Arial Narrow" w:hAnsi="Arial Narrow"/>
                <w:color w:val="000000"/>
                <w:vertAlign w:val="superscript"/>
              </w:rPr>
              <w:t>3</w:t>
            </w:r>
          </w:p>
        </w:tc>
        <w:tc>
          <w:tcPr>
            <w:tcW w:w="1316" w:type="dxa"/>
            <w:tcBorders>
              <w:top w:val="single" w:sz="4" w:space="0" w:color="auto"/>
              <w:left w:val="nil"/>
              <w:bottom w:val="single" w:sz="4" w:space="0" w:color="auto"/>
              <w:right w:val="single" w:sz="4" w:space="0" w:color="auto"/>
            </w:tcBorders>
            <w:shd w:val="clear" w:color="auto" w:fill="auto"/>
            <w:noWrap/>
            <w:vAlign w:val="center"/>
            <w:hideMark/>
          </w:tcPr>
          <w:p w:rsidR="004B1278" w:rsidRPr="004B1278" w:rsidRDefault="004B1278" w:rsidP="004B1278">
            <w:pPr>
              <w:jc w:val="center"/>
              <w:rPr>
                <w:rFonts w:ascii="Arial Narrow" w:hAnsi="Arial Narrow"/>
                <w:color w:val="000000"/>
              </w:rPr>
            </w:pPr>
            <w:r w:rsidRPr="004B1278">
              <w:rPr>
                <w:rFonts w:ascii="Arial Narrow" w:hAnsi="Arial Narrow"/>
                <w:color w:val="000000"/>
              </w:rPr>
              <w:t>263</w:t>
            </w:r>
          </w:p>
        </w:tc>
      </w:tr>
      <w:tr w:rsidR="004B1278" w:rsidRPr="004B1278" w:rsidTr="008738A6">
        <w:trPr>
          <w:trHeight w:val="375"/>
        </w:trPr>
        <w:tc>
          <w:tcPr>
            <w:tcW w:w="45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B1278" w:rsidRPr="004B1278" w:rsidRDefault="004B1278" w:rsidP="004B1278">
            <w:pPr>
              <w:jc w:val="center"/>
              <w:rPr>
                <w:rFonts w:ascii="Arial Narrow" w:hAnsi="Arial Narrow"/>
                <w:color w:val="000000"/>
              </w:rPr>
            </w:pPr>
            <w:r w:rsidRPr="004B1278">
              <w:rPr>
                <w:rFonts w:ascii="Arial Narrow" w:hAnsi="Arial Narrow"/>
                <w:color w:val="000000"/>
              </w:rPr>
              <w:t>2.</w:t>
            </w:r>
          </w:p>
        </w:tc>
        <w:tc>
          <w:tcPr>
            <w:tcW w:w="6788" w:type="dxa"/>
            <w:tcBorders>
              <w:top w:val="single" w:sz="4" w:space="0" w:color="auto"/>
              <w:left w:val="nil"/>
              <w:bottom w:val="single" w:sz="4" w:space="0" w:color="auto"/>
              <w:right w:val="single" w:sz="4" w:space="0" w:color="auto"/>
            </w:tcBorders>
            <w:shd w:val="clear" w:color="auto" w:fill="auto"/>
            <w:vAlign w:val="bottom"/>
            <w:hideMark/>
          </w:tcPr>
          <w:p w:rsidR="004B1278" w:rsidRPr="004B1278" w:rsidRDefault="004B1278" w:rsidP="004B1278">
            <w:pPr>
              <w:rPr>
                <w:rFonts w:ascii="Arial Narrow" w:hAnsi="Arial Narrow"/>
                <w:color w:val="000000"/>
              </w:rPr>
            </w:pPr>
            <w:r w:rsidRPr="004B1278">
              <w:rPr>
                <w:rFonts w:ascii="Arial Narrow" w:hAnsi="Arial Narrow"/>
                <w:color w:val="000000"/>
              </w:rPr>
              <w:t>Направа на ръчен изкоп за подравняване</w:t>
            </w:r>
          </w:p>
        </w:tc>
        <w:tc>
          <w:tcPr>
            <w:tcW w:w="1003" w:type="dxa"/>
            <w:tcBorders>
              <w:top w:val="single" w:sz="4" w:space="0" w:color="auto"/>
              <w:left w:val="nil"/>
              <w:bottom w:val="single" w:sz="4" w:space="0" w:color="auto"/>
              <w:right w:val="single" w:sz="4" w:space="0" w:color="auto"/>
            </w:tcBorders>
            <w:shd w:val="clear" w:color="auto" w:fill="auto"/>
            <w:noWrap/>
            <w:vAlign w:val="center"/>
            <w:hideMark/>
          </w:tcPr>
          <w:p w:rsidR="004B1278" w:rsidRPr="004B1278" w:rsidRDefault="004B1278" w:rsidP="004B1278">
            <w:pPr>
              <w:jc w:val="center"/>
              <w:rPr>
                <w:rFonts w:ascii="Arial Narrow" w:hAnsi="Arial Narrow"/>
                <w:color w:val="000000"/>
              </w:rPr>
            </w:pPr>
            <w:r w:rsidRPr="004B1278">
              <w:rPr>
                <w:rFonts w:ascii="Arial Narrow" w:hAnsi="Arial Narrow"/>
                <w:color w:val="000000"/>
              </w:rPr>
              <w:t>м</w:t>
            </w:r>
            <w:r w:rsidRPr="004B1278">
              <w:rPr>
                <w:rFonts w:ascii="Arial Narrow" w:hAnsi="Arial Narrow"/>
                <w:color w:val="000000"/>
                <w:vertAlign w:val="superscript"/>
              </w:rPr>
              <w:t>3</w:t>
            </w:r>
          </w:p>
        </w:tc>
        <w:tc>
          <w:tcPr>
            <w:tcW w:w="1316" w:type="dxa"/>
            <w:tcBorders>
              <w:top w:val="single" w:sz="4" w:space="0" w:color="auto"/>
              <w:left w:val="nil"/>
              <w:bottom w:val="single" w:sz="4" w:space="0" w:color="auto"/>
              <w:right w:val="single" w:sz="4" w:space="0" w:color="auto"/>
            </w:tcBorders>
            <w:shd w:val="clear" w:color="auto" w:fill="auto"/>
            <w:noWrap/>
            <w:vAlign w:val="center"/>
            <w:hideMark/>
          </w:tcPr>
          <w:p w:rsidR="004B1278" w:rsidRPr="004B1278" w:rsidRDefault="004B1278" w:rsidP="004B1278">
            <w:pPr>
              <w:jc w:val="center"/>
              <w:rPr>
                <w:rFonts w:ascii="Arial Narrow" w:hAnsi="Arial Narrow"/>
                <w:color w:val="000000"/>
              </w:rPr>
            </w:pPr>
            <w:r w:rsidRPr="004B1278">
              <w:rPr>
                <w:rFonts w:ascii="Arial Narrow" w:hAnsi="Arial Narrow"/>
                <w:color w:val="000000"/>
              </w:rPr>
              <w:t>66</w:t>
            </w:r>
          </w:p>
        </w:tc>
      </w:tr>
      <w:tr w:rsidR="004B1278" w:rsidRPr="004B1278" w:rsidTr="008738A6">
        <w:trPr>
          <w:trHeight w:val="375"/>
        </w:trPr>
        <w:tc>
          <w:tcPr>
            <w:tcW w:w="45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B1278" w:rsidRPr="004B1278" w:rsidRDefault="004B1278" w:rsidP="004B1278">
            <w:pPr>
              <w:jc w:val="center"/>
              <w:rPr>
                <w:rFonts w:ascii="Arial Narrow" w:hAnsi="Arial Narrow"/>
                <w:color w:val="000000"/>
              </w:rPr>
            </w:pPr>
            <w:r w:rsidRPr="004B1278">
              <w:rPr>
                <w:rFonts w:ascii="Arial Narrow" w:hAnsi="Arial Narrow"/>
                <w:color w:val="000000"/>
              </w:rPr>
              <w:t>3.</w:t>
            </w:r>
          </w:p>
        </w:tc>
        <w:tc>
          <w:tcPr>
            <w:tcW w:w="6788" w:type="dxa"/>
            <w:tcBorders>
              <w:top w:val="single" w:sz="4" w:space="0" w:color="auto"/>
              <w:left w:val="nil"/>
              <w:bottom w:val="single" w:sz="4" w:space="0" w:color="auto"/>
              <w:right w:val="single" w:sz="4" w:space="0" w:color="auto"/>
            </w:tcBorders>
            <w:shd w:val="clear" w:color="auto" w:fill="auto"/>
            <w:vAlign w:val="bottom"/>
            <w:hideMark/>
          </w:tcPr>
          <w:p w:rsidR="004B1278" w:rsidRPr="004B1278" w:rsidRDefault="004B1278" w:rsidP="004B1278">
            <w:pPr>
              <w:rPr>
                <w:rFonts w:ascii="Arial Narrow" w:hAnsi="Arial Narrow"/>
                <w:color w:val="000000"/>
              </w:rPr>
            </w:pPr>
            <w:r w:rsidRPr="004B1278">
              <w:rPr>
                <w:rFonts w:ascii="Arial Narrow" w:hAnsi="Arial Narrow"/>
                <w:color w:val="000000"/>
              </w:rPr>
              <w:t>Извозване земни маси на сметище</w:t>
            </w:r>
          </w:p>
        </w:tc>
        <w:tc>
          <w:tcPr>
            <w:tcW w:w="1003" w:type="dxa"/>
            <w:tcBorders>
              <w:top w:val="single" w:sz="4" w:space="0" w:color="auto"/>
              <w:left w:val="nil"/>
              <w:bottom w:val="single" w:sz="4" w:space="0" w:color="auto"/>
              <w:right w:val="single" w:sz="4" w:space="0" w:color="auto"/>
            </w:tcBorders>
            <w:shd w:val="clear" w:color="auto" w:fill="auto"/>
            <w:noWrap/>
            <w:vAlign w:val="center"/>
            <w:hideMark/>
          </w:tcPr>
          <w:p w:rsidR="004B1278" w:rsidRPr="004B1278" w:rsidRDefault="004B1278" w:rsidP="004B1278">
            <w:pPr>
              <w:jc w:val="center"/>
              <w:rPr>
                <w:rFonts w:ascii="Arial Narrow" w:hAnsi="Arial Narrow"/>
                <w:color w:val="000000"/>
              </w:rPr>
            </w:pPr>
            <w:r w:rsidRPr="004B1278">
              <w:rPr>
                <w:rFonts w:ascii="Arial Narrow" w:hAnsi="Arial Narrow"/>
                <w:color w:val="000000"/>
              </w:rPr>
              <w:t>м</w:t>
            </w:r>
            <w:r w:rsidRPr="004B1278">
              <w:rPr>
                <w:rFonts w:ascii="Arial Narrow" w:hAnsi="Arial Narrow"/>
                <w:color w:val="000000"/>
                <w:vertAlign w:val="superscript"/>
              </w:rPr>
              <w:t>3</w:t>
            </w:r>
          </w:p>
        </w:tc>
        <w:tc>
          <w:tcPr>
            <w:tcW w:w="1316" w:type="dxa"/>
            <w:tcBorders>
              <w:top w:val="single" w:sz="4" w:space="0" w:color="auto"/>
              <w:left w:val="nil"/>
              <w:bottom w:val="single" w:sz="4" w:space="0" w:color="auto"/>
              <w:right w:val="single" w:sz="4" w:space="0" w:color="auto"/>
            </w:tcBorders>
            <w:shd w:val="clear" w:color="auto" w:fill="auto"/>
            <w:noWrap/>
            <w:vAlign w:val="center"/>
            <w:hideMark/>
          </w:tcPr>
          <w:p w:rsidR="004B1278" w:rsidRPr="004B1278" w:rsidRDefault="004B1278" w:rsidP="004B1278">
            <w:pPr>
              <w:jc w:val="center"/>
              <w:rPr>
                <w:rFonts w:ascii="Arial Narrow" w:hAnsi="Arial Narrow"/>
                <w:color w:val="000000"/>
              </w:rPr>
            </w:pPr>
            <w:r w:rsidRPr="004B1278">
              <w:rPr>
                <w:rFonts w:ascii="Arial Narrow" w:hAnsi="Arial Narrow"/>
                <w:color w:val="000000"/>
              </w:rPr>
              <w:t>329</w:t>
            </w:r>
          </w:p>
        </w:tc>
      </w:tr>
      <w:tr w:rsidR="004B1278" w:rsidRPr="004B1278" w:rsidTr="008738A6">
        <w:trPr>
          <w:trHeight w:val="630"/>
        </w:trPr>
        <w:tc>
          <w:tcPr>
            <w:tcW w:w="45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B1278" w:rsidRPr="004B1278" w:rsidRDefault="004B1278" w:rsidP="004B1278">
            <w:pPr>
              <w:jc w:val="center"/>
              <w:rPr>
                <w:rFonts w:ascii="Arial Narrow" w:hAnsi="Arial Narrow"/>
                <w:color w:val="000000"/>
              </w:rPr>
            </w:pPr>
            <w:r w:rsidRPr="004B1278">
              <w:rPr>
                <w:rFonts w:ascii="Arial Narrow" w:hAnsi="Arial Narrow"/>
                <w:color w:val="000000"/>
              </w:rPr>
              <w:t>4.</w:t>
            </w:r>
          </w:p>
        </w:tc>
        <w:tc>
          <w:tcPr>
            <w:tcW w:w="6788" w:type="dxa"/>
            <w:tcBorders>
              <w:top w:val="single" w:sz="4" w:space="0" w:color="auto"/>
              <w:left w:val="nil"/>
              <w:bottom w:val="single" w:sz="4" w:space="0" w:color="auto"/>
              <w:right w:val="single" w:sz="4" w:space="0" w:color="auto"/>
            </w:tcBorders>
            <w:shd w:val="clear" w:color="auto" w:fill="auto"/>
            <w:vAlign w:val="bottom"/>
            <w:hideMark/>
          </w:tcPr>
          <w:p w:rsidR="004B1278" w:rsidRPr="004B1278" w:rsidRDefault="004B1278" w:rsidP="004B1278">
            <w:pPr>
              <w:rPr>
                <w:rFonts w:ascii="Arial Narrow" w:hAnsi="Arial Narrow"/>
                <w:color w:val="000000"/>
              </w:rPr>
            </w:pPr>
            <w:r w:rsidRPr="004B1278">
              <w:rPr>
                <w:rFonts w:ascii="Arial Narrow" w:hAnsi="Arial Narrow"/>
                <w:color w:val="000000"/>
              </w:rPr>
              <w:t>Доставка и монтаж на арматурни мрежи Ф6  полагане върху фиксатори за настилка</w:t>
            </w:r>
          </w:p>
        </w:tc>
        <w:tc>
          <w:tcPr>
            <w:tcW w:w="1003" w:type="dxa"/>
            <w:tcBorders>
              <w:top w:val="single" w:sz="4" w:space="0" w:color="auto"/>
              <w:left w:val="nil"/>
              <w:bottom w:val="single" w:sz="4" w:space="0" w:color="auto"/>
              <w:right w:val="single" w:sz="4" w:space="0" w:color="auto"/>
            </w:tcBorders>
            <w:shd w:val="clear" w:color="auto" w:fill="auto"/>
            <w:noWrap/>
            <w:vAlign w:val="center"/>
            <w:hideMark/>
          </w:tcPr>
          <w:p w:rsidR="004B1278" w:rsidRPr="004B1278" w:rsidRDefault="004B1278" w:rsidP="004B1278">
            <w:pPr>
              <w:jc w:val="center"/>
              <w:rPr>
                <w:rFonts w:ascii="Arial Narrow" w:hAnsi="Arial Narrow"/>
                <w:color w:val="000000"/>
              </w:rPr>
            </w:pPr>
            <w:r w:rsidRPr="004B1278">
              <w:rPr>
                <w:rFonts w:ascii="Arial Narrow" w:hAnsi="Arial Narrow"/>
                <w:color w:val="000000"/>
              </w:rPr>
              <w:t>м</w:t>
            </w:r>
            <w:r w:rsidRPr="004B1278">
              <w:rPr>
                <w:rFonts w:ascii="Arial Narrow" w:hAnsi="Arial Narrow"/>
                <w:color w:val="000000"/>
                <w:vertAlign w:val="superscript"/>
              </w:rPr>
              <w:t>2</w:t>
            </w:r>
          </w:p>
        </w:tc>
        <w:tc>
          <w:tcPr>
            <w:tcW w:w="1316" w:type="dxa"/>
            <w:tcBorders>
              <w:top w:val="single" w:sz="4" w:space="0" w:color="auto"/>
              <w:left w:val="nil"/>
              <w:bottom w:val="single" w:sz="4" w:space="0" w:color="auto"/>
              <w:right w:val="single" w:sz="4" w:space="0" w:color="auto"/>
            </w:tcBorders>
            <w:shd w:val="clear" w:color="auto" w:fill="auto"/>
            <w:noWrap/>
            <w:vAlign w:val="center"/>
            <w:hideMark/>
          </w:tcPr>
          <w:p w:rsidR="004B1278" w:rsidRPr="004B1278" w:rsidRDefault="004B1278" w:rsidP="004B1278">
            <w:pPr>
              <w:jc w:val="center"/>
              <w:rPr>
                <w:rFonts w:ascii="Arial Narrow" w:hAnsi="Arial Narrow"/>
                <w:color w:val="000000"/>
              </w:rPr>
            </w:pPr>
            <w:r w:rsidRPr="004B1278">
              <w:rPr>
                <w:rFonts w:ascii="Arial Narrow" w:hAnsi="Arial Narrow"/>
                <w:color w:val="000000"/>
              </w:rPr>
              <w:t>1646</w:t>
            </w:r>
          </w:p>
        </w:tc>
      </w:tr>
      <w:tr w:rsidR="004B1278" w:rsidRPr="004B1278" w:rsidTr="008738A6">
        <w:trPr>
          <w:trHeight w:val="435"/>
        </w:trPr>
        <w:tc>
          <w:tcPr>
            <w:tcW w:w="45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B1278" w:rsidRPr="004B1278" w:rsidRDefault="004B1278" w:rsidP="004B1278">
            <w:pPr>
              <w:jc w:val="center"/>
              <w:rPr>
                <w:rFonts w:ascii="Arial Narrow" w:hAnsi="Arial Narrow"/>
                <w:color w:val="000000"/>
              </w:rPr>
            </w:pPr>
            <w:r w:rsidRPr="004B1278">
              <w:rPr>
                <w:rFonts w:ascii="Arial Narrow" w:hAnsi="Arial Narrow"/>
                <w:color w:val="000000"/>
              </w:rPr>
              <w:t>5.</w:t>
            </w:r>
          </w:p>
        </w:tc>
        <w:tc>
          <w:tcPr>
            <w:tcW w:w="6788" w:type="dxa"/>
            <w:tcBorders>
              <w:top w:val="single" w:sz="4" w:space="0" w:color="auto"/>
              <w:left w:val="nil"/>
              <w:bottom w:val="single" w:sz="4" w:space="0" w:color="auto"/>
              <w:right w:val="single" w:sz="4" w:space="0" w:color="auto"/>
            </w:tcBorders>
            <w:shd w:val="clear" w:color="auto" w:fill="auto"/>
            <w:vAlign w:val="bottom"/>
            <w:hideMark/>
          </w:tcPr>
          <w:p w:rsidR="004B1278" w:rsidRPr="004B1278" w:rsidRDefault="004B1278" w:rsidP="004B1278">
            <w:pPr>
              <w:rPr>
                <w:rFonts w:ascii="Arial Narrow" w:hAnsi="Arial Narrow"/>
                <w:color w:val="000000"/>
              </w:rPr>
            </w:pPr>
            <w:r w:rsidRPr="004B1278">
              <w:rPr>
                <w:rFonts w:ascii="Arial Narrow" w:hAnsi="Arial Narrow"/>
                <w:color w:val="000000"/>
              </w:rPr>
              <w:t>Доставка, полагане бетон  В25, и шлайфане настилка h=10см.</w:t>
            </w:r>
          </w:p>
        </w:tc>
        <w:tc>
          <w:tcPr>
            <w:tcW w:w="1003" w:type="dxa"/>
            <w:tcBorders>
              <w:top w:val="single" w:sz="4" w:space="0" w:color="auto"/>
              <w:left w:val="nil"/>
              <w:bottom w:val="single" w:sz="4" w:space="0" w:color="auto"/>
              <w:right w:val="single" w:sz="4" w:space="0" w:color="auto"/>
            </w:tcBorders>
            <w:shd w:val="clear" w:color="auto" w:fill="auto"/>
            <w:noWrap/>
            <w:vAlign w:val="center"/>
            <w:hideMark/>
          </w:tcPr>
          <w:p w:rsidR="004B1278" w:rsidRPr="004B1278" w:rsidRDefault="004B1278" w:rsidP="004B1278">
            <w:pPr>
              <w:jc w:val="center"/>
              <w:rPr>
                <w:rFonts w:ascii="Arial Narrow" w:hAnsi="Arial Narrow"/>
                <w:color w:val="000000"/>
              </w:rPr>
            </w:pPr>
            <w:r w:rsidRPr="004B1278">
              <w:rPr>
                <w:rFonts w:ascii="Arial Narrow" w:hAnsi="Arial Narrow"/>
                <w:color w:val="000000"/>
              </w:rPr>
              <w:t>м</w:t>
            </w:r>
            <w:r w:rsidRPr="004B1278">
              <w:rPr>
                <w:rFonts w:ascii="Arial Narrow" w:hAnsi="Arial Narrow"/>
                <w:color w:val="000000"/>
                <w:vertAlign w:val="superscript"/>
              </w:rPr>
              <w:t>3</w:t>
            </w:r>
          </w:p>
        </w:tc>
        <w:tc>
          <w:tcPr>
            <w:tcW w:w="1316" w:type="dxa"/>
            <w:tcBorders>
              <w:top w:val="single" w:sz="4" w:space="0" w:color="auto"/>
              <w:left w:val="nil"/>
              <w:bottom w:val="single" w:sz="4" w:space="0" w:color="auto"/>
              <w:right w:val="single" w:sz="4" w:space="0" w:color="auto"/>
            </w:tcBorders>
            <w:shd w:val="clear" w:color="auto" w:fill="auto"/>
            <w:noWrap/>
            <w:vAlign w:val="center"/>
            <w:hideMark/>
          </w:tcPr>
          <w:p w:rsidR="004B1278" w:rsidRPr="004B1278" w:rsidRDefault="004B1278" w:rsidP="004B1278">
            <w:pPr>
              <w:jc w:val="center"/>
              <w:rPr>
                <w:rFonts w:ascii="Arial Narrow" w:hAnsi="Arial Narrow"/>
                <w:color w:val="000000"/>
              </w:rPr>
            </w:pPr>
            <w:r w:rsidRPr="004B1278">
              <w:rPr>
                <w:rFonts w:ascii="Arial Narrow" w:hAnsi="Arial Narrow"/>
                <w:color w:val="000000"/>
              </w:rPr>
              <w:t>164,1</w:t>
            </w:r>
          </w:p>
        </w:tc>
      </w:tr>
      <w:tr w:rsidR="004B1278" w:rsidRPr="004B1278" w:rsidTr="008738A6">
        <w:trPr>
          <w:trHeight w:val="372"/>
        </w:trPr>
        <w:tc>
          <w:tcPr>
            <w:tcW w:w="45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B1278" w:rsidRPr="004B1278" w:rsidRDefault="004B1278" w:rsidP="004B1278">
            <w:pPr>
              <w:jc w:val="center"/>
              <w:rPr>
                <w:rFonts w:ascii="Arial Narrow" w:hAnsi="Arial Narrow"/>
                <w:color w:val="000000"/>
              </w:rPr>
            </w:pPr>
            <w:r w:rsidRPr="004B1278">
              <w:rPr>
                <w:rFonts w:ascii="Arial Narrow" w:hAnsi="Arial Narrow"/>
                <w:color w:val="000000"/>
              </w:rPr>
              <w:t>6.</w:t>
            </w:r>
          </w:p>
        </w:tc>
        <w:tc>
          <w:tcPr>
            <w:tcW w:w="6788" w:type="dxa"/>
            <w:tcBorders>
              <w:top w:val="single" w:sz="4" w:space="0" w:color="auto"/>
              <w:left w:val="nil"/>
              <w:bottom w:val="single" w:sz="4" w:space="0" w:color="auto"/>
              <w:right w:val="single" w:sz="4" w:space="0" w:color="auto"/>
            </w:tcBorders>
            <w:shd w:val="clear" w:color="auto" w:fill="auto"/>
            <w:vAlign w:val="bottom"/>
            <w:hideMark/>
          </w:tcPr>
          <w:p w:rsidR="004B1278" w:rsidRPr="004B1278" w:rsidRDefault="004B1278" w:rsidP="004B1278">
            <w:pPr>
              <w:rPr>
                <w:rFonts w:ascii="Arial Narrow" w:hAnsi="Arial Narrow"/>
                <w:color w:val="000000"/>
              </w:rPr>
            </w:pPr>
            <w:r w:rsidRPr="004B1278">
              <w:rPr>
                <w:rFonts w:ascii="Arial Narrow" w:hAnsi="Arial Narrow"/>
                <w:color w:val="000000"/>
              </w:rPr>
              <w:t>Направа на конструктивна фуга за настилка нарязана през 4м1</w:t>
            </w:r>
          </w:p>
        </w:tc>
        <w:tc>
          <w:tcPr>
            <w:tcW w:w="1003" w:type="dxa"/>
            <w:tcBorders>
              <w:top w:val="single" w:sz="4" w:space="0" w:color="auto"/>
              <w:left w:val="nil"/>
              <w:bottom w:val="single" w:sz="4" w:space="0" w:color="auto"/>
              <w:right w:val="single" w:sz="4" w:space="0" w:color="auto"/>
            </w:tcBorders>
            <w:shd w:val="clear" w:color="auto" w:fill="auto"/>
            <w:noWrap/>
            <w:vAlign w:val="center"/>
            <w:hideMark/>
          </w:tcPr>
          <w:p w:rsidR="004B1278" w:rsidRPr="004B1278" w:rsidRDefault="004B1278" w:rsidP="004B1278">
            <w:pPr>
              <w:jc w:val="center"/>
              <w:rPr>
                <w:rFonts w:ascii="Arial Narrow" w:hAnsi="Arial Narrow"/>
                <w:color w:val="000000"/>
              </w:rPr>
            </w:pPr>
            <w:r w:rsidRPr="004B1278">
              <w:rPr>
                <w:rFonts w:ascii="Arial Narrow" w:hAnsi="Arial Narrow"/>
                <w:color w:val="000000"/>
              </w:rPr>
              <w:t>м</w:t>
            </w:r>
          </w:p>
        </w:tc>
        <w:tc>
          <w:tcPr>
            <w:tcW w:w="1316" w:type="dxa"/>
            <w:tcBorders>
              <w:top w:val="single" w:sz="4" w:space="0" w:color="auto"/>
              <w:left w:val="nil"/>
              <w:bottom w:val="single" w:sz="4" w:space="0" w:color="auto"/>
              <w:right w:val="single" w:sz="4" w:space="0" w:color="auto"/>
            </w:tcBorders>
            <w:shd w:val="clear" w:color="auto" w:fill="auto"/>
            <w:noWrap/>
            <w:vAlign w:val="center"/>
            <w:hideMark/>
          </w:tcPr>
          <w:p w:rsidR="004B1278" w:rsidRPr="004B1278" w:rsidRDefault="004B1278" w:rsidP="004B1278">
            <w:pPr>
              <w:jc w:val="center"/>
              <w:rPr>
                <w:rFonts w:ascii="Arial Narrow" w:hAnsi="Arial Narrow"/>
                <w:color w:val="000000"/>
              </w:rPr>
            </w:pPr>
            <w:r w:rsidRPr="004B1278">
              <w:rPr>
                <w:rFonts w:ascii="Arial Narrow" w:hAnsi="Arial Narrow"/>
                <w:color w:val="000000"/>
              </w:rPr>
              <w:t>664</w:t>
            </w:r>
          </w:p>
        </w:tc>
      </w:tr>
      <w:tr w:rsidR="004B1278" w:rsidRPr="004B1278" w:rsidTr="008738A6">
        <w:trPr>
          <w:trHeight w:val="375"/>
        </w:trPr>
        <w:tc>
          <w:tcPr>
            <w:tcW w:w="45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B1278" w:rsidRPr="004B1278" w:rsidRDefault="004B1278" w:rsidP="004B1278">
            <w:pPr>
              <w:jc w:val="center"/>
              <w:rPr>
                <w:rFonts w:ascii="Arial Narrow" w:hAnsi="Arial Narrow"/>
                <w:color w:val="000000"/>
              </w:rPr>
            </w:pPr>
            <w:r w:rsidRPr="004B1278">
              <w:rPr>
                <w:rFonts w:ascii="Arial Narrow" w:hAnsi="Arial Narrow"/>
                <w:color w:val="000000"/>
              </w:rPr>
              <w:t>7.</w:t>
            </w:r>
          </w:p>
        </w:tc>
        <w:tc>
          <w:tcPr>
            <w:tcW w:w="6788" w:type="dxa"/>
            <w:tcBorders>
              <w:top w:val="single" w:sz="4" w:space="0" w:color="auto"/>
              <w:left w:val="nil"/>
              <w:bottom w:val="single" w:sz="4" w:space="0" w:color="auto"/>
              <w:right w:val="single" w:sz="4" w:space="0" w:color="auto"/>
            </w:tcBorders>
            <w:shd w:val="clear" w:color="auto" w:fill="auto"/>
            <w:vAlign w:val="bottom"/>
            <w:hideMark/>
          </w:tcPr>
          <w:p w:rsidR="004B1278" w:rsidRPr="004B1278" w:rsidRDefault="004B1278" w:rsidP="004B1278">
            <w:pPr>
              <w:rPr>
                <w:rFonts w:ascii="Arial Narrow" w:hAnsi="Arial Narrow"/>
                <w:color w:val="000000"/>
              </w:rPr>
            </w:pPr>
            <w:r w:rsidRPr="004B1278">
              <w:rPr>
                <w:rFonts w:ascii="Arial Narrow" w:hAnsi="Arial Narrow"/>
                <w:color w:val="000000"/>
              </w:rPr>
              <w:t>Превоз бетонови разтвори</w:t>
            </w:r>
          </w:p>
        </w:tc>
        <w:tc>
          <w:tcPr>
            <w:tcW w:w="1003" w:type="dxa"/>
            <w:tcBorders>
              <w:top w:val="single" w:sz="4" w:space="0" w:color="auto"/>
              <w:left w:val="nil"/>
              <w:bottom w:val="single" w:sz="4" w:space="0" w:color="auto"/>
              <w:right w:val="single" w:sz="4" w:space="0" w:color="auto"/>
            </w:tcBorders>
            <w:shd w:val="clear" w:color="auto" w:fill="auto"/>
            <w:noWrap/>
            <w:vAlign w:val="center"/>
            <w:hideMark/>
          </w:tcPr>
          <w:p w:rsidR="004B1278" w:rsidRPr="004B1278" w:rsidRDefault="004B1278" w:rsidP="004B1278">
            <w:pPr>
              <w:jc w:val="center"/>
              <w:rPr>
                <w:rFonts w:ascii="Arial Narrow" w:hAnsi="Arial Narrow"/>
                <w:color w:val="000000"/>
              </w:rPr>
            </w:pPr>
            <w:r w:rsidRPr="004B1278">
              <w:rPr>
                <w:rFonts w:ascii="Arial Narrow" w:hAnsi="Arial Narrow"/>
                <w:color w:val="000000"/>
              </w:rPr>
              <w:t>м</w:t>
            </w:r>
            <w:r w:rsidRPr="004B1278">
              <w:rPr>
                <w:rFonts w:ascii="Arial Narrow" w:hAnsi="Arial Narrow"/>
                <w:color w:val="000000"/>
                <w:vertAlign w:val="superscript"/>
              </w:rPr>
              <w:t>3</w:t>
            </w:r>
          </w:p>
        </w:tc>
        <w:tc>
          <w:tcPr>
            <w:tcW w:w="1316" w:type="dxa"/>
            <w:tcBorders>
              <w:top w:val="single" w:sz="4" w:space="0" w:color="auto"/>
              <w:left w:val="nil"/>
              <w:bottom w:val="single" w:sz="4" w:space="0" w:color="auto"/>
              <w:right w:val="single" w:sz="4" w:space="0" w:color="auto"/>
            </w:tcBorders>
            <w:shd w:val="clear" w:color="auto" w:fill="auto"/>
            <w:noWrap/>
            <w:vAlign w:val="center"/>
            <w:hideMark/>
          </w:tcPr>
          <w:p w:rsidR="004B1278" w:rsidRPr="004B1278" w:rsidRDefault="004B1278" w:rsidP="004B1278">
            <w:pPr>
              <w:jc w:val="center"/>
              <w:rPr>
                <w:rFonts w:ascii="Arial Narrow" w:hAnsi="Arial Narrow"/>
                <w:color w:val="000000"/>
              </w:rPr>
            </w:pPr>
            <w:r w:rsidRPr="004B1278">
              <w:rPr>
                <w:rFonts w:ascii="Arial Narrow" w:hAnsi="Arial Narrow"/>
                <w:color w:val="000000"/>
              </w:rPr>
              <w:t>164,1</w:t>
            </w:r>
          </w:p>
        </w:tc>
      </w:tr>
      <w:tr w:rsidR="004B1278" w:rsidRPr="004B1278" w:rsidTr="008738A6">
        <w:trPr>
          <w:trHeight w:val="315"/>
        </w:trPr>
        <w:tc>
          <w:tcPr>
            <w:tcW w:w="45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B1278" w:rsidRPr="004B1278" w:rsidRDefault="004B1278" w:rsidP="004B1278">
            <w:pPr>
              <w:jc w:val="center"/>
              <w:rPr>
                <w:rFonts w:ascii="Arial Narrow" w:hAnsi="Arial Narrow"/>
                <w:color w:val="000000"/>
                <w:sz w:val="22"/>
                <w:szCs w:val="22"/>
              </w:rPr>
            </w:pPr>
          </w:p>
        </w:tc>
        <w:tc>
          <w:tcPr>
            <w:tcW w:w="6788" w:type="dxa"/>
            <w:tcBorders>
              <w:top w:val="single" w:sz="4" w:space="0" w:color="auto"/>
              <w:left w:val="nil"/>
              <w:bottom w:val="single" w:sz="4" w:space="0" w:color="auto"/>
              <w:right w:val="single" w:sz="4" w:space="0" w:color="auto"/>
            </w:tcBorders>
            <w:shd w:val="clear" w:color="auto" w:fill="auto"/>
            <w:vAlign w:val="center"/>
            <w:hideMark/>
          </w:tcPr>
          <w:p w:rsidR="004B1278" w:rsidRPr="004B1278" w:rsidRDefault="004B1278" w:rsidP="004B1278">
            <w:pPr>
              <w:jc w:val="right"/>
              <w:rPr>
                <w:rFonts w:ascii="Arial Narrow" w:hAnsi="Arial Narrow"/>
                <w:b/>
                <w:bCs/>
                <w:color w:val="000000"/>
                <w:sz w:val="22"/>
                <w:szCs w:val="22"/>
              </w:rPr>
            </w:pPr>
          </w:p>
        </w:tc>
        <w:tc>
          <w:tcPr>
            <w:tcW w:w="1003" w:type="dxa"/>
            <w:tcBorders>
              <w:top w:val="single" w:sz="4" w:space="0" w:color="auto"/>
              <w:left w:val="nil"/>
              <w:bottom w:val="single" w:sz="4" w:space="0" w:color="auto"/>
              <w:right w:val="single" w:sz="4" w:space="0" w:color="auto"/>
            </w:tcBorders>
            <w:shd w:val="clear" w:color="auto" w:fill="auto"/>
            <w:vAlign w:val="center"/>
            <w:hideMark/>
          </w:tcPr>
          <w:p w:rsidR="004B1278" w:rsidRPr="004B1278" w:rsidRDefault="004B1278" w:rsidP="004B1278">
            <w:pPr>
              <w:jc w:val="center"/>
              <w:rPr>
                <w:rFonts w:ascii="Arial Narrow" w:hAnsi="Arial Narrow"/>
                <w:color w:val="000000"/>
                <w:sz w:val="22"/>
                <w:szCs w:val="22"/>
              </w:rPr>
            </w:pPr>
          </w:p>
        </w:tc>
        <w:tc>
          <w:tcPr>
            <w:tcW w:w="1316" w:type="dxa"/>
            <w:tcBorders>
              <w:top w:val="single" w:sz="4" w:space="0" w:color="auto"/>
              <w:left w:val="nil"/>
              <w:bottom w:val="single" w:sz="4" w:space="0" w:color="auto"/>
              <w:right w:val="single" w:sz="4" w:space="0" w:color="auto"/>
            </w:tcBorders>
            <w:shd w:val="clear" w:color="auto" w:fill="auto"/>
            <w:vAlign w:val="center"/>
            <w:hideMark/>
          </w:tcPr>
          <w:p w:rsidR="004B1278" w:rsidRPr="004B1278" w:rsidRDefault="004B1278" w:rsidP="004B1278">
            <w:pPr>
              <w:jc w:val="center"/>
              <w:rPr>
                <w:rFonts w:ascii="Arial Narrow" w:hAnsi="Arial Narrow"/>
                <w:color w:val="000000"/>
                <w:sz w:val="22"/>
                <w:szCs w:val="22"/>
              </w:rPr>
            </w:pPr>
          </w:p>
        </w:tc>
      </w:tr>
      <w:tr w:rsidR="004B1278" w:rsidRPr="004B1278" w:rsidTr="008738A6">
        <w:trPr>
          <w:trHeight w:val="510"/>
        </w:trPr>
        <w:tc>
          <w:tcPr>
            <w:tcW w:w="45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B1278" w:rsidRPr="004B1278" w:rsidRDefault="004B1278" w:rsidP="004B1278">
            <w:pPr>
              <w:jc w:val="center"/>
              <w:rPr>
                <w:rFonts w:ascii="Arial Narrow" w:hAnsi="Arial Narrow" w:cs="Arial"/>
                <w:b/>
                <w:bCs/>
                <w:color w:val="000000"/>
                <w:sz w:val="20"/>
                <w:szCs w:val="20"/>
              </w:rPr>
            </w:pPr>
            <w:r w:rsidRPr="004B1278">
              <w:rPr>
                <w:rFonts w:ascii="Arial Narrow" w:hAnsi="Arial Narrow" w:cs="Arial"/>
                <w:b/>
                <w:bCs/>
                <w:color w:val="000000"/>
                <w:sz w:val="20"/>
                <w:szCs w:val="20"/>
              </w:rPr>
              <w:t> </w:t>
            </w:r>
          </w:p>
        </w:tc>
        <w:tc>
          <w:tcPr>
            <w:tcW w:w="6788" w:type="dxa"/>
            <w:tcBorders>
              <w:top w:val="single" w:sz="4" w:space="0" w:color="auto"/>
              <w:left w:val="nil"/>
              <w:bottom w:val="single" w:sz="4" w:space="0" w:color="auto"/>
              <w:right w:val="single" w:sz="4" w:space="0" w:color="auto"/>
            </w:tcBorders>
            <w:shd w:val="clear" w:color="000000" w:fill="B6DDE8"/>
            <w:vAlign w:val="center"/>
            <w:hideMark/>
          </w:tcPr>
          <w:p w:rsidR="004B1278" w:rsidRPr="004B1278" w:rsidRDefault="004B1278" w:rsidP="004B1278">
            <w:pPr>
              <w:jc w:val="center"/>
              <w:rPr>
                <w:rFonts w:ascii="Arial Narrow" w:hAnsi="Arial Narrow" w:cs="Arial"/>
                <w:b/>
                <w:bCs/>
                <w:color w:val="000000"/>
                <w:sz w:val="20"/>
                <w:szCs w:val="20"/>
              </w:rPr>
            </w:pPr>
            <w:r w:rsidRPr="004B1278">
              <w:rPr>
                <w:rFonts w:ascii="Arial Narrow" w:hAnsi="Arial Narrow" w:cs="Arial"/>
                <w:b/>
                <w:bCs/>
                <w:color w:val="000000"/>
                <w:sz w:val="20"/>
                <w:szCs w:val="20"/>
              </w:rPr>
              <w:t>Благоустрояване улици до гробищен парк с. Генерал Тодоров</w:t>
            </w:r>
          </w:p>
        </w:tc>
        <w:tc>
          <w:tcPr>
            <w:tcW w:w="1003" w:type="dxa"/>
            <w:tcBorders>
              <w:top w:val="single" w:sz="4" w:space="0" w:color="auto"/>
              <w:left w:val="nil"/>
              <w:bottom w:val="single" w:sz="4" w:space="0" w:color="auto"/>
              <w:right w:val="single" w:sz="4" w:space="0" w:color="auto"/>
            </w:tcBorders>
            <w:shd w:val="clear" w:color="auto" w:fill="auto"/>
            <w:vAlign w:val="center"/>
            <w:hideMark/>
          </w:tcPr>
          <w:p w:rsidR="004B1278" w:rsidRPr="004B1278" w:rsidRDefault="004B1278" w:rsidP="004B1278">
            <w:pPr>
              <w:jc w:val="center"/>
              <w:rPr>
                <w:rFonts w:ascii="Arial Narrow" w:hAnsi="Arial Narrow" w:cs="Arial"/>
                <w:b/>
                <w:bCs/>
                <w:color w:val="000000"/>
                <w:sz w:val="20"/>
                <w:szCs w:val="20"/>
              </w:rPr>
            </w:pPr>
            <w:r w:rsidRPr="004B1278">
              <w:rPr>
                <w:rFonts w:ascii="Arial Narrow" w:hAnsi="Arial Narrow" w:cs="Arial"/>
                <w:b/>
                <w:bCs/>
                <w:color w:val="000000"/>
                <w:sz w:val="20"/>
                <w:szCs w:val="20"/>
              </w:rPr>
              <w:t> </w:t>
            </w:r>
          </w:p>
        </w:tc>
        <w:tc>
          <w:tcPr>
            <w:tcW w:w="1316" w:type="dxa"/>
            <w:tcBorders>
              <w:top w:val="single" w:sz="4" w:space="0" w:color="auto"/>
              <w:left w:val="nil"/>
              <w:bottom w:val="single" w:sz="4" w:space="0" w:color="auto"/>
              <w:right w:val="single" w:sz="4" w:space="0" w:color="auto"/>
            </w:tcBorders>
            <w:shd w:val="clear" w:color="auto" w:fill="auto"/>
            <w:vAlign w:val="center"/>
            <w:hideMark/>
          </w:tcPr>
          <w:p w:rsidR="004B1278" w:rsidRPr="004B1278" w:rsidRDefault="004B1278" w:rsidP="004B1278">
            <w:pPr>
              <w:jc w:val="center"/>
              <w:rPr>
                <w:rFonts w:ascii="Arial Narrow" w:hAnsi="Arial Narrow" w:cs="Arial"/>
                <w:b/>
                <w:bCs/>
                <w:color w:val="000000"/>
                <w:sz w:val="20"/>
                <w:szCs w:val="20"/>
              </w:rPr>
            </w:pPr>
            <w:r w:rsidRPr="004B1278">
              <w:rPr>
                <w:rFonts w:ascii="Arial Narrow" w:hAnsi="Arial Narrow" w:cs="Arial"/>
                <w:b/>
                <w:bCs/>
                <w:color w:val="000000"/>
                <w:sz w:val="20"/>
                <w:szCs w:val="20"/>
              </w:rPr>
              <w:t> </w:t>
            </w:r>
          </w:p>
        </w:tc>
      </w:tr>
      <w:tr w:rsidR="004B1278" w:rsidRPr="004B1278" w:rsidTr="008738A6">
        <w:trPr>
          <w:trHeight w:val="315"/>
        </w:trPr>
        <w:tc>
          <w:tcPr>
            <w:tcW w:w="45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B1278" w:rsidRPr="004B1278" w:rsidRDefault="004B1278" w:rsidP="004B1278">
            <w:pPr>
              <w:jc w:val="center"/>
              <w:rPr>
                <w:rFonts w:ascii="Arial Narrow" w:hAnsi="Arial Narrow"/>
                <w:color w:val="000000"/>
              </w:rPr>
            </w:pPr>
            <w:r w:rsidRPr="004B1278">
              <w:rPr>
                <w:rFonts w:ascii="Arial Narrow" w:hAnsi="Arial Narrow"/>
                <w:color w:val="000000"/>
              </w:rPr>
              <w:t>1.</w:t>
            </w:r>
          </w:p>
        </w:tc>
        <w:tc>
          <w:tcPr>
            <w:tcW w:w="6788" w:type="dxa"/>
            <w:tcBorders>
              <w:top w:val="single" w:sz="4" w:space="0" w:color="auto"/>
              <w:left w:val="nil"/>
              <w:bottom w:val="single" w:sz="4" w:space="0" w:color="auto"/>
              <w:right w:val="single" w:sz="4" w:space="0" w:color="auto"/>
            </w:tcBorders>
            <w:shd w:val="clear" w:color="auto" w:fill="auto"/>
            <w:vAlign w:val="bottom"/>
            <w:hideMark/>
          </w:tcPr>
          <w:p w:rsidR="004B1278" w:rsidRPr="004B1278" w:rsidRDefault="004B1278" w:rsidP="004B1278">
            <w:pPr>
              <w:rPr>
                <w:rFonts w:ascii="Arial Narrow" w:hAnsi="Arial Narrow"/>
                <w:color w:val="000000"/>
              </w:rPr>
            </w:pPr>
            <w:r w:rsidRPr="004B1278">
              <w:rPr>
                <w:rFonts w:ascii="Arial Narrow" w:hAnsi="Arial Narrow"/>
                <w:color w:val="000000"/>
              </w:rPr>
              <w:t>Направа на механизиран изкоп земни маси</w:t>
            </w:r>
          </w:p>
        </w:tc>
        <w:tc>
          <w:tcPr>
            <w:tcW w:w="1003" w:type="dxa"/>
            <w:tcBorders>
              <w:top w:val="single" w:sz="4" w:space="0" w:color="auto"/>
              <w:left w:val="nil"/>
              <w:bottom w:val="single" w:sz="4" w:space="0" w:color="auto"/>
              <w:right w:val="single" w:sz="4" w:space="0" w:color="auto"/>
            </w:tcBorders>
            <w:shd w:val="clear" w:color="auto" w:fill="auto"/>
            <w:noWrap/>
            <w:vAlign w:val="center"/>
            <w:hideMark/>
          </w:tcPr>
          <w:p w:rsidR="004B1278" w:rsidRPr="004B1278" w:rsidRDefault="004B1278" w:rsidP="004B1278">
            <w:pPr>
              <w:jc w:val="center"/>
              <w:rPr>
                <w:rFonts w:ascii="Arial Narrow" w:hAnsi="Arial Narrow"/>
                <w:color w:val="000000"/>
              </w:rPr>
            </w:pPr>
            <w:r w:rsidRPr="004B1278">
              <w:rPr>
                <w:rFonts w:ascii="Arial Narrow" w:hAnsi="Arial Narrow"/>
                <w:color w:val="000000"/>
              </w:rPr>
              <w:t>м³</w:t>
            </w:r>
          </w:p>
        </w:tc>
        <w:tc>
          <w:tcPr>
            <w:tcW w:w="1316" w:type="dxa"/>
            <w:tcBorders>
              <w:top w:val="single" w:sz="4" w:space="0" w:color="auto"/>
              <w:left w:val="nil"/>
              <w:bottom w:val="single" w:sz="4" w:space="0" w:color="auto"/>
              <w:right w:val="single" w:sz="4" w:space="0" w:color="auto"/>
            </w:tcBorders>
            <w:shd w:val="clear" w:color="auto" w:fill="auto"/>
            <w:noWrap/>
            <w:vAlign w:val="center"/>
            <w:hideMark/>
          </w:tcPr>
          <w:p w:rsidR="004B1278" w:rsidRPr="004B1278" w:rsidRDefault="004B1278" w:rsidP="004B1278">
            <w:pPr>
              <w:jc w:val="center"/>
              <w:rPr>
                <w:rFonts w:ascii="Arial Narrow" w:hAnsi="Arial Narrow"/>
                <w:color w:val="000000"/>
              </w:rPr>
            </w:pPr>
            <w:r w:rsidRPr="004B1278">
              <w:rPr>
                <w:rFonts w:ascii="Arial Narrow" w:hAnsi="Arial Narrow"/>
                <w:color w:val="000000"/>
              </w:rPr>
              <w:t>244</w:t>
            </w:r>
          </w:p>
        </w:tc>
      </w:tr>
      <w:tr w:rsidR="004B1278" w:rsidRPr="004B1278" w:rsidTr="008738A6">
        <w:trPr>
          <w:trHeight w:val="315"/>
        </w:trPr>
        <w:tc>
          <w:tcPr>
            <w:tcW w:w="45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B1278" w:rsidRPr="004B1278" w:rsidRDefault="004B1278" w:rsidP="004B1278">
            <w:pPr>
              <w:jc w:val="center"/>
              <w:rPr>
                <w:rFonts w:ascii="Arial Narrow" w:hAnsi="Arial Narrow"/>
                <w:color w:val="000000"/>
              </w:rPr>
            </w:pPr>
            <w:r w:rsidRPr="004B1278">
              <w:rPr>
                <w:rFonts w:ascii="Arial Narrow" w:hAnsi="Arial Narrow"/>
                <w:color w:val="000000"/>
              </w:rPr>
              <w:t>2.</w:t>
            </w:r>
          </w:p>
        </w:tc>
        <w:tc>
          <w:tcPr>
            <w:tcW w:w="6788" w:type="dxa"/>
            <w:tcBorders>
              <w:top w:val="single" w:sz="4" w:space="0" w:color="auto"/>
              <w:left w:val="nil"/>
              <w:bottom w:val="single" w:sz="4" w:space="0" w:color="auto"/>
              <w:right w:val="single" w:sz="4" w:space="0" w:color="auto"/>
            </w:tcBorders>
            <w:shd w:val="clear" w:color="auto" w:fill="auto"/>
            <w:vAlign w:val="bottom"/>
            <w:hideMark/>
          </w:tcPr>
          <w:p w:rsidR="004B1278" w:rsidRPr="004B1278" w:rsidRDefault="004B1278" w:rsidP="004B1278">
            <w:pPr>
              <w:rPr>
                <w:rFonts w:ascii="Arial Narrow" w:hAnsi="Arial Narrow"/>
                <w:color w:val="000000"/>
              </w:rPr>
            </w:pPr>
            <w:r w:rsidRPr="004B1278">
              <w:rPr>
                <w:rFonts w:ascii="Arial Narrow" w:hAnsi="Arial Narrow"/>
                <w:color w:val="000000"/>
              </w:rPr>
              <w:t>Направа на ръчен изкоп за подравняване</w:t>
            </w:r>
          </w:p>
        </w:tc>
        <w:tc>
          <w:tcPr>
            <w:tcW w:w="1003" w:type="dxa"/>
            <w:tcBorders>
              <w:top w:val="single" w:sz="4" w:space="0" w:color="auto"/>
              <w:left w:val="nil"/>
              <w:bottom w:val="single" w:sz="4" w:space="0" w:color="auto"/>
              <w:right w:val="single" w:sz="4" w:space="0" w:color="auto"/>
            </w:tcBorders>
            <w:shd w:val="clear" w:color="auto" w:fill="auto"/>
            <w:noWrap/>
            <w:vAlign w:val="center"/>
            <w:hideMark/>
          </w:tcPr>
          <w:p w:rsidR="004B1278" w:rsidRPr="004B1278" w:rsidRDefault="004B1278" w:rsidP="004B1278">
            <w:pPr>
              <w:jc w:val="center"/>
              <w:rPr>
                <w:rFonts w:ascii="Arial Narrow" w:hAnsi="Arial Narrow"/>
                <w:color w:val="000000"/>
              </w:rPr>
            </w:pPr>
            <w:r w:rsidRPr="004B1278">
              <w:rPr>
                <w:rFonts w:ascii="Arial Narrow" w:hAnsi="Arial Narrow"/>
                <w:color w:val="000000"/>
              </w:rPr>
              <w:t>м³</w:t>
            </w:r>
          </w:p>
        </w:tc>
        <w:tc>
          <w:tcPr>
            <w:tcW w:w="1316" w:type="dxa"/>
            <w:tcBorders>
              <w:top w:val="single" w:sz="4" w:space="0" w:color="auto"/>
              <w:left w:val="nil"/>
              <w:bottom w:val="single" w:sz="4" w:space="0" w:color="auto"/>
              <w:right w:val="single" w:sz="4" w:space="0" w:color="auto"/>
            </w:tcBorders>
            <w:shd w:val="clear" w:color="auto" w:fill="auto"/>
            <w:noWrap/>
            <w:vAlign w:val="center"/>
            <w:hideMark/>
          </w:tcPr>
          <w:p w:rsidR="004B1278" w:rsidRPr="004B1278" w:rsidRDefault="004B1278" w:rsidP="004B1278">
            <w:pPr>
              <w:jc w:val="center"/>
              <w:rPr>
                <w:rFonts w:ascii="Arial Narrow" w:hAnsi="Arial Narrow"/>
                <w:color w:val="000000"/>
              </w:rPr>
            </w:pPr>
            <w:r w:rsidRPr="004B1278">
              <w:rPr>
                <w:rFonts w:ascii="Arial Narrow" w:hAnsi="Arial Narrow"/>
                <w:color w:val="000000"/>
              </w:rPr>
              <w:t>28,8</w:t>
            </w:r>
          </w:p>
        </w:tc>
      </w:tr>
      <w:tr w:rsidR="004B1278" w:rsidRPr="004B1278" w:rsidTr="008738A6">
        <w:trPr>
          <w:trHeight w:val="315"/>
        </w:trPr>
        <w:tc>
          <w:tcPr>
            <w:tcW w:w="45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B1278" w:rsidRPr="004B1278" w:rsidRDefault="004B1278" w:rsidP="004B1278">
            <w:pPr>
              <w:jc w:val="center"/>
              <w:rPr>
                <w:rFonts w:ascii="Arial Narrow" w:hAnsi="Arial Narrow"/>
                <w:color w:val="000000"/>
              </w:rPr>
            </w:pPr>
            <w:r w:rsidRPr="004B1278">
              <w:rPr>
                <w:rFonts w:ascii="Arial Narrow" w:hAnsi="Arial Narrow"/>
                <w:color w:val="000000"/>
              </w:rPr>
              <w:t>3.</w:t>
            </w:r>
          </w:p>
        </w:tc>
        <w:tc>
          <w:tcPr>
            <w:tcW w:w="6788" w:type="dxa"/>
            <w:tcBorders>
              <w:top w:val="single" w:sz="4" w:space="0" w:color="auto"/>
              <w:left w:val="nil"/>
              <w:bottom w:val="single" w:sz="4" w:space="0" w:color="auto"/>
              <w:right w:val="single" w:sz="4" w:space="0" w:color="auto"/>
            </w:tcBorders>
            <w:shd w:val="clear" w:color="auto" w:fill="auto"/>
            <w:vAlign w:val="bottom"/>
            <w:hideMark/>
          </w:tcPr>
          <w:p w:rsidR="004B1278" w:rsidRPr="004B1278" w:rsidRDefault="004B1278" w:rsidP="004B1278">
            <w:pPr>
              <w:rPr>
                <w:rFonts w:ascii="Arial Narrow" w:hAnsi="Arial Narrow"/>
                <w:color w:val="000000"/>
              </w:rPr>
            </w:pPr>
            <w:r w:rsidRPr="004B1278">
              <w:rPr>
                <w:rFonts w:ascii="Arial Narrow" w:hAnsi="Arial Narrow"/>
                <w:color w:val="000000"/>
              </w:rPr>
              <w:t xml:space="preserve">Извозване земни маси </w:t>
            </w:r>
          </w:p>
        </w:tc>
        <w:tc>
          <w:tcPr>
            <w:tcW w:w="1003" w:type="dxa"/>
            <w:tcBorders>
              <w:top w:val="single" w:sz="4" w:space="0" w:color="auto"/>
              <w:left w:val="nil"/>
              <w:bottom w:val="single" w:sz="4" w:space="0" w:color="auto"/>
              <w:right w:val="single" w:sz="4" w:space="0" w:color="auto"/>
            </w:tcBorders>
            <w:shd w:val="clear" w:color="auto" w:fill="auto"/>
            <w:noWrap/>
            <w:vAlign w:val="center"/>
            <w:hideMark/>
          </w:tcPr>
          <w:p w:rsidR="004B1278" w:rsidRPr="004B1278" w:rsidRDefault="004B1278" w:rsidP="004B1278">
            <w:pPr>
              <w:jc w:val="center"/>
              <w:rPr>
                <w:rFonts w:ascii="Arial Narrow" w:hAnsi="Arial Narrow"/>
                <w:color w:val="000000"/>
              </w:rPr>
            </w:pPr>
            <w:r w:rsidRPr="004B1278">
              <w:rPr>
                <w:rFonts w:ascii="Arial Narrow" w:hAnsi="Arial Narrow"/>
                <w:color w:val="000000"/>
              </w:rPr>
              <w:t>м³</w:t>
            </w:r>
          </w:p>
        </w:tc>
        <w:tc>
          <w:tcPr>
            <w:tcW w:w="1316" w:type="dxa"/>
            <w:tcBorders>
              <w:top w:val="single" w:sz="4" w:space="0" w:color="auto"/>
              <w:left w:val="nil"/>
              <w:bottom w:val="single" w:sz="4" w:space="0" w:color="auto"/>
              <w:right w:val="single" w:sz="4" w:space="0" w:color="auto"/>
            </w:tcBorders>
            <w:shd w:val="clear" w:color="auto" w:fill="auto"/>
            <w:noWrap/>
            <w:vAlign w:val="center"/>
            <w:hideMark/>
          </w:tcPr>
          <w:p w:rsidR="004B1278" w:rsidRPr="004B1278" w:rsidRDefault="004B1278" w:rsidP="004B1278">
            <w:pPr>
              <w:jc w:val="center"/>
              <w:rPr>
                <w:rFonts w:ascii="Arial Narrow" w:hAnsi="Arial Narrow"/>
                <w:color w:val="000000"/>
              </w:rPr>
            </w:pPr>
            <w:r w:rsidRPr="004B1278">
              <w:rPr>
                <w:rFonts w:ascii="Arial Narrow" w:hAnsi="Arial Narrow"/>
                <w:color w:val="000000"/>
              </w:rPr>
              <w:t>225</w:t>
            </w:r>
          </w:p>
        </w:tc>
      </w:tr>
      <w:tr w:rsidR="004B1278" w:rsidRPr="004B1278" w:rsidTr="008738A6">
        <w:trPr>
          <w:trHeight w:val="630"/>
        </w:trPr>
        <w:tc>
          <w:tcPr>
            <w:tcW w:w="45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B1278" w:rsidRPr="004B1278" w:rsidRDefault="004B1278" w:rsidP="004B1278">
            <w:pPr>
              <w:jc w:val="center"/>
              <w:rPr>
                <w:rFonts w:ascii="Arial Narrow" w:hAnsi="Arial Narrow"/>
                <w:color w:val="000000"/>
              </w:rPr>
            </w:pPr>
            <w:r w:rsidRPr="004B1278">
              <w:rPr>
                <w:rFonts w:ascii="Arial Narrow" w:hAnsi="Arial Narrow"/>
                <w:color w:val="000000"/>
              </w:rPr>
              <w:t>4.</w:t>
            </w:r>
          </w:p>
        </w:tc>
        <w:tc>
          <w:tcPr>
            <w:tcW w:w="6788" w:type="dxa"/>
            <w:tcBorders>
              <w:top w:val="single" w:sz="4" w:space="0" w:color="auto"/>
              <w:left w:val="nil"/>
              <w:bottom w:val="single" w:sz="4" w:space="0" w:color="auto"/>
              <w:right w:val="single" w:sz="4" w:space="0" w:color="auto"/>
            </w:tcBorders>
            <w:shd w:val="clear" w:color="auto" w:fill="auto"/>
            <w:vAlign w:val="bottom"/>
            <w:hideMark/>
          </w:tcPr>
          <w:p w:rsidR="004B1278" w:rsidRPr="004B1278" w:rsidRDefault="004B1278" w:rsidP="004B1278">
            <w:pPr>
              <w:rPr>
                <w:rFonts w:ascii="Arial Narrow" w:hAnsi="Arial Narrow"/>
                <w:color w:val="000000"/>
              </w:rPr>
            </w:pPr>
            <w:r w:rsidRPr="004B1278">
              <w:rPr>
                <w:rFonts w:ascii="Arial Narrow" w:hAnsi="Arial Narrow"/>
                <w:color w:val="000000"/>
              </w:rPr>
              <w:t>Доставка и монтаж</w:t>
            </w:r>
            <w:r w:rsidR="008738A6">
              <w:rPr>
                <w:rFonts w:ascii="Arial Narrow" w:hAnsi="Arial Narrow"/>
                <w:color w:val="000000"/>
              </w:rPr>
              <w:t xml:space="preserve"> на арматурни мрежи Ф6</w:t>
            </w:r>
            <w:r w:rsidRPr="004B1278">
              <w:rPr>
                <w:rFonts w:ascii="Arial Narrow" w:hAnsi="Arial Narrow"/>
                <w:color w:val="000000"/>
              </w:rPr>
              <w:t xml:space="preserve"> (полагане върху фиксатори за настилка)</w:t>
            </w:r>
          </w:p>
        </w:tc>
        <w:tc>
          <w:tcPr>
            <w:tcW w:w="1003" w:type="dxa"/>
            <w:tcBorders>
              <w:top w:val="single" w:sz="4" w:space="0" w:color="auto"/>
              <w:left w:val="nil"/>
              <w:bottom w:val="single" w:sz="4" w:space="0" w:color="auto"/>
              <w:right w:val="single" w:sz="4" w:space="0" w:color="auto"/>
            </w:tcBorders>
            <w:shd w:val="clear" w:color="auto" w:fill="auto"/>
            <w:noWrap/>
            <w:vAlign w:val="center"/>
            <w:hideMark/>
          </w:tcPr>
          <w:p w:rsidR="004B1278" w:rsidRPr="004B1278" w:rsidRDefault="004B1278" w:rsidP="004B1278">
            <w:pPr>
              <w:jc w:val="center"/>
              <w:rPr>
                <w:rFonts w:ascii="Arial Narrow" w:hAnsi="Arial Narrow"/>
                <w:color w:val="000000"/>
              </w:rPr>
            </w:pPr>
            <w:r w:rsidRPr="004B1278">
              <w:rPr>
                <w:rFonts w:ascii="Arial Narrow" w:hAnsi="Arial Narrow"/>
                <w:color w:val="000000"/>
              </w:rPr>
              <w:t>м²</w:t>
            </w:r>
          </w:p>
        </w:tc>
        <w:tc>
          <w:tcPr>
            <w:tcW w:w="1316" w:type="dxa"/>
            <w:tcBorders>
              <w:top w:val="single" w:sz="4" w:space="0" w:color="auto"/>
              <w:left w:val="nil"/>
              <w:bottom w:val="single" w:sz="4" w:space="0" w:color="auto"/>
              <w:right w:val="single" w:sz="4" w:space="0" w:color="auto"/>
            </w:tcBorders>
            <w:shd w:val="clear" w:color="auto" w:fill="auto"/>
            <w:noWrap/>
            <w:vAlign w:val="center"/>
            <w:hideMark/>
          </w:tcPr>
          <w:p w:rsidR="004B1278" w:rsidRPr="004B1278" w:rsidRDefault="004B1278" w:rsidP="004B1278">
            <w:pPr>
              <w:jc w:val="center"/>
              <w:rPr>
                <w:rFonts w:ascii="Arial Narrow" w:hAnsi="Arial Narrow"/>
                <w:color w:val="000000"/>
              </w:rPr>
            </w:pPr>
            <w:r w:rsidRPr="004B1278">
              <w:rPr>
                <w:rFonts w:ascii="Arial Narrow" w:hAnsi="Arial Narrow"/>
                <w:color w:val="000000"/>
              </w:rPr>
              <w:t>820</w:t>
            </w:r>
          </w:p>
        </w:tc>
      </w:tr>
      <w:tr w:rsidR="004B1278" w:rsidRPr="004B1278" w:rsidTr="008738A6">
        <w:trPr>
          <w:trHeight w:val="280"/>
        </w:trPr>
        <w:tc>
          <w:tcPr>
            <w:tcW w:w="45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B1278" w:rsidRPr="004B1278" w:rsidRDefault="004B1278" w:rsidP="004B1278">
            <w:pPr>
              <w:jc w:val="center"/>
              <w:rPr>
                <w:rFonts w:ascii="Arial Narrow" w:hAnsi="Arial Narrow"/>
                <w:color w:val="000000"/>
              </w:rPr>
            </w:pPr>
            <w:r w:rsidRPr="004B1278">
              <w:rPr>
                <w:rFonts w:ascii="Arial Narrow" w:hAnsi="Arial Narrow"/>
                <w:color w:val="000000"/>
              </w:rPr>
              <w:t>5.</w:t>
            </w:r>
          </w:p>
        </w:tc>
        <w:tc>
          <w:tcPr>
            <w:tcW w:w="6788" w:type="dxa"/>
            <w:tcBorders>
              <w:top w:val="single" w:sz="4" w:space="0" w:color="auto"/>
              <w:left w:val="nil"/>
              <w:bottom w:val="single" w:sz="4" w:space="0" w:color="auto"/>
              <w:right w:val="single" w:sz="4" w:space="0" w:color="auto"/>
            </w:tcBorders>
            <w:shd w:val="clear" w:color="auto" w:fill="auto"/>
            <w:vAlign w:val="bottom"/>
            <w:hideMark/>
          </w:tcPr>
          <w:p w:rsidR="004B1278" w:rsidRPr="004B1278" w:rsidRDefault="004B1278" w:rsidP="004B1278">
            <w:pPr>
              <w:rPr>
                <w:rFonts w:ascii="Arial Narrow" w:hAnsi="Arial Narrow"/>
                <w:color w:val="000000"/>
              </w:rPr>
            </w:pPr>
            <w:r w:rsidRPr="004B1278">
              <w:rPr>
                <w:rFonts w:ascii="Arial Narrow" w:hAnsi="Arial Narrow"/>
                <w:color w:val="000000"/>
              </w:rPr>
              <w:t>Доставка, полагане бетон  В25, и шлайфане настилка h=10см.</w:t>
            </w:r>
          </w:p>
        </w:tc>
        <w:tc>
          <w:tcPr>
            <w:tcW w:w="1003" w:type="dxa"/>
            <w:tcBorders>
              <w:top w:val="single" w:sz="4" w:space="0" w:color="auto"/>
              <w:left w:val="nil"/>
              <w:bottom w:val="single" w:sz="4" w:space="0" w:color="auto"/>
              <w:right w:val="single" w:sz="4" w:space="0" w:color="auto"/>
            </w:tcBorders>
            <w:shd w:val="clear" w:color="auto" w:fill="auto"/>
            <w:noWrap/>
            <w:vAlign w:val="center"/>
            <w:hideMark/>
          </w:tcPr>
          <w:p w:rsidR="004B1278" w:rsidRPr="004B1278" w:rsidRDefault="004B1278" w:rsidP="004B1278">
            <w:pPr>
              <w:jc w:val="center"/>
              <w:rPr>
                <w:rFonts w:ascii="Arial Narrow" w:hAnsi="Arial Narrow"/>
                <w:color w:val="000000"/>
              </w:rPr>
            </w:pPr>
            <w:r w:rsidRPr="004B1278">
              <w:rPr>
                <w:rFonts w:ascii="Arial Narrow" w:hAnsi="Arial Narrow"/>
                <w:color w:val="000000"/>
              </w:rPr>
              <w:t>м³</w:t>
            </w:r>
          </w:p>
        </w:tc>
        <w:tc>
          <w:tcPr>
            <w:tcW w:w="1316" w:type="dxa"/>
            <w:tcBorders>
              <w:top w:val="single" w:sz="4" w:space="0" w:color="auto"/>
              <w:left w:val="nil"/>
              <w:bottom w:val="single" w:sz="4" w:space="0" w:color="auto"/>
              <w:right w:val="single" w:sz="4" w:space="0" w:color="auto"/>
            </w:tcBorders>
            <w:shd w:val="clear" w:color="auto" w:fill="auto"/>
            <w:noWrap/>
            <w:vAlign w:val="center"/>
            <w:hideMark/>
          </w:tcPr>
          <w:p w:rsidR="004B1278" w:rsidRPr="004B1278" w:rsidRDefault="004B1278" w:rsidP="004B1278">
            <w:pPr>
              <w:jc w:val="center"/>
              <w:rPr>
                <w:rFonts w:ascii="Arial Narrow" w:hAnsi="Arial Narrow"/>
                <w:color w:val="000000"/>
              </w:rPr>
            </w:pPr>
            <w:r w:rsidRPr="004B1278">
              <w:rPr>
                <w:rFonts w:ascii="Arial Narrow" w:hAnsi="Arial Narrow"/>
                <w:color w:val="000000"/>
              </w:rPr>
              <w:t>82</w:t>
            </w:r>
          </w:p>
        </w:tc>
      </w:tr>
      <w:tr w:rsidR="004B1278" w:rsidRPr="004B1278" w:rsidTr="008738A6">
        <w:trPr>
          <w:trHeight w:val="315"/>
        </w:trPr>
        <w:tc>
          <w:tcPr>
            <w:tcW w:w="45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B1278" w:rsidRPr="004B1278" w:rsidRDefault="004B1278" w:rsidP="004B1278">
            <w:pPr>
              <w:jc w:val="center"/>
              <w:rPr>
                <w:rFonts w:ascii="Arial Narrow" w:hAnsi="Arial Narrow"/>
                <w:color w:val="000000"/>
              </w:rPr>
            </w:pPr>
            <w:r w:rsidRPr="004B1278">
              <w:rPr>
                <w:rFonts w:ascii="Arial Narrow" w:hAnsi="Arial Narrow"/>
                <w:color w:val="000000"/>
              </w:rPr>
              <w:t>6.</w:t>
            </w:r>
          </w:p>
        </w:tc>
        <w:tc>
          <w:tcPr>
            <w:tcW w:w="6788" w:type="dxa"/>
            <w:tcBorders>
              <w:top w:val="single" w:sz="4" w:space="0" w:color="auto"/>
              <w:left w:val="nil"/>
              <w:bottom w:val="single" w:sz="4" w:space="0" w:color="auto"/>
              <w:right w:val="single" w:sz="4" w:space="0" w:color="auto"/>
            </w:tcBorders>
            <w:shd w:val="clear" w:color="auto" w:fill="auto"/>
            <w:vAlign w:val="bottom"/>
            <w:hideMark/>
          </w:tcPr>
          <w:p w:rsidR="004B1278" w:rsidRPr="004B1278" w:rsidRDefault="004B1278" w:rsidP="004B1278">
            <w:pPr>
              <w:rPr>
                <w:rFonts w:ascii="Arial Narrow" w:hAnsi="Arial Narrow"/>
                <w:color w:val="000000"/>
              </w:rPr>
            </w:pPr>
            <w:r w:rsidRPr="004B1278">
              <w:rPr>
                <w:rFonts w:ascii="Arial Narrow" w:hAnsi="Arial Narrow"/>
                <w:color w:val="000000"/>
              </w:rPr>
              <w:t>Превоз бетонови разтвори</w:t>
            </w:r>
          </w:p>
        </w:tc>
        <w:tc>
          <w:tcPr>
            <w:tcW w:w="1003" w:type="dxa"/>
            <w:tcBorders>
              <w:top w:val="single" w:sz="4" w:space="0" w:color="auto"/>
              <w:left w:val="nil"/>
              <w:bottom w:val="single" w:sz="4" w:space="0" w:color="auto"/>
              <w:right w:val="single" w:sz="4" w:space="0" w:color="auto"/>
            </w:tcBorders>
            <w:shd w:val="clear" w:color="auto" w:fill="auto"/>
            <w:noWrap/>
            <w:vAlign w:val="center"/>
            <w:hideMark/>
          </w:tcPr>
          <w:p w:rsidR="004B1278" w:rsidRPr="004B1278" w:rsidRDefault="004B1278" w:rsidP="004B1278">
            <w:pPr>
              <w:jc w:val="center"/>
              <w:rPr>
                <w:rFonts w:ascii="Arial Narrow" w:hAnsi="Arial Narrow"/>
                <w:color w:val="000000"/>
              </w:rPr>
            </w:pPr>
            <w:r w:rsidRPr="004B1278">
              <w:rPr>
                <w:rFonts w:ascii="Arial Narrow" w:hAnsi="Arial Narrow"/>
                <w:color w:val="000000"/>
              </w:rPr>
              <w:t>м³</w:t>
            </w:r>
          </w:p>
        </w:tc>
        <w:tc>
          <w:tcPr>
            <w:tcW w:w="1316" w:type="dxa"/>
            <w:tcBorders>
              <w:top w:val="single" w:sz="4" w:space="0" w:color="auto"/>
              <w:left w:val="nil"/>
              <w:bottom w:val="single" w:sz="4" w:space="0" w:color="auto"/>
              <w:right w:val="single" w:sz="4" w:space="0" w:color="auto"/>
            </w:tcBorders>
            <w:shd w:val="clear" w:color="auto" w:fill="auto"/>
            <w:noWrap/>
            <w:vAlign w:val="center"/>
            <w:hideMark/>
          </w:tcPr>
          <w:p w:rsidR="004B1278" w:rsidRPr="004B1278" w:rsidRDefault="004B1278" w:rsidP="004B1278">
            <w:pPr>
              <w:jc w:val="center"/>
              <w:rPr>
                <w:rFonts w:ascii="Arial Narrow" w:hAnsi="Arial Narrow"/>
                <w:color w:val="000000"/>
              </w:rPr>
            </w:pPr>
            <w:r w:rsidRPr="004B1278">
              <w:rPr>
                <w:rFonts w:ascii="Arial Narrow" w:hAnsi="Arial Narrow"/>
                <w:color w:val="000000"/>
              </w:rPr>
              <w:t>82</w:t>
            </w:r>
          </w:p>
        </w:tc>
      </w:tr>
      <w:tr w:rsidR="004B1278" w:rsidRPr="004B1278" w:rsidTr="008738A6">
        <w:trPr>
          <w:trHeight w:val="361"/>
        </w:trPr>
        <w:tc>
          <w:tcPr>
            <w:tcW w:w="45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B1278" w:rsidRPr="004B1278" w:rsidRDefault="004B1278" w:rsidP="004B1278">
            <w:pPr>
              <w:jc w:val="center"/>
              <w:rPr>
                <w:rFonts w:ascii="Arial Narrow" w:hAnsi="Arial Narrow"/>
                <w:color w:val="000000"/>
              </w:rPr>
            </w:pPr>
            <w:r w:rsidRPr="004B1278">
              <w:rPr>
                <w:rFonts w:ascii="Arial Narrow" w:hAnsi="Arial Narrow"/>
                <w:color w:val="000000"/>
              </w:rPr>
              <w:t>7.</w:t>
            </w:r>
          </w:p>
        </w:tc>
        <w:tc>
          <w:tcPr>
            <w:tcW w:w="6788" w:type="dxa"/>
            <w:tcBorders>
              <w:top w:val="single" w:sz="4" w:space="0" w:color="auto"/>
              <w:left w:val="nil"/>
              <w:bottom w:val="single" w:sz="4" w:space="0" w:color="auto"/>
              <w:right w:val="single" w:sz="4" w:space="0" w:color="auto"/>
            </w:tcBorders>
            <w:shd w:val="clear" w:color="auto" w:fill="auto"/>
            <w:vAlign w:val="bottom"/>
            <w:hideMark/>
          </w:tcPr>
          <w:p w:rsidR="004B1278" w:rsidRPr="004B1278" w:rsidRDefault="004B1278" w:rsidP="004B1278">
            <w:pPr>
              <w:rPr>
                <w:rFonts w:ascii="Arial Narrow" w:hAnsi="Arial Narrow"/>
                <w:color w:val="000000"/>
              </w:rPr>
            </w:pPr>
            <w:r w:rsidRPr="004B1278">
              <w:rPr>
                <w:rFonts w:ascii="Arial Narrow" w:hAnsi="Arial Narrow"/>
                <w:color w:val="000000"/>
              </w:rPr>
              <w:t>Направа на конструктивна фуга за настилка нарязана през 4м1</w:t>
            </w:r>
          </w:p>
        </w:tc>
        <w:tc>
          <w:tcPr>
            <w:tcW w:w="1003" w:type="dxa"/>
            <w:tcBorders>
              <w:top w:val="single" w:sz="4" w:space="0" w:color="auto"/>
              <w:left w:val="nil"/>
              <w:bottom w:val="single" w:sz="4" w:space="0" w:color="auto"/>
              <w:right w:val="single" w:sz="4" w:space="0" w:color="auto"/>
            </w:tcBorders>
            <w:shd w:val="clear" w:color="auto" w:fill="auto"/>
            <w:noWrap/>
            <w:vAlign w:val="center"/>
            <w:hideMark/>
          </w:tcPr>
          <w:p w:rsidR="004B1278" w:rsidRPr="004B1278" w:rsidRDefault="004B1278" w:rsidP="004B1278">
            <w:pPr>
              <w:jc w:val="center"/>
              <w:rPr>
                <w:rFonts w:ascii="Arial Narrow" w:hAnsi="Arial Narrow"/>
                <w:color w:val="000000"/>
              </w:rPr>
            </w:pPr>
            <w:r w:rsidRPr="004B1278">
              <w:rPr>
                <w:rFonts w:ascii="Arial Narrow" w:hAnsi="Arial Narrow"/>
                <w:color w:val="000000"/>
              </w:rPr>
              <w:t>м'</w:t>
            </w:r>
          </w:p>
        </w:tc>
        <w:tc>
          <w:tcPr>
            <w:tcW w:w="1316" w:type="dxa"/>
            <w:tcBorders>
              <w:top w:val="single" w:sz="4" w:space="0" w:color="auto"/>
              <w:left w:val="nil"/>
              <w:bottom w:val="single" w:sz="4" w:space="0" w:color="auto"/>
              <w:right w:val="single" w:sz="4" w:space="0" w:color="auto"/>
            </w:tcBorders>
            <w:shd w:val="clear" w:color="auto" w:fill="auto"/>
            <w:noWrap/>
            <w:vAlign w:val="center"/>
            <w:hideMark/>
          </w:tcPr>
          <w:p w:rsidR="004B1278" w:rsidRPr="004B1278" w:rsidRDefault="004B1278" w:rsidP="004B1278">
            <w:pPr>
              <w:jc w:val="center"/>
              <w:rPr>
                <w:rFonts w:ascii="Arial Narrow" w:hAnsi="Arial Narrow"/>
                <w:color w:val="000000"/>
              </w:rPr>
            </w:pPr>
            <w:r w:rsidRPr="004B1278">
              <w:rPr>
                <w:rFonts w:ascii="Arial Narrow" w:hAnsi="Arial Narrow"/>
                <w:color w:val="000000"/>
              </w:rPr>
              <w:t>320</w:t>
            </w:r>
          </w:p>
        </w:tc>
      </w:tr>
      <w:tr w:rsidR="004B1278" w:rsidRPr="004B1278" w:rsidTr="008738A6">
        <w:trPr>
          <w:trHeight w:val="315"/>
        </w:trPr>
        <w:tc>
          <w:tcPr>
            <w:tcW w:w="45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B1278" w:rsidRPr="004B1278" w:rsidRDefault="004B1278" w:rsidP="004B1278">
            <w:pPr>
              <w:jc w:val="center"/>
              <w:rPr>
                <w:rFonts w:ascii="Arial Narrow" w:hAnsi="Arial Narrow"/>
                <w:color w:val="000000"/>
              </w:rPr>
            </w:pPr>
            <w:r w:rsidRPr="004B1278">
              <w:rPr>
                <w:rFonts w:ascii="Arial Narrow" w:hAnsi="Arial Narrow"/>
                <w:color w:val="000000"/>
              </w:rPr>
              <w:t>8.</w:t>
            </w:r>
          </w:p>
        </w:tc>
        <w:tc>
          <w:tcPr>
            <w:tcW w:w="6788" w:type="dxa"/>
            <w:tcBorders>
              <w:top w:val="single" w:sz="4" w:space="0" w:color="auto"/>
              <w:left w:val="nil"/>
              <w:bottom w:val="single" w:sz="4" w:space="0" w:color="auto"/>
              <w:right w:val="single" w:sz="4" w:space="0" w:color="auto"/>
            </w:tcBorders>
            <w:shd w:val="clear" w:color="auto" w:fill="auto"/>
            <w:vAlign w:val="bottom"/>
            <w:hideMark/>
          </w:tcPr>
          <w:p w:rsidR="004B1278" w:rsidRPr="004B1278" w:rsidRDefault="004B1278" w:rsidP="004B1278">
            <w:pPr>
              <w:rPr>
                <w:rFonts w:ascii="Arial Narrow" w:hAnsi="Arial Narrow"/>
                <w:color w:val="000000"/>
              </w:rPr>
            </w:pPr>
            <w:r w:rsidRPr="004B1278">
              <w:rPr>
                <w:rFonts w:ascii="Arial Narrow" w:hAnsi="Arial Narrow"/>
                <w:color w:val="000000"/>
              </w:rPr>
              <w:t>Доставка и полагане бетонови бордюри 50/35/18</w:t>
            </w:r>
          </w:p>
        </w:tc>
        <w:tc>
          <w:tcPr>
            <w:tcW w:w="1003" w:type="dxa"/>
            <w:tcBorders>
              <w:top w:val="single" w:sz="4" w:space="0" w:color="auto"/>
              <w:left w:val="nil"/>
              <w:bottom w:val="single" w:sz="4" w:space="0" w:color="auto"/>
              <w:right w:val="single" w:sz="4" w:space="0" w:color="auto"/>
            </w:tcBorders>
            <w:shd w:val="clear" w:color="auto" w:fill="auto"/>
            <w:noWrap/>
            <w:vAlign w:val="center"/>
            <w:hideMark/>
          </w:tcPr>
          <w:p w:rsidR="004B1278" w:rsidRPr="004B1278" w:rsidRDefault="004B1278" w:rsidP="004B1278">
            <w:pPr>
              <w:jc w:val="center"/>
              <w:rPr>
                <w:rFonts w:ascii="Arial Narrow" w:hAnsi="Arial Narrow"/>
                <w:color w:val="000000"/>
              </w:rPr>
            </w:pPr>
            <w:r w:rsidRPr="004B1278">
              <w:rPr>
                <w:rFonts w:ascii="Arial Narrow" w:hAnsi="Arial Narrow"/>
                <w:color w:val="000000"/>
              </w:rPr>
              <w:t>м'</w:t>
            </w:r>
          </w:p>
        </w:tc>
        <w:tc>
          <w:tcPr>
            <w:tcW w:w="1316" w:type="dxa"/>
            <w:tcBorders>
              <w:top w:val="single" w:sz="4" w:space="0" w:color="auto"/>
              <w:left w:val="nil"/>
              <w:bottom w:val="single" w:sz="4" w:space="0" w:color="auto"/>
              <w:right w:val="single" w:sz="4" w:space="0" w:color="auto"/>
            </w:tcBorders>
            <w:shd w:val="clear" w:color="auto" w:fill="auto"/>
            <w:noWrap/>
            <w:vAlign w:val="center"/>
            <w:hideMark/>
          </w:tcPr>
          <w:p w:rsidR="004B1278" w:rsidRPr="004B1278" w:rsidRDefault="004B1278" w:rsidP="004B1278">
            <w:pPr>
              <w:jc w:val="center"/>
              <w:rPr>
                <w:rFonts w:ascii="Arial Narrow" w:hAnsi="Arial Narrow"/>
                <w:color w:val="000000"/>
              </w:rPr>
            </w:pPr>
            <w:r w:rsidRPr="004B1278">
              <w:rPr>
                <w:rFonts w:ascii="Arial Narrow" w:hAnsi="Arial Narrow"/>
                <w:color w:val="000000"/>
              </w:rPr>
              <w:t>280</w:t>
            </w:r>
          </w:p>
        </w:tc>
      </w:tr>
      <w:tr w:rsidR="004B1278" w:rsidRPr="004B1278" w:rsidTr="008738A6">
        <w:trPr>
          <w:trHeight w:val="391"/>
        </w:trPr>
        <w:tc>
          <w:tcPr>
            <w:tcW w:w="45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B1278" w:rsidRPr="004B1278" w:rsidRDefault="004B1278" w:rsidP="004B1278">
            <w:pPr>
              <w:jc w:val="center"/>
              <w:rPr>
                <w:rFonts w:ascii="Arial Narrow" w:hAnsi="Arial Narrow"/>
                <w:color w:val="000000"/>
              </w:rPr>
            </w:pPr>
            <w:r w:rsidRPr="004B1278">
              <w:rPr>
                <w:rFonts w:ascii="Arial Narrow" w:hAnsi="Arial Narrow"/>
                <w:color w:val="000000"/>
              </w:rPr>
              <w:t>9.</w:t>
            </w:r>
          </w:p>
        </w:tc>
        <w:tc>
          <w:tcPr>
            <w:tcW w:w="6788" w:type="dxa"/>
            <w:tcBorders>
              <w:top w:val="single" w:sz="4" w:space="0" w:color="auto"/>
              <w:left w:val="nil"/>
              <w:bottom w:val="single" w:sz="4" w:space="0" w:color="auto"/>
              <w:right w:val="single" w:sz="4" w:space="0" w:color="auto"/>
            </w:tcBorders>
            <w:shd w:val="clear" w:color="auto" w:fill="auto"/>
            <w:vAlign w:val="bottom"/>
            <w:hideMark/>
          </w:tcPr>
          <w:p w:rsidR="004B1278" w:rsidRPr="004B1278" w:rsidRDefault="004B1278" w:rsidP="004B1278">
            <w:pPr>
              <w:rPr>
                <w:rFonts w:ascii="Arial Narrow" w:hAnsi="Arial Narrow"/>
                <w:color w:val="000000"/>
              </w:rPr>
            </w:pPr>
            <w:r w:rsidRPr="004B1278">
              <w:rPr>
                <w:rFonts w:ascii="Arial Narrow" w:hAnsi="Arial Narrow"/>
                <w:color w:val="000000"/>
              </w:rPr>
              <w:t>Доставка, полагане и валиране трошен камък h = 20 см.</w:t>
            </w:r>
          </w:p>
        </w:tc>
        <w:tc>
          <w:tcPr>
            <w:tcW w:w="1003" w:type="dxa"/>
            <w:tcBorders>
              <w:top w:val="single" w:sz="4" w:space="0" w:color="auto"/>
              <w:left w:val="nil"/>
              <w:bottom w:val="single" w:sz="4" w:space="0" w:color="auto"/>
              <w:right w:val="single" w:sz="4" w:space="0" w:color="auto"/>
            </w:tcBorders>
            <w:shd w:val="clear" w:color="auto" w:fill="auto"/>
            <w:noWrap/>
            <w:vAlign w:val="center"/>
            <w:hideMark/>
          </w:tcPr>
          <w:p w:rsidR="004B1278" w:rsidRPr="004B1278" w:rsidRDefault="004B1278" w:rsidP="004B1278">
            <w:pPr>
              <w:jc w:val="center"/>
              <w:rPr>
                <w:rFonts w:ascii="Arial Narrow" w:hAnsi="Arial Narrow"/>
                <w:color w:val="000000"/>
              </w:rPr>
            </w:pPr>
            <w:r w:rsidRPr="004B1278">
              <w:rPr>
                <w:rFonts w:ascii="Arial Narrow" w:hAnsi="Arial Narrow"/>
                <w:color w:val="000000"/>
              </w:rPr>
              <w:t>м³</w:t>
            </w:r>
          </w:p>
        </w:tc>
        <w:tc>
          <w:tcPr>
            <w:tcW w:w="1316" w:type="dxa"/>
            <w:tcBorders>
              <w:top w:val="single" w:sz="4" w:space="0" w:color="auto"/>
              <w:left w:val="nil"/>
              <w:bottom w:val="single" w:sz="4" w:space="0" w:color="auto"/>
              <w:right w:val="single" w:sz="4" w:space="0" w:color="auto"/>
            </w:tcBorders>
            <w:shd w:val="clear" w:color="auto" w:fill="auto"/>
            <w:noWrap/>
            <w:vAlign w:val="center"/>
            <w:hideMark/>
          </w:tcPr>
          <w:p w:rsidR="004B1278" w:rsidRPr="004B1278" w:rsidRDefault="004B1278" w:rsidP="004B1278">
            <w:pPr>
              <w:jc w:val="center"/>
              <w:rPr>
                <w:rFonts w:ascii="Arial Narrow" w:hAnsi="Arial Narrow"/>
                <w:color w:val="000000"/>
              </w:rPr>
            </w:pPr>
            <w:r w:rsidRPr="004B1278">
              <w:rPr>
                <w:rFonts w:ascii="Arial Narrow" w:hAnsi="Arial Narrow"/>
                <w:color w:val="000000"/>
              </w:rPr>
              <w:t>144</w:t>
            </w:r>
          </w:p>
        </w:tc>
      </w:tr>
    </w:tbl>
    <w:p w:rsidR="00693B49" w:rsidRDefault="00693B49" w:rsidP="00D2657A">
      <w:pPr>
        <w:tabs>
          <w:tab w:val="left" w:pos="0"/>
        </w:tabs>
        <w:spacing w:before="240" w:after="240"/>
        <w:jc w:val="center"/>
        <w:rPr>
          <w:rFonts w:ascii="Arial Narrow" w:hAnsi="Arial Narrow"/>
          <w:b/>
        </w:rPr>
      </w:pPr>
    </w:p>
    <w:p w:rsidR="00D2657A" w:rsidRPr="00803B26" w:rsidRDefault="00D2657A" w:rsidP="00D2657A">
      <w:pPr>
        <w:tabs>
          <w:tab w:val="left" w:pos="0"/>
        </w:tabs>
        <w:spacing w:before="240" w:after="240"/>
        <w:jc w:val="center"/>
        <w:rPr>
          <w:rFonts w:ascii="Arial Narrow" w:hAnsi="Arial Narrow"/>
          <w:b/>
        </w:rPr>
      </w:pPr>
      <w:r w:rsidRPr="00803B26">
        <w:rPr>
          <w:rFonts w:ascii="Arial Narrow" w:hAnsi="Arial Narrow"/>
          <w:b/>
        </w:rPr>
        <w:t>ІІІ. ИЗИСКВАНИЯ ЗА ИЗПЪЛНЕНИЕТО НА ПОРЪЧКАТА</w:t>
      </w:r>
    </w:p>
    <w:p w:rsidR="00D2657A" w:rsidRPr="00803B26" w:rsidRDefault="007E7D3E" w:rsidP="00D2657A">
      <w:pPr>
        <w:tabs>
          <w:tab w:val="left" w:pos="360"/>
        </w:tabs>
        <w:spacing w:after="120"/>
        <w:contextualSpacing/>
        <w:jc w:val="both"/>
        <w:rPr>
          <w:rFonts w:ascii="Arial Narrow" w:hAnsi="Arial Narrow"/>
        </w:rPr>
      </w:pPr>
      <w:r>
        <w:rPr>
          <w:rFonts w:ascii="Arial Narrow" w:hAnsi="Arial Narrow"/>
          <w:b/>
        </w:rPr>
        <w:t>5</w:t>
      </w:r>
      <w:r w:rsidR="00D2657A" w:rsidRPr="00803B26">
        <w:rPr>
          <w:rFonts w:ascii="Arial Narrow" w:hAnsi="Arial Narrow"/>
          <w:b/>
        </w:rPr>
        <w:t>.</w:t>
      </w:r>
      <w:r w:rsidR="00D2657A" w:rsidRPr="00803B26">
        <w:rPr>
          <w:rFonts w:ascii="Arial Narrow" w:hAnsi="Arial Narrow"/>
        </w:rPr>
        <w:t xml:space="preserve"> При изпълнение на строителните работи, предмет на поръчката, Изпълнителят се задължава: </w:t>
      </w:r>
    </w:p>
    <w:p w:rsidR="00D2657A" w:rsidRDefault="00D2657A" w:rsidP="00D2657A">
      <w:pPr>
        <w:tabs>
          <w:tab w:val="left" w:pos="360"/>
        </w:tabs>
        <w:spacing w:after="120"/>
        <w:contextualSpacing/>
        <w:jc w:val="both"/>
        <w:rPr>
          <w:rFonts w:ascii="Arial Narrow" w:hAnsi="Arial Narrow"/>
          <w:lang w:val="en-GB"/>
        </w:rPr>
      </w:pPr>
      <w:r w:rsidRPr="00803B26">
        <w:rPr>
          <w:rFonts w:ascii="Arial Narrow" w:hAnsi="Arial Narrow"/>
        </w:rPr>
        <w:t xml:space="preserve">да изпълни СМР в договорения срок, като организира и координира цялостния процес </w:t>
      </w:r>
      <w:r>
        <w:rPr>
          <w:rFonts w:ascii="Arial Narrow" w:hAnsi="Arial Narrow"/>
        </w:rPr>
        <w:t>на строежа</w:t>
      </w:r>
      <w:r w:rsidRPr="00803B26">
        <w:rPr>
          <w:rFonts w:ascii="Arial Narrow" w:hAnsi="Arial Narrow"/>
        </w:rPr>
        <w:t>, съгласно изискванията на Възложителя</w:t>
      </w:r>
      <w:r>
        <w:rPr>
          <w:rFonts w:ascii="Arial Narrow" w:hAnsi="Arial Narrow"/>
        </w:rPr>
        <w:t xml:space="preserve"> и</w:t>
      </w:r>
      <w:r w:rsidRPr="00803B26">
        <w:rPr>
          <w:rFonts w:ascii="Arial Narrow" w:hAnsi="Arial Narrow"/>
        </w:rPr>
        <w:t xml:space="preserve"> проекта за заснемане на обекта или одобрения инвестиционен проект (в изискуемите по ЗУТ случаи); офертата с приложенията към нея, в т.ч. и предложения план за организация </w:t>
      </w:r>
      <w:r>
        <w:rPr>
          <w:rFonts w:ascii="Arial Narrow" w:hAnsi="Arial Narrow"/>
        </w:rPr>
        <w:t>на строителството</w:t>
      </w:r>
      <w:r w:rsidRPr="00803B26">
        <w:rPr>
          <w:rFonts w:ascii="Arial Narrow" w:hAnsi="Arial Narrow"/>
        </w:rPr>
        <w:t xml:space="preserve">; действащата нормативна уредба, вкл. нормите по ЗБУТ; </w:t>
      </w:r>
      <w:r>
        <w:rPr>
          <w:rFonts w:ascii="Arial Narrow" w:hAnsi="Arial Narrow"/>
        </w:rPr>
        <w:t>като работите са посочени в Техническата спецификация и обхващат:</w:t>
      </w:r>
    </w:p>
    <w:p w:rsidR="00D2657A" w:rsidRPr="00BC66D7" w:rsidRDefault="00D2657A" w:rsidP="00D2657A">
      <w:pPr>
        <w:pStyle w:val="af3"/>
        <w:numPr>
          <w:ilvl w:val="0"/>
          <w:numId w:val="1"/>
        </w:numPr>
        <w:jc w:val="both"/>
        <w:rPr>
          <w:rFonts w:ascii="Arial Narrow" w:hAnsi="Arial Narrow"/>
          <w:b/>
          <w:vanish/>
          <w:lang w:val="bg-BG"/>
        </w:rPr>
      </w:pPr>
    </w:p>
    <w:p w:rsidR="00D2657A" w:rsidRPr="00BC66D7" w:rsidRDefault="00D2657A" w:rsidP="00D2657A">
      <w:pPr>
        <w:pStyle w:val="af3"/>
        <w:numPr>
          <w:ilvl w:val="0"/>
          <w:numId w:val="1"/>
        </w:numPr>
        <w:jc w:val="both"/>
        <w:rPr>
          <w:rFonts w:ascii="Arial Narrow" w:hAnsi="Arial Narrow"/>
          <w:b/>
          <w:vanish/>
          <w:lang w:val="bg-BG"/>
        </w:rPr>
      </w:pPr>
    </w:p>
    <w:p w:rsidR="00D2657A" w:rsidRPr="00BC66D7" w:rsidRDefault="00D2657A" w:rsidP="00D2657A">
      <w:pPr>
        <w:pStyle w:val="af3"/>
        <w:numPr>
          <w:ilvl w:val="1"/>
          <w:numId w:val="1"/>
        </w:numPr>
        <w:jc w:val="both"/>
        <w:rPr>
          <w:rFonts w:ascii="Arial Narrow" w:hAnsi="Arial Narrow"/>
          <w:b/>
          <w:vanish/>
          <w:lang w:val="bg-BG"/>
        </w:rPr>
      </w:pPr>
    </w:p>
    <w:p w:rsidR="00D2657A" w:rsidRDefault="007E7D3E" w:rsidP="00D2657A">
      <w:pPr>
        <w:contextualSpacing/>
        <w:jc w:val="both"/>
        <w:rPr>
          <w:rFonts w:ascii="Arial Narrow" w:hAnsi="Arial Narrow"/>
          <w:b/>
          <w:lang w:eastAsia="en-US"/>
        </w:rPr>
      </w:pPr>
      <w:r>
        <w:rPr>
          <w:rFonts w:ascii="Arial Narrow" w:hAnsi="Arial Narrow"/>
          <w:b/>
          <w:lang w:eastAsia="en-US"/>
        </w:rPr>
        <w:t>5</w:t>
      </w:r>
      <w:r w:rsidR="00106BBB">
        <w:rPr>
          <w:rFonts w:ascii="Arial Narrow" w:hAnsi="Arial Narrow"/>
          <w:b/>
          <w:lang w:eastAsia="en-US"/>
        </w:rPr>
        <w:t xml:space="preserve">.1. </w:t>
      </w:r>
      <w:r w:rsidR="00D2657A" w:rsidRPr="00DE37B8">
        <w:rPr>
          <w:rFonts w:ascii="Arial Narrow" w:hAnsi="Arial Narrow"/>
          <w:b/>
          <w:lang w:eastAsia="en-US"/>
        </w:rPr>
        <w:t>Специфични изисквания</w:t>
      </w:r>
    </w:p>
    <w:p w:rsidR="00D2657A" w:rsidRPr="002B3B5A" w:rsidRDefault="00D2657A" w:rsidP="00D2657A">
      <w:pPr>
        <w:contextualSpacing/>
        <w:jc w:val="both"/>
        <w:rPr>
          <w:rFonts w:ascii="Arial Narrow" w:hAnsi="Arial Narrow"/>
          <w:lang w:eastAsia="en-US"/>
        </w:rPr>
      </w:pPr>
      <w:r w:rsidRPr="002B3B5A">
        <w:rPr>
          <w:rFonts w:ascii="Arial Narrow" w:hAnsi="Arial Narrow"/>
          <w:lang w:eastAsia="en-US"/>
        </w:rPr>
        <w:t>Изисквания към</w:t>
      </w:r>
      <w:r>
        <w:rPr>
          <w:rFonts w:ascii="Arial Narrow" w:hAnsi="Arial Narrow"/>
          <w:lang w:eastAsia="en-US"/>
        </w:rPr>
        <w:t xml:space="preserve"> влаганите строителни материали:</w:t>
      </w:r>
      <w:r w:rsidRPr="002B3B5A">
        <w:rPr>
          <w:rFonts w:ascii="Arial Narrow" w:hAnsi="Arial Narrow"/>
          <w:lang w:eastAsia="en-US"/>
        </w:rPr>
        <w:t xml:space="preserve"> </w:t>
      </w:r>
    </w:p>
    <w:p w:rsidR="00D2657A" w:rsidRPr="002B3B5A" w:rsidRDefault="00D2657A" w:rsidP="00D2657A">
      <w:pPr>
        <w:numPr>
          <w:ilvl w:val="0"/>
          <w:numId w:val="2"/>
        </w:numPr>
        <w:ind w:left="426" w:hanging="426"/>
        <w:contextualSpacing/>
        <w:jc w:val="both"/>
        <w:rPr>
          <w:rFonts w:ascii="Arial Narrow" w:hAnsi="Arial Narrow"/>
          <w:lang w:eastAsia="en-US"/>
        </w:rPr>
      </w:pPr>
      <w:r w:rsidRPr="002B3B5A">
        <w:rPr>
          <w:rFonts w:ascii="Arial Narrow" w:hAnsi="Arial Narrow"/>
          <w:lang w:eastAsia="en-US"/>
        </w:rPr>
        <w:t xml:space="preserve">Изпълнение на строежите да бъде съобразено с изискванията на чл. 169, ал. 1 и 2 от ЗУТ; </w:t>
      </w:r>
    </w:p>
    <w:p w:rsidR="00D2657A" w:rsidRPr="002B3B5A" w:rsidRDefault="00D2657A" w:rsidP="00D2657A">
      <w:pPr>
        <w:numPr>
          <w:ilvl w:val="0"/>
          <w:numId w:val="2"/>
        </w:numPr>
        <w:ind w:left="426" w:hanging="426"/>
        <w:contextualSpacing/>
        <w:jc w:val="both"/>
        <w:rPr>
          <w:rFonts w:ascii="Arial Narrow" w:hAnsi="Arial Narrow"/>
          <w:lang w:eastAsia="en-US"/>
        </w:rPr>
      </w:pPr>
      <w:r w:rsidRPr="002B3B5A">
        <w:rPr>
          <w:rFonts w:ascii="Arial Narrow" w:hAnsi="Arial Narrow"/>
          <w:lang w:eastAsia="en-US"/>
        </w:rPr>
        <w:t xml:space="preserve">В СМР да се влагат само строителни продукти, които осигуряват изпълнението на съществените изисквания към строежите и отговарят на техническите спецификации, определени със Закона за техническите изисквания към продуктите съгласно чл.169а от ЗУТ. </w:t>
      </w:r>
    </w:p>
    <w:p w:rsidR="00D2657A" w:rsidRPr="002B3B5A" w:rsidRDefault="00D2657A" w:rsidP="00D2657A">
      <w:pPr>
        <w:numPr>
          <w:ilvl w:val="0"/>
          <w:numId w:val="2"/>
        </w:numPr>
        <w:ind w:left="426" w:hanging="426"/>
        <w:contextualSpacing/>
        <w:jc w:val="both"/>
        <w:rPr>
          <w:rFonts w:ascii="Arial Narrow" w:hAnsi="Arial Narrow"/>
          <w:lang w:eastAsia="en-US"/>
        </w:rPr>
      </w:pPr>
      <w:r w:rsidRPr="002B3B5A">
        <w:rPr>
          <w:rFonts w:ascii="Arial Narrow" w:hAnsi="Arial Narrow"/>
          <w:lang w:eastAsia="en-US"/>
        </w:rPr>
        <w:t xml:space="preserve">Спазване на изискванията за здравословни и безопасни условия на труд в строителството; </w:t>
      </w:r>
    </w:p>
    <w:p w:rsidR="00D2657A" w:rsidRPr="002B3B5A" w:rsidRDefault="00D2657A" w:rsidP="00D2657A">
      <w:pPr>
        <w:numPr>
          <w:ilvl w:val="0"/>
          <w:numId w:val="2"/>
        </w:numPr>
        <w:ind w:left="426" w:hanging="426"/>
        <w:contextualSpacing/>
        <w:jc w:val="both"/>
        <w:rPr>
          <w:rFonts w:ascii="Arial Narrow" w:hAnsi="Arial Narrow"/>
          <w:lang w:eastAsia="en-US"/>
        </w:rPr>
      </w:pPr>
      <w:r w:rsidRPr="002B3B5A">
        <w:rPr>
          <w:rFonts w:ascii="Arial Narrow" w:hAnsi="Arial Narrow"/>
          <w:lang w:eastAsia="en-US"/>
        </w:rPr>
        <w:t xml:space="preserve">Недопускане на увреждане на трети лица и имоти в следствие на строителството; </w:t>
      </w:r>
    </w:p>
    <w:p w:rsidR="00D2657A" w:rsidRPr="002B3B5A" w:rsidRDefault="00D2657A" w:rsidP="00D2657A">
      <w:pPr>
        <w:numPr>
          <w:ilvl w:val="0"/>
          <w:numId w:val="2"/>
        </w:numPr>
        <w:ind w:left="426" w:hanging="426"/>
        <w:contextualSpacing/>
        <w:jc w:val="both"/>
        <w:rPr>
          <w:rFonts w:ascii="Arial Narrow" w:hAnsi="Arial Narrow"/>
          <w:lang w:eastAsia="en-US"/>
        </w:rPr>
      </w:pPr>
      <w:r w:rsidRPr="002B3B5A">
        <w:rPr>
          <w:rFonts w:ascii="Arial Narrow" w:hAnsi="Arial Narrow"/>
          <w:lang w:eastAsia="en-US"/>
        </w:rPr>
        <w:t xml:space="preserve">Спазване на всички изисквания така, че строежът да бъде годен за въвеждане в експлоатация; </w:t>
      </w:r>
    </w:p>
    <w:p w:rsidR="00D2657A" w:rsidRPr="002B3B5A" w:rsidRDefault="00D2657A" w:rsidP="00D2657A">
      <w:pPr>
        <w:numPr>
          <w:ilvl w:val="0"/>
          <w:numId w:val="2"/>
        </w:numPr>
        <w:ind w:left="426" w:hanging="426"/>
        <w:contextualSpacing/>
        <w:jc w:val="both"/>
        <w:rPr>
          <w:rFonts w:ascii="Arial Narrow" w:hAnsi="Arial Narrow"/>
          <w:lang w:eastAsia="en-US"/>
        </w:rPr>
      </w:pPr>
      <w:r w:rsidRPr="002B3B5A">
        <w:rPr>
          <w:rFonts w:ascii="Arial Narrow" w:hAnsi="Arial Narrow"/>
          <w:lang w:eastAsia="en-US"/>
        </w:rPr>
        <w:t>Строително монтажните работи да се извършват съгласно строителните норми и правила,</w:t>
      </w:r>
      <w:r>
        <w:rPr>
          <w:rFonts w:ascii="Arial Narrow" w:hAnsi="Arial Narrow"/>
          <w:lang w:eastAsia="en-US"/>
        </w:rPr>
        <w:t xml:space="preserve"> </w:t>
      </w:r>
      <w:r w:rsidRPr="002B3B5A">
        <w:rPr>
          <w:rFonts w:ascii="Arial Narrow" w:hAnsi="Arial Narrow"/>
          <w:lang w:eastAsia="en-US"/>
        </w:rPr>
        <w:t xml:space="preserve">включващи необходимите технологични операции,осигуряващи добро качество на  извършените СМР при изпълнение на изискванията на всички нормативни документи включително изискванията за здравословни и безопасни условия на труд . </w:t>
      </w:r>
    </w:p>
    <w:p w:rsidR="00D2657A" w:rsidRPr="002B3B5A" w:rsidRDefault="00D2657A" w:rsidP="00D2657A">
      <w:pPr>
        <w:numPr>
          <w:ilvl w:val="0"/>
          <w:numId w:val="2"/>
        </w:numPr>
        <w:ind w:left="426" w:hanging="426"/>
        <w:contextualSpacing/>
        <w:jc w:val="both"/>
        <w:rPr>
          <w:rFonts w:ascii="Arial Narrow" w:hAnsi="Arial Narrow"/>
          <w:lang w:eastAsia="en-US"/>
        </w:rPr>
      </w:pPr>
      <w:r>
        <w:rPr>
          <w:rFonts w:ascii="Arial Narrow" w:hAnsi="Arial Narrow"/>
          <w:lang w:eastAsia="en-US"/>
        </w:rPr>
        <w:t>Извършване на СМР в съответствие на БДС (</w:t>
      </w:r>
      <w:r w:rsidRPr="002B3B5A">
        <w:rPr>
          <w:rFonts w:ascii="Arial Narrow" w:hAnsi="Arial Narrow"/>
          <w:lang w:eastAsia="en-US"/>
        </w:rPr>
        <w:t>или еквивалентни</w:t>
      </w:r>
      <w:r>
        <w:rPr>
          <w:rFonts w:ascii="Arial Narrow" w:hAnsi="Arial Narrow"/>
          <w:lang w:eastAsia="en-US"/>
        </w:rPr>
        <w:t>)</w:t>
      </w:r>
      <w:r w:rsidRPr="002B3B5A">
        <w:rPr>
          <w:rFonts w:ascii="Arial Narrow" w:hAnsi="Arial Narrow"/>
          <w:lang w:eastAsia="en-US"/>
        </w:rPr>
        <w:t xml:space="preserve"> и всички действащи към момента на изпълнение нормативни документи по отношение на строително-монтажните дейности . </w:t>
      </w:r>
    </w:p>
    <w:p w:rsidR="00D2657A" w:rsidRDefault="00D2657A" w:rsidP="00D2657A">
      <w:pPr>
        <w:numPr>
          <w:ilvl w:val="0"/>
          <w:numId w:val="2"/>
        </w:numPr>
        <w:ind w:left="426" w:hanging="426"/>
        <w:contextualSpacing/>
        <w:jc w:val="both"/>
        <w:rPr>
          <w:rFonts w:ascii="Arial Narrow" w:hAnsi="Arial Narrow"/>
          <w:lang w:eastAsia="en-US"/>
        </w:rPr>
      </w:pPr>
      <w:r w:rsidRPr="00C00B01">
        <w:rPr>
          <w:rFonts w:ascii="Arial Narrow" w:hAnsi="Arial Narrow"/>
          <w:lang w:eastAsia="en-US"/>
        </w:rPr>
        <w:t xml:space="preserve">Всички извършени работи и доставени материали следва да отговарят на актуални (действащи към момента на провеждане на настоящата обществена поръчка) Български държавни стандарти БДС </w:t>
      </w:r>
      <w:r w:rsidR="007E7D3E">
        <w:rPr>
          <w:rFonts w:ascii="Arial Narrow" w:hAnsi="Arial Narrow"/>
          <w:lang w:eastAsia="en-US"/>
        </w:rPr>
        <w:t>–</w:t>
      </w:r>
      <w:r w:rsidRPr="00C00B01">
        <w:rPr>
          <w:rFonts w:ascii="Arial Narrow" w:hAnsi="Arial Narrow"/>
          <w:lang w:eastAsia="en-US"/>
        </w:rPr>
        <w:t>ЕН или еквивалентни;</w:t>
      </w:r>
    </w:p>
    <w:p w:rsidR="00D2657A" w:rsidRPr="00C00B01" w:rsidRDefault="00D2657A" w:rsidP="00D2657A">
      <w:pPr>
        <w:ind w:left="426"/>
        <w:contextualSpacing/>
        <w:jc w:val="both"/>
        <w:rPr>
          <w:rFonts w:ascii="Arial Narrow" w:hAnsi="Arial Narrow"/>
          <w:lang w:eastAsia="en-US"/>
        </w:rPr>
      </w:pPr>
    </w:p>
    <w:p w:rsidR="00D2657A" w:rsidRDefault="007E7D3E" w:rsidP="007E7D3E">
      <w:pPr>
        <w:contextualSpacing/>
        <w:jc w:val="both"/>
        <w:rPr>
          <w:rFonts w:ascii="Arial Narrow" w:hAnsi="Arial Narrow"/>
          <w:b/>
          <w:lang w:eastAsia="en-US"/>
        </w:rPr>
      </w:pPr>
      <w:r>
        <w:rPr>
          <w:rFonts w:ascii="Arial Narrow" w:hAnsi="Arial Narrow"/>
          <w:b/>
          <w:lang w:eastAsia="en-US"/>
        </w:rPr>
        <w:t>5.2.</w:t>
      </w:r>
      <w:r w:rsidR="00D2657A" w:rsidRPr="00DE37B8">
        <w:rPr>
          <w:rFonts w:ascii="Arial Narrow" w:hAnsi="Arial Narrow"/>
          <w:b/>
          <w:lang w:eastAsia="en-US"/>
        </w:rPr>
        <w:t>Начин на изпълнение</w:t>
      </w:r>
    </w:p>
    <w:p w:rsidR="00D2657A" w:rsidRDefault="007E7D3E" w:rsidP="00106BBB">
      <w:pPr>
        <w:jc w:val="both"/>
        <w:rPr>
          <w:rFonts w:ascii="Arial Narrow" w:hAnsi="Arial Narrow"/>
          <w:lang w:eastAsia="en-US"/>
        </w:rPr>
      </w:pPr>
      <w:r>
        <w:rPr>
          <w:rFonts w:ascii="Arial Narrow" w:hAnsi="Arial Narrow"/>
          <w:lang w:eastAsia="en-US"/>
        </w:rPr>
        <w:t>5</w:t>
      </w:r>
      <w:r w:rsidR="00106BBB">
        <w:rPr>
          <w:rFonts w:ascii="Arial Narrow" w:hAnsi="Arial Narrow"/>
          <w:lang w:eastAsia="en-US"/>
        </w:rPr>
        <w:t xml:space="preserve">.2.1. </w:t>
      </w:r>
      <w:r w:rsidR="00D2657A" w:rsidRPr="00DE37B8">
        <w:rPr>
          <w:rFonts w:ascii="Arial Narrow" w:hAnsi="Arial Narrow"/>
          <w:lang w:eastAsia="en-US"/>
        </w:rPr>
        <w:t xml:space="preserve">Участниците да декларират, че се задължават със следните условия: </w:t>
      </w:r>
    </w:p>
    <w:p w:rsidR="00D2657A" w:rsidRPr="00DE37B8" w:rsidRDefault="007E7D3E" w:rsidP="00D2657A">
      <w:pPr>
        <w:jc w:val="both"/>
        <w:rPr>
          <w:rFonts w:ascii="Arial Narrow" w:hAnsi="Arial Narrow"/>
          <w:lang w:eastAsia="en-US"/>
        </w:rPr>
      </w:pPr>
      <w:r>
        <w:rPr>
          <w:rFonts w:ascii="Arial Narrow" w:hAnsi="Arial Narrow"/>
          <w:lang w:eastAsia="en-US"/>
        </w:rPr>
        <w:t>5</w:t>
      </w:r>
      <w:r w:rsidR="00D2657A">
        <w:rPr>
          <w:rFonts w:ascii="Arial Narrow" w:hAnsi="Arial Narrow"/>
          <w:lang w:eastAsia="en-US"/>
        </w:rPr>
        <w:t>.</w:t>
      </w:r>
      <w:r w:rsidR="00D2657A" w:rsidRPr="00DE37B8">
        <w:rPr>
          <w:rFonts w:ascii="Arial Narrow" w:hAnsi="Arial Narrow"/>
          <w:lang w:eastAsia="en-US"/>
        </w:rPr>
        <w:t xml:space="preserve">2.1.1. Ще бъдат извършени всички дейности за изпълнение предмета на обществената поръчка съгласно предоставената количествена сметка, при спазване на всички изисквания, описани в техническата спецификация и пълното описание на предмета на поръчката към документацията на обществената поръчка. </w:t>
      </w:r>
    </w:p>
    <w:p w:rsidR="00D2657A" w:rsidRPr="00DE37B8" w:rsidRDefault="007E7D3E" w:rsidP="00D2657A">
      <w:pPr>
        <w:jc w:val="both"/>
        <w:rPr>
          <w:rFonts w:ascii="Arial Narrow" w:hAnsi="Arial Narrow"/>
          <w:lang w:eastAsia="en-US"/>
        </w:rPr>
      </w:pPr>
      <w:r>
        <w:rPr>
          <w:rFonts w:ascii="Arial Narrow" w:hAnsi="Arial Narrow"/>
          <w:lang w:eastAsia="en-US"/>
        </w:rPr>
        <w:t>5</w:t>
      </w:r>
      <w:r w:rsidR="00D2657A">
        <w:rPr>
          <w:rFonts w:ascii="Arial Narrow" w:hAnsi="Arial Narrow"/>
          <w:lang w:eastAsia="en-US"/>
        </w:rPr>
        <w:t>.</w:t>
      </w:r>
      <w:r w:rsidR="00D2657A" w:rsidRPr="00DE37B8">
        <w:rPr>
          <w:rFonts w:ascii="Arial Narrow" w:hAnsi="Arial Narrow"/>
          <w:lang w:eastAsia="en-US"/>
        </w:rPr>
        <w:t xml:space="preserve">2.1.2. Ще бъдат спазени съответните нормативни изисквания на законодателството на Република България при изпълнение на предмета на обществената поръчка (за изпълнение на строително-монтажни работи), включително за противопожарна безопасност и спазване на безопасни и здравословни условия на труд и опазването на околната среда. </w:t>
      </w:r>
    </w:p>
    <w:p w:rsidR="00D2657A" w:rsidRPr="00DE37B8" w:rsidRDefault="007E7D3E" w:rsidP="00D2657A">
      <w:pPr>
        <w:jc w:val="both"/>
        <w:rPr>
          <w:rFonts w:ascii="Arial Narrow" w:hAnsi="Arial Narrow"/>
          <w:lang w:eastAsia="en-US"/>
        </w:rPr>
      </w:pPr>
      <w:r>
        <w:rPr>
          <w:rFonts w:ascii="Arial Narrow" w:hAnsi="Arial Narrow"/>
          <w:lang w:eastAsia="en-US"/>
        </w:rPr>
        <w:t>5</w:t>
      </w:r>
      <w:r w:rsidR="00D2657A">
        <w:rPr>
          <w:rFonts w:ascii="Arial Narrow" w:hAnsi="Arial Narrow"/>
          <w:lang w:eastAsia="en-US"/>
        </w:rPr>
        <w:t>.</w:t>
      </w:r>
      <w:r w:rsidR="00D2657A" w:rsidRPr="00DE37B8">
        <w:rPr>
          <w:rFonts w:ascii="Arial Narrow" w:hAnsi="Arial Narrow"/>
          <w:lang w:eastAsia="en-US"/>
        </w:rPr>
        <w:t>2.1.3. СМР ще бъдат изпълнени съгласно количествената сметка (КС) за обекта.</w:t>
      </w:r>
    </w:p>
    <w:p w:rsidR="00D2657A" w:rsidRPr="00DE37B8" w:rsidRDefault="007E7D3E" w:rsidP="00D2657A">
      <w:pPr>
        <w:jc w:val="both"/>
        <w:rPr>
          <w:rFonts w:ascii="Arial Narrow" w:hAnsi="Arial Narrow"/>
          <w:lang w:eastAsia="en-US"/>
        </w:rPr>
      </w:pPr>
      <w:r>
        <w:rPr>
          <w:rFonts w:ascii="Arial Narrow" w:hAnsi="Arial Narrow"/>
          <w:lang w:eastAsia="en-US"/>
        </w:rPr>
        <w:t>5</w:t>
      </w:r>
      <w:r w:rsidR="00D2657A">
        <w:rPr>
          <w:rFonts w:ascii="Arial Narrow" w:hAnsi="Arial Narrow"/>
          <w:lang w:eastAsia="en-US"/>
        </w:rPr>
        <w:t>.</w:t>
      </w:r>
      <w:r w:rsidR="00D2657A" w:rsidRPr="00DE37B8">
        <w:rPr>
          <w:rFonts w:ascii="Arial Narrow" w:hAnsi="Arial Narrow"/>
          <w:lang w:eastAsia="en-US"/>
        </w:rPr>
        <w:t>2.1.4. Материалите и съоръженията, които ще бъдат използвани при изпълнение на СМР, ще съответстват на изискванията по БДС, въвеждащи европейските стандарти, които са хармонизирани с европейските технически директиви или въвеждащи международни стандарти, или еквивалентни стандарти, както и че ще съответстват на Техническата спецификация. За материалите и съоръженията, които ще бъдат влагани при изпълнение на СМР, избрания за изпълнител участник представя технически спецификации и съответни сертификати за качество и/или декларации за съответствие преди започване на строително – монтажните работи.</w:t>
      </w:r>
    </w:p>
    <w:p w:rsidR="00D2657A" w:rsidRPr="00DE37B8" w:rsidRDefault="007E7D3E" w:rsidP="00D2657A">
      <w:pPr>
        <w:jc w:val="both"/>
        <w:rPr>
          <w:rFonts w:ascii="Arial Narrow" w:hAnsi="Arial Narrow"/>
          <w:lang w:eastAsia="en-US"/>
        </w:rPr>
      </w:pPr>
      <w:r>
        <w:rPr>
          <w:rFonts w:ascii="Arial Narrow" w:hAnsi="Arial Narrow"/>
          <w:lang w:eastAsia="en-US"/>
        </w:rPr>
        <w:t>5</w:t>
      </w:r>
      <w:r w:rsidR="00D2657A">
        <w:rPr>
          <w:rFonts w:ascii="Arial Narrow" w:hAnsi="Arial Narrow"/>
          <w:lang w:eastAsia="en-US"/>
        </w:rPr>
        <w:t>.</w:t>
      </w:r>
      <w:r w:rsidR="00D2657A" w:rsidRPr="00DE37B8">
        <w:rPr>
          <w:rFonts w:ascii="Arial Narrow" w:hAnsi="Arial Narrow"/>
          <w:lang w:eastAsia="en-US"/>
        </w:rPr>
        <w:t xml:space="preserve">2.1.5. При установяване на нередности и некачествено извършени СМР, същите ще се отразяват в двустранен протокол и ще бъдат отстранявани от Изпълнителя за негова сметка в срок, определен от Възложителя. </w:t>
      </w:r>
    </w:p>
    <w:p w:rsidR="00D2657A" w:rsidRPr="00DE37B8" w:rsidRDefault="007E7D3E" w:rsidP="00D2657A">
      <w:pPr>
        <w:jc w:val="both"/>
        <w:rPr>
          <w:rFonts w:ascii="Arial Narrow" w:hAnsi="Arial Narrow"/>
          <w:lang w:eastAsia="en-US"/>
        </w:rPr>
      </w:pPr>
      <w:r>
        <w:rPr>
          <w:rFonts w:ascii="Arial Narrow" w:hAnsi="Arial Narrow"/>
          <w:lang w:eastAsia="en-US"/>
        </w:rPr>
        <w:t>5</w:t>
      </w:r>
      <w:r w:rsidR="00D2657A">
        <w:rPr>
          <w:rFonts w:ascii="Arial Narrow" w:hAnsi="Arial Narrow"/>
          <w:lang w:eastAsia="en-US"/>
        </w:rPr>
        <w:t>.</w:t>
      </w:r>
      <w:r w:rsidR="00D2657A" w:rsidRPr="00DE37B8">
        <w:rPr>
          <w:rFonts w:ascii="Arial Narrow" w:hAnsi="Arial Narrow"/>
          <w:lang w:eastAsia="en-US"/>
        </w:rPr>
        <w:t xml:space="preserve">2.1.6. За появили се скрити дефекти, установени след извършване на СМР, ще бъде предложен срок за отстраняването им, който да не бъде по-дълъг от 10 (десет) календарни дни. </w:t>
      </w:r>
    </w:p>
    <w:p w:rsidR="00D2657A" w:rsidRPr="00DE37B8" w:rsidRDefault="007E7D3E" w:rsidP="00D2657A">
      <w:pPr>
        <w:jc w:val="both"/>
        <w:rPr>
          <w:rFonts w:ascii="Arial Narrow" w:hAnsi="Arial Narrow"/>
          <w:lang w:eastAsia="en-US"/>
        </w:rPr>
      </w:pPr>
      <w:r>
        <w:rPr>
          <w:rFonts w:ascii="Arial Narrow" w:hAnsi="Arial Narrow"/>
          <w:lang w:eastAsia="en-US"/>
        </w:rPr>
        <w:t>5</w:t>
      </w:r>
      <w:r w:rsidR="00D2657A">
        <w:rPr>
          <w:rFonts w:ascii="Arial Narrow" w:hAnsi="Arial Narrow"/>
          <w:lang w:eastAsia="en-US"/>
        </w:rPr>
        <w:t>.</w:t>
      </w:r>
      <w:r w:rsidR="00D2657A" w:rsidRPr="00DE37B8">
        <w:rPr>
          <w:rFonts w:ascii="Arial Narrow" w:hAnsi="Arial Narrow"/>
          <w:lang w:eastAsia="en-US"/>
        </w:rPr>
        <w:t xml:space="preserve">2.1.7. След приключване на СМР ще бъде предадени на Възложителя напълно почистени всички </w:t>
      </w:r>
      <w:r w:rsidR="00D2657A">
        <w:rPr>
          <w:rFonts w:ascii="Arial Narrow" w:hAnsi="Arial Narrow"/>
          <w:lang w:eastAsia="en-US"/>
        </w:rPr>
        <w:t>обекти</w:t>
      </w:r>
      <w:r w:rsidR="00D2657A" w:rsidRPr="00DE37B8">
        <w:rPr>
          <w:rFonts w:ascii="Arial Narrow" w:hAnsi="Arial Narrow"/>
          <w:lang w:eastAsia="en-US"/>
        </w:rPr>
        <w:t xml:space="preserve">. </w:t>
      </w:r>
    </w:p>
    <w:p w:rsidR="00D2657A" w:rsidRPr="00DE37B8" w:rsidRDefault="007E7D3E" w:rsidP="00D2657A">
      <w:pPr>
        <w:jc w:val="both"/>
        <w:rPr>
          <w:rFonts w:ascii="Arial Narrow" w:hAnsi="Arial Narrow"/>
          <w:lang w:eastAsia="en-US"/>
        </w:rPr>
      </w:pPr>
      <w:r>
        <w:rPr>
          <w:rFonts w:ascii="Arial Narrow" w:hAnsi="Arial Narrow"/>
          <w:lang w:eastAsia="en-US"/>
        </w:rPr>
        <w:t>5</w:t>
      </w:r>
      <w:r w:rsidR="00D2657A">
        <w:rPr>
          <w:rFonts w:ascii="Arial Narrow" w:hAnsi="Arial Narrow"/>
          <w:lang w:eastAsia="en-US"/>
        </w:rPr>
        <w:t>.</w:t>
      </w:r>
      <w:r w:rsidR="00D2657A" w:rsidRPr="00DE37B8">
        <w:rPr>
          <w:rFonts w:ascii="Arial Narrow" w:hAnsi="Arial Narrow"/>
          <w:lang w:eastAsia="en-US"/>
        </w:rPr>
        <w:t xml:space="preserve">2.1.8. Ако по време на изпълнението на поръчката възникнат въпроси, неизяснени в настоящата техническа документация, участникът, определен за изпълнител, ще уведомява Възложителя и ще поиска неговото и на проектанта писмено указание. </w:t>
      </w:r>
    </w:p>
    <w:p w:rsidR="00D2657A" w:rsidRPr="00DE37B8" w:rsidRDefault="007E7D3E" w:rsidP="00D2657A">
      <w:pPr>
        <w:jc w:val="both"/>
        <w:rPr>
          <w:rFonts w:ascii="Arial Narrow" w:hAnsi="Arial Narrow"/>
          <w:lang w:eastAsia="en-US"/>
        </w:rPr>
      </w:pPr>
      <w:r>
        <w:rPr>
          <w:rFonts w:ascii="Arial Narrow" w:hAnsi="Arial Narrow"/>
          <w:lang w:eastAsia="en-US"/>
        </w:rPr>
        <w:t>5</w:t>
      </w:r>
      <w:r w:rsidR="00D2657A">
        <w:rPr>
          <w:rFonts w:ascii="Arial Narrow" w:hAnsi="Arial Narrow"/>
          <w:lang w:eastAsia="en-US"/>
        </w:rPr>
        <w:t>.</w:t>
      </w:r>
      <w:r w:rsidR="00D2657A" w:rsidRPr="00DE37B8">
        <w:rPr>
          <w:rFonts w:ascii="Arial Narrow" w:hAnsi="Arial Narrow"/>
          <w:lang w:eastAsia="en-US"/>
        </w:rPr>
        <w:t xml:space="preserve">2.1.9. Ще бъде полагана необходимата грижа за опазване на имуществото на Възложителя на работната площадка. </w:t>
      </w:r>
    </w:p>
    <w:p w:rsidR="00D2657A" w:rsidRPr="00DE37B8" w:rsidRDefault="007E7D3E" w:rsidP="00D2657A">
      <w:pPr>
        <w:jc w:val="both"/>
        <w:rPr>
          <w:rFonts w:ascii="Arial Narrow" w:hAnsi="Arial Narrow"/>
          <w:lang w:eastAsia="en-US"/>
        </w:rPr>
      </w:pPr>
      <w:r>
        <w:rPr>
          <w:rFonts w:ascii="Arial Narrow" w:hAnsi="Arial Narrow"/>
          <w:lang w:eastAsia="en-US"/>
        </w:rPr>
        <w:t>5</w:t>
      </w:r>
      <w:r w:rsidR="00D2657A">
        <w:rPr>
          <w:rFonts w:ascii="Arial Narrow" w:hAnsi="Arial Narrow"/>
          <w:lang w:eastAsia="en-US"/>
        </w:rPr>
        <w:t>.</w:t>
      </w:r>
      <w:r w:rsidR="00D2657A" w:rsidRPr="00DE37B8">
        <w:rPr>
          <w:rFonts w:ascii="Arial Narrow" w:hAnsi="Arial Narrow"/>
          <w:lang w:eastAsia="en-US"/>
        </w:rPr>
        <w:t xml:space="preserve">2.1.10. Изпълнителят носи пълна отговорност за осигуряване на безопасността и здравето на своите служители и на трети лица, по време на извършване на дейностите по изпълнение на поръчката, </w:t>
      </w:r>
      <w:r w:rsidR="00D2657A" w:rsidRPr="00DE37B8">
        <w:rPr>
          <w:rFonts w:ascii="Arial Narrow" w:hAnsi="Arial Narrow"/>
          <w:lang w:eastAsia="en-US"/>
        </w:rPr>
        <w:lastRenderedPageBreak/>
        <w:t xml:space="preserve">произтичаща от Закона за здравословни и безопасни условия на труд и други нормативни актове, действащи на територията на Република България.  </w:t>
      </w:r>
    </w:p>
    <w:p w:rsidR="00D2657A" w:rsidRDefault="00D2657A" w:rsidP="00D2657A">
      <w:pPr>
        <w:jc w:val="both"/>
        <w:rPr>
          <w:rFonts w:ascii="Arial Narrow" w:hAnsi="Arial Narrow"/>
          <w:lang w:eastAsia="en-US"/>
        </w:rPr>
      </w:pPr>
    </w:p>
    <w:p w:rsidR="00D2657A" w:rsidRPr="00DE37B8" w:rsidRDefault="007E7D3E" w:rsidP="007E7D3E">
      <w:pPr>
        <w:ind w:left="360"/>
        <w:jc w:val="both"/>
        <w:rPr>
          <w:rFonts w:ascii="Arial Narrow" w:hAnsi="Arial Narrow"/>
          <w:lang w:eastAsia="en-US"/>
        </w:rPr>
      </w:pPr>
      <w:r>
        <w:rPr>
          <w:rFonts w:ascii="Arial Narrow" w:hAnsi="Arial Narrow"/>
          <w:lang w:eastAsia="en-US"/>
        </w:rPr>
        <w:t>5.3.</w:t>
      </w:r>
      <w:r w:rsidR="00D2657A" w:rsidRPr="00DE37B8">
        <w:rPr>
          <w:rFonts w:ascii="Arial Narrow" w:hAnsi="Arial Narrow"/>
          <w:lang w:eastAsia="en-US"/>
        </w:rPr>
        <w:t>Последователност на изпълнение на предвидените СМР и линеен график</w:t>
      </w:r>
    </w:p>
    <w:p w:rsidR="00D2657A" w:rsidRPr="00DE37B8" w:rsidRDefault="00D2657A" w:rsidP="00D2657A">
      <w:pPr>
        <w:jc w:val="both"/>
        <w:rPr>
          <w:rFonts w:ascii="Arial Narrow" w:hAnsi="Arial Narrow"/>
          <w:lang w:eastAsia="en-US"/>
        </w:rPr>
      </w:pPr>
      <w:r w:rsidRPr="00DE37B8">
        <w:rPr>
          <w:rFonts w:ascii="Arial Narrow" w:hAnsi="Arial Narrow"/>
          <w:lang w:eastAsia="en-US"/>
        </w:rPr>
        <w:t>При изпълнението на поръчката и свързаните с това СМР Изпълнителят отговаря да се спазва определена ритмичност на предвидените СМР, като за целта представи на Възложителя линеен график за изпълнението на поръчката.</w:t>
      </w:r>
      <w:r w:rsidRPr="00DE37B8">
        <w:rPr>
          <w:rFonts w:ascii="Arial Narrow" w:hAnsi="Arial Narrow"/>
          <w:szCs w:val="20"/>
          <w:lang w:val="en-GB" w:eastAsia="en-US"/>
        </w:rPr>
        <w:t xml:space="preserve">    </w:t>
      </w:r>
    </w:p>
    <w:p w:rsidR="00D2657A" w:rsidRDefault="00D2657A" w:rsidP="00D2657A">
      <w:pPr>
        <w:contextualSpacing/>
        <w:jc w:val="both"/>
        <w:rPr>
          <w:rFonts w:ascii="Arial Narrow" w:hAnsi="Arial Narrow"/>
          <w:lang w:eastAsia="en-US"/>
        </w:rPr>
      </w:pPr>
    </w:p>
    <w:p w:rsidR="00D2657A" w:rsidRDefault="007E7D3E" w:rsidP="007E7D3E">
      <w:pPr>
        <w:ind w:left="360"/>
        <w:contextualSpacing/>
        <w:jc w:val="both"/>
        <w:rPr>
          <w:rFonts w:ascii="Arial Narrow" w:hAnsi="Arial Narrow"/>
          <w:b/>
          <w:lang w:eastAsia="en-US"/>
        </w:rPr>
      </w:pPr>
      <w:r>
        <w:rPr>
          <w:rFonts w:ascii="Arial Narrow" w:hAnsi="Arial Narrow"/>
          <w:b/>
          <w:lang w:eastAsia="en-US"/>
        </w:rPr>
        <w:t>5.4.</w:t>
      </w:r>
      <w:r w:rsidR="00D2657A" w:rsidRPr="006C77CB">
        <w:rPr>
          <w:rFonts w:ascii="Arial Narrow" w:hAnsi="Arial Narrow"/>
          <w:b/>
          <w:lang w:val="en-GB" w:eastAsia="en-US"/>
        </w:rPr>
        <w:t>РЕШЕНИЯ ЗА ДОСТЪПНОСТ</w:t>
      </w:r>
    </w:p>
    <w:p w:rsidR="00D2657A" w:rsidRPr="00DE37B8" w:rsidRDefault="00D2657A" w:rsidP="00D2657A">
      <w:pPr>
        <w:jc w:val="both"/>
        <w:rPr>
          <w:rFonts w:ascii="Arial Narrow" w:hAnsi="Arial Narrow"/>
          <w:lang w:val="en-GB" w:eastAsia="en-US"/>
        </w:rPr>
      </w:pPr>
      <w:r w:rsidRPr="00DE37B8">
        <w:rPr>
          <w:rFonts w:ascii="Arial Narrow" w:hAnsi="Arial Narrow"/>
          <w:lang w:val="en-GB" w:eastAsia="en-US"/>
        </w:rPr>
        <w:t xml:space="preserve">Съобразно </w:t>
      </w:r>
      <w:r w:rsidR="00C24816">
        <w:rPr>
          <w:rFonts w:ascii="Arial Narrow" w:hAnsi="Arial Narrow"/>
          <w:lang w:eastAsia="en-US"/>
        </w:rPr>
        <w:t>техническата спецификация</w:t>
      </w:r>
      <w:r w:rsidRPr="00DE37B8">
        <w:rPr>
          <w:rFonts w:ascii="Arial Narrow" w:hAnsi="Arial Narrow"/>
          <w:lang w:val="en-GB" w:eastAsia="en-US"/>
        </w:rPr>
        <w:t xml:space="preserve"> </w:t>
      </w:r>
      <w:r w:rsidRPr="00DE37B8">
        <w:rPr>
          <w:rFonts w:ascii="Arial Narrow" w:hAnsi="Arial Narrow"/>
          <w:lang w:eastAsia="en-US"/>
        </w:rPr>
        <w:t>се</w:t>
      </w:r>
      <w:r w:rsidRPr="00DE37B8">
        <w:rPr>
          <w:rFonts w:ascii="Arial Narrow" w:hAnsi="Arial Narrow"/>
          <w:lang w:val="en-GB" w:eastAsia="en-US"/>
        </w:rPr>
        <w:t xml:space="preserve"> осигурява</w:t>
      </w:r>
      <w:r w:rsidRPr="00DE37B8">
        <w:rPr>
          <w:rFonts w:ascii="Arial Narrow" w:hAnsi="Arial Narrow"/>
          <w:lang w:eastAsia="en-US"/>
        </w:rPr>
        <w:t>т</w:t>
      </w:r>
      <w:r w:rsidRPr="00DE37B8">
        <w:rPr>
          <w:rFonts w:ascii="Arial Narrow" w:hAnsi="Arial Narrow"/>
          <w:lang w:val="en-GB" w:eastAsia="en-US"/>
        </w:rPr>
        <w:t xml:space="preserve"> условия за </w:t>
      </w:r>
      <w:r>
        <w:rPr>
          <w:rFonts w:ascii="Arial Narrow" w:hAnsi="Arial Narrow"/>
          <w:lang w:eastAsia="en-US"/>
        </w:rPr>
        <w:t>безопасно ползване и достъпност на обектите</w:t>
      </w:r>
      <w:r w:rsidRPr="00DE37B8">
        <w:rPr>
          <w:rFonts w:ascii="Arial Narrow" w:hAnsi="Arial Narrow"/>
          <w:lang w:val="en-GB" w:eastAsia="en-US"/>
        </w:rPr>
        <w:t xml:space="preserve">. Това условие </w:t>
      </w:r>
      <w:r w:rsidRPr="00DE37B8">
        <w:rPr>
          <w:rFonts w:ascii="Arial Narrow" w:hAnsi="Arial Narrow"/>
          <w:lang w:eastAsia="en-US"/>
        </w:rPr>
        <w:t>щ</w:t>
      </w:r>
      <w:r w:rsidRPr="00DE37B8">
        <w:rPr>
          <w:rFonts w:ascii="Arial Narrow" w:hAnsi="Arial Narrow"/>
          <w:lang w:val="en-GB" w:eastAsia="en-US"/>
        </w:rPr>
        <w:t xml:space="preserve">е </w:t>
      </w:r>
      <w:r w:rsidRPr="00DE37B8">
        <w:rPr>
          <w:rFonts w:ascii="Arial Narrow" w:hAnsi="Arial Narrow"/>
          <w:lang w:eastAsia="en-US"/>
        </w:rPr>
        <w:t xml:space="preserve">бъде </w:t>
      </w:r>
      <w:r w:rsidRPr="00DE37B8">
        <w:rPr>
          <w:rFonts w:ascii="Arial Narrow" w:hAnsi="Arial Narrow"/>
          <w:lang w:val="en-GB" w:eastAsia="en-US"/>
        </w:rPr>
        <w:t>изпълнено като с</w:t>
      </w:r>
      <w:r w:rsidRPr="00DE37B8">
        <w:rPr>
          <w:rFonts w:ascii="Arial Narrow" w:hAnsi="Arial Narrow"/>
          <w:lang w:eastAsia="en-US"/>
        </w:rPr>
        <w:t>е изград</w:t>
      </w:r>
      <w:r>
        <w:rPr>
          <w:rFonts w:ascii="Arial Narrow" w:hAnsi="Arial Narrow"/>
          <w:lang w:eastAsia="en-US"/>
        </w:rPr>
        <w:t>ят необходимите съоръжения</w:t>
      </w:r>
      <w:r w:rsidRPr="00DE37B8">
        <w:rPr>
          <w:rFonts w:ascii="Arial Narrow" w:hAnsi="Arial Narrow"/>
          <w:lang w:val="en-GB" w:eastAsia="en-US"/>
        </w:rPr>
        <w:t>.</w:t>
      </w:r>
    </w:p>
    <w:p w:rsidR="00D2657A" w:rsidRDefault="00D2657A" w:rsidP="00D2657A">
      <w:pPr>
        <w:contextualSpacing/>
        <w:jc w:val="both"/>
        <w:rPr>
          <w:rFonts w:ascii="Arial Narrow" w:hAnsi="Arial Narrow"/>
          <w:lang w:val="en-US" w:eastAsia="en-US"/>
        </w:rPr>
      </w:pPr>
    </w:p>
    <w:p w:rsidR="00D2657A" w:rsidRPr="00500B86" w:rsidRDefault="00D2657A" w:rsidP="007E7D3E">
      <w:pPr>
        <w:numPr>
          <w:ilvl w:val="1"/>
          <w:numId w:val="24"/>
        </w:numPr>
        <w:contextualSpacing/>
        <w:jc w:val="both"/>
        <w:rPr>
          <w:rFonts w:ascii="Arial Narrow" w:hAnsi="Arial Narrow"/>
          <w:b/>
          <w:lang w:eastAsia="en-US"/>
        </w:rPr>
      </w:pPr>
      <w:r w:rsidRPr="00500B86">
        <w:rPr>
          <w:rFonts w:ascii="Arial Narrow" w:hAnsi="Arial Narrow"/>
          <w:b/>
          <w:lang w:val="en-GB" w:eastAsia="en-US"/>
        </w:rPr>
        <w:t xml:space="preserve">Условия при приемане изпълнението на обществената  поръчка </w:t>
      </w:r>
    </w:p>
    <w:p w:rsidR="00D2657A" w:rsidRPr="00DE37B8" w:rsidRDefault="00D2657A" w:rsidP="00D2657A">
      <w:pPr>
        <w:jc w:val="both"/>
        <w:rPr>
          <w:rFonts w:ascii="Arial Narrow" w:hAnsi="Arial Narrow"/>
          <w:lang w:eastAsia="en-US"/>
        </w:rPr>
      </w:pPr>
      <w:r w:rsidRPr="00DE37B8">
        <w:rPr>
          <w:rFonts w:ascii="Arial Narrow" w:hAnsi="Arial Narrow"/>
          <w:lang w:eastAsia="en-US"/>
        </w:rPr>
        <w:t xml:space="preserve">За установяване обема и стойностите се съставят протоколи за действително извършените строително-монтажни работи по приети от Възложителя цени, заложени в Количествено-стойностната сметка, предложена от участника, избран за изпълнител. </w:t>
      </w:r>
    </w:p>
    <w:p w:rsidR="00D2657A" w:rsidRPr="00DE37B8" w:rsidRDefault="00D2657A" w:rsidP="00D2657A">
      <w:pPr>
        <w:jc w:val="both"/>
        <w:rPr>
          <w:rFonts w:ascii="Arial Narrow" w:hAnsi="Arial Narrow"/>
          <w:lang w:eastAsia="en-US"/>
        </w:rPr>
      </w:pPr>
      <w:r w:rsidRPr="00DE37B8">
        <w:rPr>
          <w:rFonts w:ascii="Arial Narrow" w:hAnsi="Arial Narrow"/>
          <w:lang w:eastAsia="en-US"/>
        </w:rPr>
        <w:t xml:space="preserve">Контролът по време на изпълнение на целия строителен процес ще се осъществява от </w:t>
      </w:r>
      <w:r>
        <w:rPr>
          <w:rFonts w:ascii="Arial Narrow" w:hAnsi="Arial Narrow"/>
          <w:lang w:eastAsia="en-US"/>
        </w:rPr>
        <w:t>у</w:t>
      </w:r>
      <w:r w:rsidRPr="00DE37B8">
        <w:rPr>
          <w:rFonts w:ascii="Arial Narrow" w:hAnsi="Arial Narrow"/>
          <w:lang w:eastAsia="en-US"/>
        </w:rPr>
        <w:t xml:space="preserve">правомощено от Възложителя длъжностно лице, което ще следи за пълното изпълнение на дейностите, съгласно техническия проект и спазването на сроковете, заложени в линейния график към техническото предложение на участника, избран за изпълнител. </w:t>
      </w:r>
    </w:p>
    <w:p w:rsidR="00D2657A" w:rsidRPr="00DE37B8" w:rsidRDefault="00D2657A" w:rsidP="00D2657A">
      <w:pPr>
        <w:tabs>
          <w:tab w:val="left" w:pos="1140"/>
        </w:tabs>
        <w:jc w:val="both"/>
        <w:rPr>
          <w:rFonts w:ascii="Arial Narrow" w:hAnsi="Arial Narrow"/>
          <w:b/>
          <w:bCs/>
          <w:lang w:eastAsia="en-US"/>
        </w:rPr>
      </w:pPr>
      <w:r w:rsidRPr="00DE37B8">
        <w:rPr>
          <w:rFonts w:ascii="Arial Narrow" w:hAnsi="Arial Narrow"/>
          <w:lang w:eastAsia="en-US"/>
        </w:rPr>
        <w:t>Цялостното приемане изпълнението на дейностите (строително-монтажни работи), предмет на поръчката се извършва с подписването на Протокол Образец 19 за действително извършените СМР и окончателен двустранен приемателно-предавателен протокол. Протоколът се подписва в срок от 5 (пет) дни след покана от страна на Възложителя.</w:t>
      </w:r>
    </w:p>
    <w:p w:rsidR="00D2657A" w:rsidRDefault="00D2657A" w:rsidP="00D2657A">
      <w:pPr>
        <w:jc w:val="both"/>
        <w:rPr>
          <w:rFonts w:ascii="Arial Narrow" w:hAnsi="Arial Narrow"/>
          <w:lang w:eastAsia="en-US"/>
        </w:rPr>
      </w:pPr>
      <w:r w:rsidRPr="00DE37B8">
        <w:rPr>
          <w:rFonts w:ascii="Arial Narrow" w:hAnsi="Arial Narrow"/>
          <w:lang w:eastAsia="en-US"/>
        </w:rPr>
        <w:t xml:space="preserve">Гаранционните срокове, декларирани от участника избран за изпълнител, за цялостното изпълнени строително-монтажни работи, започват да текат от датата на подписване на окончателен двустранен приемателно-предавателен протокол за цялостно приемане на изпълнението на строително – монтажните дейности, предмет на поръчката. </w:t>
      </w:r>
    </w:p>
    <w:p w:rsidR="00D2657A" w:rsidRDefault="00D2657A" w:rsidP="00D2657A">
      <w:pPr>
        <w:jc w:val="both"/>
        <w:rPr>
          <w:rFonts w:ascii="Arial Narrow" w:hAnsi="Arial Narrow"/>
          <w:lang w:eastAsia="en-US"/>
        </w:rPr>
      </w:pPr>
    </w:p>
    <w:p w:rsidR="00D2657A" w:rsidRPr="00D2657A" w:rsidRDefault="00D2657A" w:rsidP="00C17860">
      <w:pPr>
        <w:tabs>
          <w:tab w:val="left" w:pos="360"/>
        </w:tabs>
        <w:spacing w:after="120"/>
        <w:contextualSpacing/>
        <w:jc w:val="both"/>
        <w:rPr>
          <w:rFonts w:ascii="Arial Narrow" w:hAnsi="Arial Narrow"/>
          <w:b/>
          <w:lang w:val="en-US"/>
        </w:rPr>
      </w:pPr>
    </w:p>
    <w:sectPr w:rsidR="00D2657A" w:rsidRPr="00D2657A" w:rsidSect="00DF0445">
      <w:headerReference w:type="default" r:id="rId9"/>
      <w:footerReference w:type="even" r:id="rId10"/>
      <w:footerReference w:type="default" r:id="rId11"/>
      <w:pgSz w:w="11906" w:h="16838" w:code="9"/>
      <w:pgMar w:top="851" w:right="746" w:bottom="709" w:left="1134" w:header="709" w:footer="385"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1509B" w:rsidRDefault="0061509B">
      <w:r>
        <w:separator/>
      </w:r>
    </w:p>
  </w:endnote>
  <w:endnote w:type="continuationSeparator" w:id="0">
    <w:p w:rsidR="0061509B" w:rsidRDefault="006150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3">
    <w:panose1 w:val="05040102010807070707"/>
    <w:charset w:val="02"/>
    <w:family w:val="roman"/>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Futura Bk">
    <w:altName w:val="Century Gothic"/>
    <w:panose1 w:val="00000000000000000000"/>
    <w:charset w:val="CC"/>
    <w:family w:val="swiss"/>
    <w:notTrueType/>
    <w:pitch w:val="variable"/>
    <w:sig w:usb0="00000203" w:usb1="00000000" w:usb2="00000000" w:usb3="00000000" w:csb0="00000005"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36FCB" w:rsidRDefault="00036FCB" w:rsidP="0057263E">
    <w:pPr>
      <w:pStyle w:val="a5"/>
      <w:framePr w:wrap="around" w:vAnchor="text" w:hAnchor="margin" w:xAlign="right" w:y="1"/>
      <w:rPr>
        <w:rStyle w:val="a7"/>
      </w:rPr>
    </w:pPr>
    <w:r>
      <w:rPr>
        <w:rStyle w:val="a7"/>
      </w:rPr>
      <w:fldChar w:fldCharType="begin"/>
    </w:r>
    <w:r>
      <w:rPr>
        <w:rStyle w:val="a7"/>
      </w:rPr>
      <w:instrText xml:space="preserve">PAGE  </w:instrText>
    </w:r>
    <w:r>
      <w:rPr>
        <w:rStyle w:val="a7"/>
      </w:rPr>
      <w:fldChar w:fldCharType="end"/>
    </w:r>
  </w:p>
  <w:p w:rsidR="00036FCB" w:rsidRDefault="00036FCB" w:rsidP="0057263E">
    <w:pPr>
      <w:pStyle w:val="a5"/>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36FCB" w:rsidRPr="00EC36B2" w:rsidRDefault="00036FCB" w:rsidP="0057263E">
    <w:pPr>
      <w:pStyle w:val="a5"/>
      <w:framePr w:wrap="around" w:vAnchor="text" w:hAnchor="margin" w:xAlign="right" w:y="1"/>
      <w:rPr>
        <w:rStyle w:val="a7"/>
        <w:rFonts w:ascii="Arial Narrow" w:hAnsi="Arial Narrow"/>
        <w:b/>
        <w:sz w:val="20"/>
        <w:szCs w:val="20"/>
      </w:rPr>
    </w:pPr>
    <w:r w:rsidRPr="00EC36B2">
      <w:rPr>
        <w:rStyle w:val="a7"/>
        <w:rFonts w:ascii="Arial Narrow" w:hAnsi="Arial Narrow"/>
        <w:b/>
        <w:sz w:val="20"/>
        <w:szCs w:val="20"/>
      </w:rPr>
      <w:fldChar w:fldCharType="begin"/>
    </w:r>
    <w:r w:rsidRPr="00EC36B2">
      <w:rPr>
        <w:rStyle w:val="a7"/>
        <w:rFonts w:ascii="Arial Narrow" w:hAnsi="Arial Narrow"/>
        <w:b/>
        <w:sz w:val="20"/>
        <w:szCs w:val="20"/>
      </w:rPr>
      <w:instrText xml:space="preserve">PAGE  </w:instrText>
    </w:r>
    <w:r w:rsidRPr="00EC36B2">
      <w:rPr>
        <w:rStyle w:val="a7"/>
        <w:rFonts w:ascii="Arial Narrow" w:hAnsi="Arial Narrow"/>
        <w:b/>
        <w:sz w:val="20"/>
        <w:szCs w:val="20"/>
      </w:rPr>
      <w:fldChar w:fldCharType="separate"/>
    </w:r>
    <w:r w:rsidR="00941CD7">
      <w:rPr>
        <w:rStyle w:val="a7"/>
        <w:rFonts w:ascii="Arial Narrow" w:hAnsi="Arial Narrow"/>
        <w:b/>
        <w:noProof/>
        <w:sz w:val="20"/>
        <w:szCs w:val="20"/>
      </w:rPr>
      <w:t>1</w:t>
    </w:r>
    <w:r w:rsidRPr="00EC36B2">
      <w:rPr>
        <w:rStyle w:val="a7"/>
        <w:rFonts w:ascii="Arial Narrow" w:hAnsi="Arial Narrow"/>
        <w:b/>
        <w:sz w:val="20"/>
        <w:szCs w:val="20"/>
      </w:rPr>
      <w:fldChar w:fldCharType="end"/>
    </w:r>
  </w:p>
  <w:p w:rsidR="00036FCB" w:rsidRPr="00E2573F" w:rsidRDefault="00036FCB" w:rsidP="00EC36B2">
    <w:pPr>
      <w:pStyle w:val="a5"/>
      <w:pBdr>
        <w:top w:val="single" w:sz="4" w:space="1" w:color="auto"/>
      </w:pBdr>
      <w:tabs>
        <w:tab w:val="clear" w:pos="9072"/>
        <w:tab w:val="left" w:pos="9360"/>
      </w:tabs>
      <w:ind w:right="23"/>
      <w:jc w:val="both"/>
      <w:rPr>
        <w:lang w:val="ru-RU"/>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1509B" w:rsidRDefault="0061509B">
      <w:r>
        <w:separator/>
      </w:r>
    </w:p>
  </w:footnote>
  <w:footnote w:type="continuationSeparator" w:id="0">
    <w:p w:rsidR="0061509B" w:rsidRDefault="0061509B">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36FCB" w:rsidRDefault="00C52C5D" w:rsidP="00EC36B2">
    <w:pPr>
      <w:pStyle w:val="a8"/>
      <w:pBdr>
        <w:bottom w:val="single" w:sz="4" w:space="1" w:color="auto"/>
      </w:pBdr>
    </w:pPr>
    <w:r>
      <w:rPr>
        <w:noProof/>
      </w:rPr>
      <w:drawing>
        <wp:anchor distT="0" distB="0" distL="114300" distR="114300" simplePos="0" relativeHeight="251658240" behindDoc="1" locked="0" layoutInCell="1" allowOverlap="1">
          <wp:simplePos x="0" y="0"/>
          <wp:positionH relativeFrom="column">
            <wp:posOffset>2044700</wp:posOffset>
          </wp:positionH>
          <wp:positionV relativeFrom="paragraph">
            <wp:posOffset>-100965</wp:posOffset>
          </wp:positionV>
          <wp:extent cx="550545" cy="643255"/>
          <wp:effectExtent l="19050" t="0" r="1905" b="0"/>
          <wp:wrapNone/>
          <wp:docPr id="4" name="Картина 4" descr="logo petrich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logo petrich (1)"/>
                  <pic:cNvPicPr>
                    <a:picLocks noChangeAspect="1" noChangeArrowheads="1"/>
                  </pic:cNvPicPr>
                </pic:nvPicPr>
                <pic:blipFill>
                  <a:blip r:embed="rId1"/>
                  <a:srcRect/>
                  <a:stretch>
                    <a:fillRect/>
                  </a:stretch>
                </pic:blipFill>
                <pic:spPr bwMode="auto">
                  <a:xfrm>
                    <a:off x="0" y="0"/>
                    <a:ext cx="550545" cy="643255"/>
                  </a:xfrm>
                  <a:prstGeom prst="rect">
                    <a:avLst/>
                  </a:prstGeom>
                  <a:noFill/>
                  <a:ln w="9525">
                    <a:noFill/>
                    <a:miter lim="800000"/>
                    <a:headEnd/>
                    <a:tailEnd/>
                  </a:ln>
                </pic:spPr>
              </pic:pic>
            </a:graphicData>
          </a:graphic>
        </wp:anchor>
      </w:drawing>
    </w:r>
    <w:r w:rsidR="00941CD7">
      <w:rPr>
        <w:noProof/>
      </w:rPr>
      <mc:AlternateContent>
        <mc:Choice Requires="wps">
          <w:drawing>
            <wp:anchor distT="0" distB="0" distL="114300" distR="114300" simplePos="0" relativeHeight="251657216" behindDoc="0" locked="0" layoutInCell="1" allowOverlap="1">
              <wp:simplePos x="0" y="0"/>
              <wp:positionH relativeFrom="column">
                <wp:posOffset>2785745</wp:posOffset>
              </wp:positionH>
              <wp:positionV relativeFrom="paragraph">
                <wp:posOffset>-45085</wp:posOffset>
              </wp:positionV>
              <wp:extent cx="3408680" cy="248920"/>
              <wp:effectExtent l="4445" t="2540" r="44450" b="34290"/>
              <wp:wrapNone/>
              <wp:docPr id="1" name="WordArt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3408680" cy="24892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rsidR="00941CD7" w:rsidRDefault="00941CD7" w:rsidP="00941CD7">
                          <w:pPr>
                            <w:pStyle w:val="ab"/>
                            <w:spacing w:before="0" w:beforeAutospacing="0" w:after="0" w:afterAutospacing="0"/>
                            <w:jc w:val="center"/>
                          </w:pPr>
                          <w:r w:rsidRPr="00941CD7">
                            <w:rPr>
                              <w:rFonts w:ascii="Arial Narrow" w:hAnsi="Arial Narrow"/>
                              <w:b/>
                              <w:bCs/>
                              <w:color w:val="0F243E"/>
                              <w:sz w:val="72"/>
                              <w:szCs w:val="72"/>
                              <w14:shadow w14:blurRad="0" w14:dist="45847" w14:dir="2021404" w14:sx="100000" w14:sy="100000" w14:kx="0" w14:ky="0" w14:algn="ctr">
                                <w14:srgbClr w14:val="B2B2B2">
                                  <w14:alpha w14:val="20000"/>
                                </w14:srgbClr>
                              </w14:shadow>
                            </w:rPr>
                            <w:t>ОБЩИНА  ПЕТРИЧ</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WordArt 1" o:spid="_x0000_s1026" type="#_x0000_t202" style="position:absolute;margin-left:219.35pt;margin-top:-3.55pt;width:268.4pt;height:19.6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" filled="f" stroked="f">
              <v:stroke joinstyle="round"/>
              <o:lock v:ext="edit" shapetype="t"/>
              <v:textbox style="mso-fit-shape-to-text:t">
                <w:txbxContent>
                  <w:p w:rsidR="00941CD7" w:rsidRDefault="00941CD7" w:rsidP="00941CD7">
                    <w:pPr>
                      <w:pStyle w:val="ab"/>
                      <w:spacing w:before="0" w:beforeAutospacing="0" w:after="0" w:afterAutospacing="0"/>
                      <w:jc w:val="center"/>
                    </w:pPr>
                    <w:r w:rsidRPr="00941CD7">
                      <w:rPr>
                        <w:rFonts w:ascii="Arial Narrow" w:hAnsi="Arial Narrow"/>
                        <w:b/>
                        <w:bCs/>
                        <w:color w:val="0F243E"/>
                        <w:sz w:val="72"/>
                        <w:szCs w:val="72"/>
                        <w14:shadow w14:blurRad="0" w14:dist="45847" w14:dir="2021404" w14:sx="100000" w14:sy="100000" w14:kx="0" w14:ky="0" w14:algn="ctr">
                          <w14:srgbClr w14:val="B2B2B2">
                            <w14:alpha w14:val="20000"/>
                          </w14:srgbClr>
                        </w14:shadow>
                      </w:rPr>
                      <w:t>ОБЩИНА  ПЕТРИЧ</w:t>
                    </w:r>
                  </w:p>
                </w:txbxContent>
              </v:textbox>
            </v:shape>
          </w:pict>
        </mc:Fallback>
      </mc:AlternateContent>
    </w:r>
  </w:p>
  <w:p w:rsidR="00036FCB" w:rsidRDefault="00036FCB" w:rsidP="00EC36B2">
    <w:pPr>
      <w:pStyle w:val="a8"/>
      <w:pBdr>
        <w:bottom w:val="single" w:sz="4" w:space="1" w:color="auto"/>
      </w:pBdr>
    </w:pPr>
  </w:p>
  <w:p w:rsidR="00036FCB" w:rsidRDefault="00036FCB" w:rsidP="00EC36B2">
    <w:pPr>
      <w:pStyle w:val="a8"/>
      <w:pBdr>
        <w:bottom w:val="single" w:sz="4" w:space="1" w:color="auto"/>
      </w:pBd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15"/>
    <w:multiLevelType w:val="singleLevel"/>
    <w:tmpl w:val="00000015"/>
    <w:name w:val="WW8Num22"/>
    <w:lvl w:ilvl="0">
      <w:start w:val="1"/>
      <w:numFmt w:val="bullet"/>
      <w:lvlText w:val=""/>
      <w:lvlJc w:val="left"/>
      <w:pPr>
        <w:tabs>
          <w:tab w:val="num" w:pos="1247"/>
        </w:tabs>
        <w:ind w:left="1247" w:hanging="396"/>
      </w:pPr>
      <w:rPr>
        <w:rFonts w:ascii="Symbol" w:hAnsi="Symbol"/>
        <w:b w:val="0"/>
        <w:sz w:val="24"/>
        <w:szCs w:val="24"/>
      </w:rPr>
    </w:lvl>
  </w:abstractNum>
  <w:abstractNum w:abstractNumId="1" w15:restartNumberingAfterBreak="0">
    <w:nsid w:val="00C77048"/>
    <w:multiLevelType w:val="hybridMultilevel"/>
    <w:tmpl w:val="88DE15BC"/>
    <w:lvl w:ilvl="0" w:tplc="04020005">
      <w:start w:val="1"/>
      <w:numFmt w:val="bullet"/>
      <w:lvlText w:val=""/>
      <w:lvlJc w:val="left"/>
      <w:pPr>
        <w:ind w:left="720" w:hanging="360"/>
      </w:pPr>
      <w:rPr>
        <w:rFonts w:ascii="Wingdings" w:hAnsi="Wingdings"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 w15:restartNumberingAfterBreak="0">
    <w:nsid w:val="02AC2BE2"/>
    <w:multiLevelType w:val="hybridMultilevel"/>
    <w:tmpl w:val="9452A906"/>
    <w:lvl w:ilvl="0" w:tplc="04090001">
      <w:start w:val="1"/>
      <w:numFmt w:val="bullet"/>
      <w:lvlText w:val=""/>
      <w:lvlJc w:val="left"/>
      <w:pPr>
        <w:tabs>
          <w:tab w:val="num" w:pos="1170"/>
        </w:tabs>
        <w:ind w:left="1170" w:hanging="360"/>
      </w:pPr>
      <w:rPr>
        <w:rFonts w:ascii="Symbol" w:hAnsi="Symbol" w:hint="default"/>
      </w:rPr>
    </w:lvl>
    <w:lvl w:ilvl="1" w:tplc="04020003" w:tentative="1">
      <w:start w:val="1"/>
      <w:numFmt w:val="bullet"/>
      <w:lvlText w:val="o"/>
      <w:lvlJc w:val="left"/>
      <w:pPr>
        <w:ind w:left="1890" w:hanging="360"/>
      </w:pPr>
      <w:rPr>
        <w:rFonts w:ascii="Courier New" w:hAnsi="Courier New" w:cs="Courier New" w:hint="default"/>
      </w:rPr>
    </w:lvl>
    <w:lvl w:ilvl="2" w:tplc="04020005" w:tentative="1">
      <w:start w:val="1"/>
      <w:numFmt w:val="bullet"/>
      <w:lvlText w:val=""/>
      <w:lvlJc w:val="left"/>
      <w:pPr>
        <w:ind w:left="2610" w:hanging="360"/>
      </w:pPr>
      <w:rPr>
        <w:rFonts w:ascii="Wingdings" w:hAnsi="Wingdings" w:hint="default"/>
      </w:rPr>
    </w:lvl>
    <w:lvl w:ilvl="3" w:tplc="04020001" w:tentative="1">
      <w:start w:val="1"/>
      <w:numFmt w:val="bullet"/>
      <w:lvlText w:val=""/>
      <w:lvlJc w:val="left"/>
      <w:pPr>
        <w:ind w:left="3330" w:hanging="360"/>
      </w:pPr>
      <w:rPr>
        <w:rFonts w:ascii="Symbol" w:hAnsi="Symbol" w:hint="default"/>
      </w:rPr>
    </w:lvl>
    <w:lvl w:ilvl="4" w:tplc="04020003" w:tentative="1">
      <w:start w:val="1"/>
      <w:numFmt w:val="bullet"/>
      <w:lvlText w:val="o"/>
      <w:lvlJc w:val="left"/>
      <w:pPr>
        <w:ind w:left="4050" w:hanging="360"/>
      </w:pPr>
      <w:rPr>
        <w:rFonts w:ascii="Courier New" w:hAnsi="Courier New" w:cs="Courier New" w:hint="default"/>
      </w:rPr>
    </w:lvl>
    <w:lvl w:ilvl="5" w:tplc="04020005" w:tentative="1">
      <w:start w:val="1"/>
      <w:numFmt w:val="bullet"/>
      <w:lvlText w:val=""/>
      <w:lvlJc w:val="left"/>
      <w:pPr>
        <w:ind w:left="4770" w:hanging="360"/>
      </w:pPr>
      <w:rPr>
        <w:rFonts w:ascii="Wingdings" w:hAnsi="Wingdings" w:hint="default"/>
      </w:rPr>
    </w:lvl>
    <w:lvl w:ilvl="6" w:tplc="04020001" w:tentative="1">
      <w:start w:val="1"/>
      <w:numFmt w:val="bullet"/>
      <w:lvlText w:val=""/>
      <w:lvlJc w:val="left"/>
      <w:pPr>
        <w:ind w:left="5490" w:hanging="360"/>
      </w:pPr>
      <w:rPr>
        <w:rFonts w:ascii="Symbol" w:hAnsi="Symbol" w:hint="default"/>
      </w:rPr>
    </w:lvl>
    <w:lvl w:ilvl="7" w:tplc="04020003" w:tentative="1">
      <w:start w:val="1"/>
      <w:numFmt w:val="bullet"/>
      <w:lvlText w:val="o"/>
      <w:lvlJc w:val="left"/>
      <w:pPr>
        <w:ind w:left="6210" w:hanging="360"/>
      </w:pPr>
      <w:rPr>
        <w:rFonts w:ascii="Courier New" w:hAnsi="Courier New" w:cs="Courier New" w:hint="default"/>
      </w:rPr>
    </w:lvl>
    <w:lvl w:ilvl="8" w:tplc="04020005" w:tentative="1">
      <w:start w:val="1"/>
      <w:numFmt w:val="bullet"/>
      <w:lvlText w:val=""/>
      <w:lvlJc w:val="left"/>
      <w:pPr>
        <w:ind w:left="6930" w:hanging="360"/>
      </w:pPr>
      <w:rPr>
        <w:rFonts w:ascii="Wingdings" w:hAnsi="Wingdings" w:hint="default"/>
      </w:rPr>
    </w:lvl>
  </w:abstractNum>
  <w:abstractNum w:abstractNumId="3" w15:restartNumberingAfterBreak="0">
    <w:nsid w:val="08A420E2"/>
    <w:multiLevelType w:val="hybridMultilevel"/>
    <w:tmpl w:val="828233E4"/>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4" w15:restartNumberingAfterBreak="0">
    <w:nsid w:val="09F22F74"/>
    <w:multiLevelType w:val="multilevel"/>
    <w:tmpl w:val="4EB2945C"/>
    <w:lvl w:ilvl="0">
      <w:start w:val="14"/>
      <w:numFmt w:val="decimal"/>
      <w:lvlText w:val="%1."/>
      <w:lvlJc w:val="left"/>
      <w:pPr>
        <w:ind w:left="660" w:hanging="660"/>
      </w:pPr>
      <w:rPr>
        <w:rFonts w:hint="default"/>
      </w:rPr>
    </w:lvl>
    <w:lvl w:ilvl="1">
      <w:start w:val="2"/>
      <w:numFmt w:val="decimal"/>
      <w:lvlText w:val="4.%2."/>
      <w:lvlJc w:val="left"/>
      <w:pPr>
        <w:ind w:left="1194" w:hanging="660"/>
      </w:pPr>
      <w:rPr>
        <w:rFonts w:hint="default"/>
      </w:rPr>
    </w:lvl>
    <w:lvl w:ilvl="2">
      <w:start w:val="1"/>
      <w:numFmt w:val="decimal"/>
      <w:lvlText w:val="3.1.%3."/>
      <w:lvlJc w:val="left"/>
      <w:pPr>
        <w:ind w:left="1788" w:hanging="720"/>
      </w:pPr>
      <w:rPr>
        <w:rFonts w:ascii="Times New Roman" w:hAnsi="Times New Roman" w:cs="Times New Roman" w:hint="default"/>
        <w:b w:val="0"/>
        <w:bCs w:val="0"/>
        <w:i w:val="0"/>
        <w:iCs w:val="0"/>
      </w:rPr>
    </w:lvl>
    <w:lvl w:ilvl="3">
      <w:start w:val="1"/>
      <w:numFmt w:val="decimal"/>
      <w:lvlText w:val="%1.%2.%3.%4."/>
      <w:lvlJc w:val="left"/>
      <w:pPr>
        <w:ind w:left="2322" w:hanging="720"/>
      </w:pPr>
      <w:rPr>
        <w:rFonts w:hint="default"/>
      </w:rPr>
    </w:lvl>
    <w:lvl w:ilvl="4">
      <w:start w:val="1"/>
      <w:numFmt w:val="decimal"/>
      <w:lvlText w:val="%1.%2.%3.%4.%5."/>
      <w:lvlJc w:val="left"/>
      <w:pPr>
        <w:ind w:left="3216" w:hanging="1080"/>
      </w:pPr>
      <w:rPr>
        <w:rFonts w:hint="default"/>
      </w:rPr>
    </w:lvl>
    <w:lvl w:ilvl="5">
      <w:start w:val="1"/>
      <w:numFmt w:val="decimal"/>
      <w:lvlText w:val="%1.%2.%3.%4.%5.%6."/>
      <w:lvlJc w:val="left"/>
      <w:pPr>
        <w:ind w:left="3750" w:hanging="1080"/>
      </w:pPr>
      <w:rPr>
        <w:rFonts w:hint="default"/>
      </w:rPr>
    </w:lvl>
    <w:lvl w:ilvl="6">
      <w:start w:val="1"/>
      <w:numFmt w:val="decimal"/>
      <w:lvlText w:val="%1.%2.%3.%4.%5.%6.%7."/>
      <w:lvlJc w:val="left"/>
      <w:pPr>
        <w:ind w:left="4644" w:hanging="1440"/>
      </w:pPr>
      <w:rPr>
        <w:rFonts w:hint="default"/>
      </w:rPr>
    </w:lvl>
    <w:lvl w:ilvl="7">
      <w:start w:val="1"/>
      <w:numFmt w:val="decimal"/>
      <w:lvlText w:val="%1.%2.%3.%4.%5.%6.%7.%8."/>
      <w:lvlJc w:val="left"/>
      <w:pPr>
        <w:ind w:left="5178" w:hanging="1440"/>
      </w:pPr>
      <w:rPr>
        <w:rFonts w:hint="default"/>
      </w:rPr>
    </w:lvl>
    <w:lvl w:ilvl="8">
      <w:start w:val="1"/>
      <w:numFmt w:val="decimal"/>
      <w:lvlText w:val="%1.%2.%3.%4.%5.%6.%7.%8.%9."/>
      <w:lvlJc w:val="left"/>
      <w:pPr>
        <w:ind w:left="6072" w:hanging="1800"/>
      </w:pPr>
      <w:rPr>
        <w:rFonts w:hint="default"/>
      </w:rPr>
    </w:lvl>
  </w:abstractNum>
  <w:abstractNum w:abstractNumId="5" w15:restartNumberingAfterBreak="0">
    <w:nsid w:val="0B782B2F"/>
    <w:multiLevelType w:val="hybridMultilevel"/>
    <w:tmpl w:val="B330C8F6"/>
    <w:lvl w:ilvl="0" w:tplc="E190ED66">
      <w:start w:val="3"/>
      <w:numFmt w:val="bullet"/>
      <w:lvlText w:val="-"/>
      <w:lvlJc w:val="left"/>
      <w:pPr>
        <w:ind w:left="720" w:hanging="360"/>
      </w:pPr>
      <w:rPr>
        <w:rFonts w:ascii="Times New Roman" w:eastAsia="Times New Roman" w:hAnsi="Times New Roman" w:cs="Times New Roman" w:hint="default"/>
        <w:u w:val="none"/>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6" w15:restartNumberingAfterBreak="0">
    <w:nsid w:val="0FFC56C6"/>
    <w:multiLevelType w:val="hybridMultilevel"/>
    <w:tmpl w:val="719E5464"/>
    <w:lvl w:ilvl="0" w:tplc="04020005">
      <w:start w:val="1"/>
      <w:numFmt w:val="bullet"/>
      <w:lvlText w:val=""/>
      <w:lvlJc w:val="left"/>
      <w:pPr>
        <w:ind w:left="720" w:hanging="360"/>
      </w:pPr>
      <w:rPr>
        <w:rFonts w:ascii="Wingdings" w:hAnsi="Wingdings"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7" w15:restartNumberingAfterBreak="0">
    <w:nsid w:val="107E60EB"/>
    <w:multiLevelType w:val="hybridMultilevel"/>
    <w:tmpl w:val="D4E27412"/>
    <w:lvl w:ilvl="0" w:tplc="0AE08CE6">
      <w:start w:val="3"/>
      <w:numFmt w:val="bullet"/>
      <w:lvlText w:val="-"/>
      <w:lvlJc w:val="left"/>
      <w:pPr>
        <w:ind w:left="1260" w:hanging="360"/>
      </w:pPr>
      <w:rPr>
        <w:rFonts w:ascii="Times New Roman" w:eastAsia="Times New Roman" w:hAnsi="Times New Roman" w:cs="Times New Roman" w:hint="default"/>
      </w:rPr>
    </w:lvl>
    <w:lvl w:ilvl="1" w:tplc="04020003" w:tentative="1">
      <w:start w:val="1"/>
      <w:numFmt w:val="bullet"/>
      <w:lvlText w:val="o"/>
      <w:lvlJc w:val="left"/>
      <w:pPr>
        <w:ind w:left="1800" w:hanging="360"/>
      </w:pPr>
      <w:rPr>
        <w:rFonts w:ascii="Courier New" w:hAnsi="Courier New" w:cs="Courier New" w:hint="default"/>
      </w:rPr>
    </w:lvl>
    <w:lvl w:ilvl="2" w:tplc="04020005" w:tentative="1">
      <w:start w:val="1"/>
      <w:numFmt w:val="bullet"/>
      <w:lvlText w:val=""/>
      <w:lvlJc w:val="left"/>
      <w:pPr>
        <w:ind w:left="2520" w:hanging="360"/>
      </w:pPr>
      <w:rPr>
        <w:rFonts w:ascii="Wingdings" w:hAnsi="Wingdings" w:hint="default"/>
      </w:rPr>
    </w:lvl>
    <w:lvl w:ilvl="3" w:tplc="04020001" w:tentative="1">
      <w:start w:val="1"/>
      <w:numFmt w:val="bullet"/>
      <w:lvlText w:val=""/>
      <w:lvlJc w:val="left"/>
      <w:pPr>
        <w:ind w:left="3240" w:hanging="360"/>
      </w:pPr>
      <w:rPr>
        <w:rFonts w:ascii="Symbol" w:hAnsi="Symbol" w:hint="default"/>
      </w:rPr>
    </w:lvl>
    <w:lvl w:ilvl="4" w:tplc="04020003" w:tentative="1">
      <w:start w:val="1"/>
      <w:numFmt w:val="bullet"/>
      <w:lvlText w:val="o"/>
      <w:lvlJc w:val="left"/>
      <w:pPr>
        <w:ind w:left="3960" w:hanging="360"/>
      </w:pPr>
      <w:rPr>
        <w:rFonts w:ascii="Courier New" w:hAnsi="Courier New" w:cs="Courier New" w:hint="default"/>
      </w:rPr>
    </w:lvl>
    <w:lvl w:ilvl="5" w:tplc="04020005" w:tentative="1">
      <w:start w:val="1"/>
      <w:numFmt w:val="bullet"/>
      <w:lvlText w:val=""/>
      <w:lvlJc w:val="left"/>
      <w:pPr>
        <w:ind w:left="4680" w:hanging="360"/>
      </w:pPr>
      <w:rPr>
        <w:rFonts w:ascii="Wingdings" w:hAnsi="Wingdings" w:hint="default"/>
      </w:rPr>
    </w:lvl>
    <w:lvl w:ilvl="6" w:tplc="04020001" w:tentative="1">
      <w:start w:val="1"/>
      <w:numFmt w:val="bullet"/>
      <w:lvlText w:val=""/>
      <w:lvlJc w:val="left"/>
      <w:pPr>
        <w:ind w:left="5400" w:hanging="360"/>
      </w:pPr>
      <w:rPr>
        <w:rFonts w:ascii="Symbol" w:hAnsi="Symbol" w:hint="default"/>
      </w:rPr>
    </w:lvl>
    <w:lvl w:ilvl="7" w:tplc="04020003" w:tentative="1">
      <w:start w:val="1"/>
      <w:numFmt w:val="bullet"/>
      <w:lvlText w:val="o"/>
      <w:lvlJc w:val="left"/>
      <w:pPr>
        <w:ind w:left="6120" w:hanging="360"/>
      </w:pPr>
      <w:rPr>
        <w:rFonts w:ascii="Courier New" w:hAnsi="Courier New" w:cs="Courier New" w:hint="default"/>
      </w:rPr>
    </w:lvl>
    <w:lvl w:ilvl="8" w:tplc="04020005" w:tentative="1">
      <w:start w:val="1"/>
      <w:numFmt w:val="bullet"/>
      <w:lvlText w:val=""/>
      <w:lvlJc w:val="left"/>
      <w:pPr>
        <w:ind w:left="6840" w:hanging="360"/>
      </w:pPr>
      <w:rPr>
        <w:rFonts w:ascii="Wingdings" w:hAnsi="Wingdings" w:hint="default"/>
      </w:rPr>
    </w:lvl>
  </w:abstractNum>
  <w:abstractNum w:abstractNumId="8" w15:restartNumberingAfterBreak="0">
    <w:nsid w:val="19FB5692"/>
    <w:multiLevelType w:val="hybridMultilevel"/>
    <w:tmpl w:val="3F62E870"/>
    <w:lvl w:ilvl="0" w:tplc="0AE08CE6">
      <w:start w:val="3"/>
      <w:numFmt w:val="bullet"/>
      <w:lvlText w:val="-"/>
      <w:lvlJc w:val="left"/>
      <w:pPr>
        <w:ind w:left="900" w:hanging="360"/>
      </w:pPr>
      <w:rPr>
        <w:rFonts w:ascii="Times New Roman" w:eastAsia="Times New Roman" w:hAnsi="Times New Roman" w:cs="Times New Roman" w:hint="default"/>
      </w:rPr>
    </w:lvl>
    <w:lvl w:ilvl="1" w:tplc="D0B66D6E">
      <w:numFmt w:val="bullet"/>
      <w:lvlText w:val="•"/>
      <w:lvlJc w:val="left"/>
      <w:pPr>
        <w:ind w:left="1620" w:hanging="360"/>
      </w:pPr>
      <w:rPr>
        <w:rFonts w:ascii="Times New Roman" w:eastAsia="Times New Roman" w:hAnsi="Times New Roman" w:cs="Times New Roman" w:hint="default"/>
      </w:rPr>
    </w:lvl>
    <w:lvl w:ilvl="2" w:tplc="04020005" w:tentative="1">
      <w:start w:val="1"/>
      <w:numFmt w:val="bullet"/>
      <w:lvlText w:val=""/>
      <w:lvlJc w:val="left"/>
      <w:pPr>
        <w:ind w:left="2340" w:hanging="360"/>
      </w:pPr>
      <w:rPr>
        <w:rFonts w:ascii="Wingdings" w:hAnsi="Wingdings" w:hint="default"/>
      </w:rPr>
    </w:lvl>
    <w:lvl w:ilvl="3" w:tplc="04020001" w:tentative="1">
      <w:start w:val="1"/>
      <w:numFmt w:val="bullet"/>
      <w:lvlText w:val=""/>
      <w:lvlJc w:val="left"/>
      <w:pPr>
        <w:ind w:left="3060" w:hanging="360"/>
      </w:pPr>
      <w:rPr>
        <w:rFonts w:ascii="Symbol" w:hAnsi="Symbol" w:hint="default"/>
      </w:rPr>
    </w:lvl>
    <w:lvl w:ilvl="4" w:tplc="04020003" w:tentative="1">
      <w:start w:val="1"/>
      <w:numFmt w:val="bullet"/>
      <w:lvlText w:val="o"/>
      <w:lvlJc w:val="left"/>
      <w:pPr>
        <w:ind w:left="3780" w:hanging="360"/>
      </w:pPr>
      <w:rPr>
        <w:rFonts w:ascii="Courier New" w:hAnsi="Courier New" w:cs="Courier New" w:hint="default"/>
      </w:rPr>
    </w:lvl>
    <w:lvl w:ilvl="5" w:tplc="04020005" w:tentative="1">
      <w:start w:val="1"/>
      <w:numFmt w:val="bullet"/>
      <w:lvlText w:val=""/>
      <w:lvlJc w:val="left"/>
      <w:pPr>
        <w:ind w:left="4500" w:hanging="360"/>
      </w:pPr>
      <w:rPr>
        <w:rFonts w:ascii="Wingdings" w:hAnsi="Wingdings" w:hint="default"/>
      </w:rPr>
    </w:lvl>
    <w:lvl w:ilvl="6" w:tplc="04020001" w:tentative="1">
      <w:start w:val="1"/>
      <w:numFmt w:val="bullet"/>
      <w:lvlText w:val=""/>
      <w:lvlJc w:val="left"/>
      <w:pPr>
        <w:ind w:left="5220" w:hanging="360"/>
      </w:pPr>
      <w:rPr>
        <w:rFonts w:ascii="Symbol" w:hAnsi="Symbol" w:hint="default"/>
      </w:rPr>
    </w:lvl>
    <w:lvl w:ilvl="7" w:tplc="04020003" w:tentative="1">
      <w:start w:val="1"/>
      <w:numFmt w:val="bullet"/>
      <w:lvlText w:val="o"/>
      <w:lvlJc w:val="left"/>
      <w:pPr>
        <w:ind w:left="5940" w:hanging="360"/>
      </w:pPr>
      <w:rPr>
        <w:rFonts w:ascii="Courier New" w:hAnsi="Courier New" w:cs="Courier New" w:hint="default"/>
      </w:rPr>
    </w:lvl>
    <w:lvl w:ilvl="8" w:tplc="04020005" w:tentative="1">
      <w:start w:val="1"/>
      <w:numFmt w:val="bullet"/>
      <w:lvlText w:val=""/>
      <w:lvlJc w:val="left"/>
      <w:pPr>
        <w:ind w:left="6660" w:hanging="360"/>
      </w:pPr>
      <w:rPr>
        <w:rFonts w:ascii="Wingdings" w:hAnsi="Wingdings" w:hint="default"/>
      </w:rPr>
    </w:lvl>
  </w:abstractNum>
  <w:abstractNum w:abstractNumId="9" w15:restartNumberingAfterBreak="0">
    <w:nsid w:val="1B4B2FD8"/>
    <w:multiLevelType w:val="hybridMultilevel"/>
    <w:tmpl w:val="73C26D1E"/>
    <w:lvl w:ilvl="0" w:tplc="04020005">
      <w:start w:val="1"/>
      <w:numFmt w:val="bullet"/>
      <w:lvlText w:val=""/>
      <w:lvlJc w:val="left"/>
      <w:pPr>
        <w:ind w:left="720" w:hanging="360"/>
      </w:pPr>
      <w:rPr>
        <w:rFonts w:ascii="Wingdings" w:hAnsi="Wingdings"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0" w15:restartNumberingAfterBreak="0">
    <w:nsid w:val="1C936B4A"/>
    <w:multiLevelType w:val="hybridMultilevel"/>
    <w:tmpl w:val="6688EA38"/>
    <w:lvl w:ilvl="0" w:tplc="04020005">
      <w:start w:val="1"/>
      <w:numFmt w:val="bullet"/>
      <w:lvlText w:val=""/>
      <w:lvlJc w:val="left"/>
      <w:pPr>
        <w:ind w:left="720" w:hanging="360"/>
      </w:pPr>
      <w:rPr>
        <w:rFonts w:ascii="Wingdings" w:hAnsi="Wingdings"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1" w15:restartNumberingAfterBreak="0">
    <w:nsid w:val="201627AD"/>
    <w:multiLevelType w:val="hybridMultilevel"/>
    <w:tmpl w:val="B6C66F5E"/>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2" w15:restartNumberingAfterBreak="0">
    <w:nsid w:val="2DB0697A"/>
    <w:multiLevelType w:val="hybridMultilevel"/>
    <w:tmpl w:val="56D46FA8"/>
    <w:lvl w:ilvl="0" w:tplc="04020001">
      <w:start w:val="1"/>
      <w:numFmt w:val="bullet"/>
      <w:lvlText w:val=""/>
      <w:lvlJc w:val="left"/>
      <w:pPr>
        <w:ind w:left="720" w:hanging="360"/>
      </w:pPr>
      <w:rPr>
        <w:rFonts w:ascii="Symbol" w:hAnsi="Symbol" w:hint="default"/>
      </w:rPr>
    </w:lvl>
    <w:lvl w:ilvl="1" w:tplc="04020003">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3" w15:restartNumberingAfterBreak="0">
    <w:nsid w:val="2F0D51FD"/>
    <w:multiLevelType w:val="hybridMultilevel"/>
    <w:tmpl w:val="59B4A30C"/>
    <w:lvl w:ilvl="0" w:tplc="04020005">
      <w:start w:val="1"/>
      <w:numFmt w:val="bullet"/>
      <w:lvlText w:val=""/>
      <w:lvlJc w:val="left"/>
      <w:pPr>
        <w:ind w:left="720" w:hanging="360"/>
      </w:pPr>
      <w:rPr>
        <w:rFonts w:ascii="Wingdings" w:hAnsi="Wingdings"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4" w15:restartNumberingAfterBreak="0">
    <w:nsid w:val="38F54B47"/>
    <w:multiLevelType w:val="multilevel"/>
    <w:tmpl w:val="6E32F8E2"/>
    <w:lvl w:ilvl="0">
      <w:start w:val="13"/>
      <w:numFmt w:val="decimal"/>
      <w:lvlText w:val="%1."/>
      <w:lvlJc w:val="left"/>
      <w:pPr>
        <w:ind w:left="660" w:hanging="660"/>
      </w:pPr>
      <w:rPr>
        <w:rFonts w:hint="default"/>
      </w:rPr>
    </w:lvl>
    <w:lvl w:ilvl="1">
      <w:start w:val="13"/>
      <w:numFmt w:val="decimal"/>
      <w:lvlText w:val="4.%2."/>
      <w:lvlJc w:val="left"/>
      <w:pPr>
        <w:ind w:left="1194" w:hanging="660"/>
      </w:pPr>
      <w:rPr>
        <w:rFonts w:hint="default"/>
      </w:rPr>
    </w:lvl>
    <w:lvl w:ilvl="2">
      <w:start w:val="1"/>
      <w:numFmt w:val="decimal"/>
      <w:lvlText w:val="3.1.%3."/>
      <w:lvlJc w:val="left"/>
      <w:pPr>
        <w:ind w:left="1788" w:hanging="720"/>
      </w:pPr>
      <w:rPr>
        <w:rFonts w:ascii="Times New Roman" w:hAnsi="Times New Roman" w:cs="Times New Roman" w:hint="default"/>
        <w:b w:val="0"/>
        <w:bCs w:val="0"/>
        <w:i w:val="0"/>
        <w:iCs w:val="0"/>
      </w:rPr>
    </w:lvl>
    <w:lvl w:ilvl="3">
      <w:start w:val="1"/>
      <w:numFmt w:val="decimal"/>
      <w:lvlText w:val="%1.%2.%3.%4."/>
      <w:lvlJc w:val="left"/>
      <w:pPr>
        <w:ind w:left="2322" w:hanging="720"/>
      </w:pPr>
      <w:rPr>
        <w:rFonts w:hint="default"/>
      </w:rPr>
    </w:lvl>
    <w:lvl w:ilvl="4">
      <w:start w:val="1"/>
      <w:numFmt w:val="decimal"/>
      <w:lvlText w:val="%1.%2.%3.%4.%5."/>
      <w:lvlJc w:val="left"/>
      <w:pPr>
        <w:ind w:left="3216" w:hanging="1080"/>
      </w:pPr>
      <w:rPr>
        <w:rFonts w:hint="default"/>
      </w:rPr>
    </w:lvl>
    <w:lvl w:ilvl="5">
      <w:start w:val="1"/>
      <w:numFmt w:val="decimal"/>
      <w:lvlText w:val="%1.%2.%3.%4.%5.%6."/>
      <w:lvlJc w:val="left"/>
      <w:pPr>
        <w:ind w:left="3750" w:hanging="1080"/>
      </w:pPr>
      <w:rPr>
        <w:rFonts w:hint="default"/>
      </w:rPr>
    </w:lvl>
    <w:lvl w:ilvl="6">
      <w:start w:val="1"/>
      <w:numFmt w:val="decimal"/>
      <w:lvlText w:val="%1.%2.%3.%4.%5.%6.%7."/>
      <w:lvlJc w:val="left"/>
      <w:pPr>
        <w:ind w:left="4644" w:hanging="1440"/>
      </w:pPr>
      <w:rPr>
        <w:rFonts w:hint="default"/>
      </w:rPr>
    </w:lvl>
    <w:lvl w:ilvl="7">
      <w:start w:val="1"/>
      <w:numFmt w:val="decimal"/>
      <w:lvlText w:val="%1.%2.%3.%4.%5.%6.%7.%8."/>
      <w:lvlJc w:val="left"/>
      <w:pPr>
        <w:ind w:left="5178" w:hanging="1440"/>
      </w:pPr>
      <w:rPr>
        <w:rFonts w:hint="default"/>
      </w:rPr>
    </w:lvl>
    <w:lvl w:ilvl="8">
      <w:start w:val="1"/>
      <w:numFmt w:val="decimal"/>
      <w:lvlText w:val="%1.%2.%3.%4.%5.%6.%7.%8.%9."/>
      <w:lvlJc w:val="left"/>
      <w:pPr>
        <w:ind w:left="6072" w:hanging="1800"/>
      </w:pPr>
      <w:rPr>
        <w:rFonts w:hint="default"/>
      </w:rPr>
    </w:lvl>
  </w:abstractNum>
  <w:abstractNum w:abstractNumId="15" w15:restartNumberingAfterBreak="0">
    <w:nsid w:val="3A9E7A64"/>
    <w:multiLevelType w:val="hybridMultilevel"/>
    <w:tmpl w:val="1E50453C"/>
    <w:lvl w:ilvl="0" w:tplc="0AE08CE6">
      <w:start w:val="3"/>
      <w:numFmt w:val="bullet"/>
      <w:lvlText w:val="-"/>
      <w:lvlJc w:val="left"/>
      <w:pPr>
        <w:ind w:left="1260" w:hanging="360"/>
      </w:pPr>
      <w:rPr>
        <w:rFonts w:ascii="Times New Roman" w:eastAsia="Times New Roman" w:hAnsi="Times New Roman" w:cs="Times New Roman" w:hint="default"/>
      </w:rPr>
    </w:lvl>
    <w:lvl w:ilvl="1" w:tplc="04020003" w:tentative="1">
      <w:start w:val="1"/>
      <w:numFmt w:val="bullet"/>
      <w:lvlText w:val="o"/>
      <w:lvlJc w:val="left"/>
      <w:pPr>
        <w:ind w:left="1800" w:hanging="360"/>
      </w:pPr>
      <w:rPr>
        <w:rFonts w:ascii="Courier New" w:hAnsi="Courier New" w:cs="Courier New" w:hint="default"/>
      </w:rPr>
    </w:lvl>
    <w:lvl w:ilvl="2" w:tplc="04020005" w:tentative="1">
      <w:start w:val="1"/>
      <w:numFmt w:val="bullet"/>
      <w:lvlText w:val=""/>
      <w:lvlJc w:val="left"/>
      <w:pPr>
        <w:ind w:left="2520" w:hanging="360"/>
      </w:pPr>
      <w:rPr>
        <w:rFonts w:ascii="Wingdings" w:hAnsi="Wingdings" w:hint="default"/>
      </w:rPr>
    </w:lvl>
    <w:lvl w:ilvl="3" w:tplc="04020001" w:tentative="1">
      <w:start w:val="1"/>
      <w:numFmt w:val="bullet"/>
      <w:lvlText w:val=""/>
      <w:lvlJc w:val="left"/>
      <w:pPr>
        <w:ind w:left="3240" w:hanging="360"/>
      </w:pPr>
      <w:rPr>
        <w:rFonts w:ascii="Symbol" w:hAnsi="Symbol" w:hint="default"/>
      </w:rPr>
    </w:lvl>
    <w:lvl w:ilvl="4" w:tplc="04020003" w:tentative="1">
      <w:start w:val="1"/>
      <w:numFmt w:val="bullet"/>
      <w:lvlText w:val="o"/>
      <w:lvlJc w:val="left"/>
      <w:pPr>
        <w:ind w:left="3960" w:hanging="360"/>
      </w:pPr>
      <w:rPr>
        <w:rFonts w:ascii="Courier New" w:hAnsi="Courier New" w:cs="Courier New" w:hint="default"/>
      </w:rPr>
    </w:lvl>
    <w:lvl w:ilvl="5" w:tplc="04020005" w:tentative="1">
      <w:start w:val="1"/>
      <w:numFmt w:val="bullet"/>
      <w:lvlText w:val=""/>
      <w:lvlJc w:val="left"/>
      <w:pPr>
        <w:ind w:left="4680" w:hanging="360"/>
      </w:pPr>
      <w:rPr>
        <w:rFonts w:ascii="Wingdings" w:hAnsi="Wingdings" w:hint="default"/>
      </w:rPr>
    </w:lvl>
    <w:lvl w:ilvl="6" w:tplc="04020001" w:tentative="1">
      <w:start w:val="1"/>
      <w:numFmt w:val="bullet"/>
      <w:lvlText w:val=""/>
      <w:lvlJc w:val="left"/>
      <w:pPr>
        <w:ind w:left="5400" w:hanging="360"/>
      </w:pPr>
      <w:rPr>
        <w:rFonts w:ascii="Symbol" w:hAnsi="Symbol" w:hint="default"/>
      </w:rPr>
    </w:lvl>
    <w:lvl w:ilvl="7" w:tplc="04020003" w:tentative="1">
      <w:start w:val="1"/>
      <w:numFmt w:val="bullet"/>
      <w:lvlText w:val="o"/>
      <w:lvlJc w:val="left"/>
      <w:pPr>
        <w:ind w:left="6120" w:hanging="360"/>
      </w:pPr>
      <w:rPr>
        <w:rFonts w:ascii="Courier New" w:hAnsi="Courier New" w:cs="Courier New" w:hint="default"/>
      </w:rPr>
    </w:lvl>
    <w:lvl w:ilvl="8" w:tplc="04020005" w:tentative="1">
      <w:start w:val="1"/>
      <w:numFmt w:val="bullet"/>
      <w:lvlText w:val=""/>
      <w:lvlJc w:val="left"/>
      <w:pPr>
        <w:ind w:left="6840" w:hanging="360"/>
      </w:pPr>
      <w:rPr>
        <w:rFonts w:ascii="Wingdings" w:hAnsi="Wingdings" w:hint="default"/>
      </w:rPr>
    </w:lvl>
  </w:abstractNum>
  <w:abstractNum w:abstractNumId="16" w15:restartNumberingAfterBreak="0">
    <w:nsid w:val="3C566719"/>
    <w:multiLevelType w:val="hybridMultilevel"/>
    <w:tmpl w:val="DFA2C90E"/>
    <w:lvl w:ilvl="0" w:tplc="0FDCD77A">
      <w:start w:val="1"/>
      <w:numFmt w:val="bullet"/>
      <w:lvlText w:val=""/>
      <w:lvlJc w:val="left"/>
      <w:pPr>
        <w:ind w:left="720" w:hanging="360"/>
      </w:pPr>
      <w:rPr>
        <w:rFonts w:ascii="Wingdings 3" w:hAnsi="Wingdings 3"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7" w15:restartNumberingAfterBreak="0">
    <w:nsid w:val="3D941AC8"/>
    <w:multiLevelType w:val="hybridMultilevel"/>
    <w:tmpl w:val="1D8252B8"/>
    <w:lvl w:ilvl="0" w:tplc="04020005">
      <w:start w:val="1"/>
      <w:numFmt w:val="bullet"/>
      <w:lvlText w:val=""/>
      <w:lvlJc w:val="left"/>
      <w:pPr>
        <w:ind w:left="720" w:hanging="360"/>
      </w:pPr>
      <w:rPr>
        <w:rFonts w:ascii="Wingdings" w:hAnsi="Wingdings"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8" w15:restartNumberingAfterBreak="0">
    <w:nsid w:val="3EED5845"/>
    <w:multiLevelType w:val="hybridMultilevel"/>
    <w:tmpl w:val="47E8DB3E"/>
    <w:lvl w:ilvl="0" w:tplc="E190ED66">
      <w:start w:val="3"/>
      <w:numFmt w:val="bullet"/>
      <w:lvlText w:val="-"/>
      <w:lvlJc w:val="left"/>
      <w:pPr>
        <w:ind w:left="720" w:hanging="360"/>
      </w:pPr>
      <w:rPr>
        <w:rFonts w:ascii="Times New Roman" w:eastAsia="Times New Roman" w:hAnsi="Times New Roman" w:cs="Times New Roman" w:hint="default"/>
        <w:u w:val="none"/>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9" w15:restartNumberingAfterBreak="0">
    <w:nsid w:val="3F653605"/>
    <w:multiLevelType w:val="hybridMultilevel"/>
    <w:tmpl w:val="45762E30"/>
    <w:lvl w:ilvl="0" w:tplc="E190ED66">
      <w:start w:val="3"/>
      <w:numFmt w:val="bullet"/>
      <w:lvlText w:val="-"/>
      <w:lvlJc w:val="left"/>
      <w:pPr>
        <w:ind w:left="720" w:hanging="360"/>
      </w:pPr>
      <w:rPr>
        <w:rFonts w:ascii="Times New Roman" w:eastAsia="Times New Roman" w:hAnsi="Times New Roman" w:cs="Times New Roman" w:hint="default"/>
        <w:u w:val="none"/>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0" w15:restartNumberingAfterBreak="0">
    <w:nsid w:val="49A92D34"/>
    <w:multiLevelType w:val="multilevel"/>
    <w:tmpl w:val="B8CC110A"/>
    <w:lvl w:ilvl="0">
      <w:start w:val="4"/>
      <w:numFmt w:val="decimal"/>
      <w:lvlText w:val="%1."/>
      <w:lvlJc w:val="left"/>
      <w:pPr>
        <w:ind w:left="495" w:hanging="495"/>
      </w:pPr>
      <w:rPr>
        <w:rFonts w:hint="default"/>
      </w:rPr>
    </w:lvl>
    <w:lvl w:ilvl="1">
      <w:start w:val="2"/>
      <w:numFmt w:val="decimal"/>
      <w:lvlText w:val="%1.%2."/>
      <w:lvlJc w:val="left"/>
      <w:pPr>
        <w:ind w:left="1029" w:hanging="495"/>
      </w:pPr>
      <w:rPr>
        <w:rFonts w:hint="default"/>
      </w:rPr>
    </w:lvl>
    <w:lvl w:ilvl="2">
      <w:start w:val="1"/>
      <w:numFmt w:val="decimal"/>
      <w:lvlText w:val="%1.%2.%3."/>
      <w:lvlJc w:val="left"/>
      <w:pPr>
        <w:ind w:left="1788" w:hanging="720"/>
      </w:pPr>
      <w:rPr>
        <w:rFonts w:hint="default"/>
      </w:rPr>
    </w:lvl>
    <w:lvl w:ilvl="3">
      <w:start w:val="1"/>
      <w:numFmt w:val="decimal"/>
      <w:lvlText w:val="%1.%2.%3.%4."/>
      <w:lvlJc w:val="left"/>
      <w:pPr>
        <w:ind w:left="2322" w:hanging="720"/>
      </w:pPr>
      <w:rPr>
        <w:rFonts w:hint="default"/>
      </w:rPr>
    </w:lvl>
    <w:lvl w:ilvl="4">
      <w:start w:val="1"/>
      <w:numFmt w:val="decimal"/>
      <w:lvlText w:val="%1.%2.%3.%4.%5."/>
      <w:lvlJc w:val="left"/>
      <w:pPr>
        <w:ind w:left="3216" w:hanging="1080"/>
      </w:pPr>
      <w:rPr>
        <w:rFonts w:hint="default"/>
      </w:rPr>
    </w:lvl>
    <w:lvl w:ilvl="5">
      <w:start w:val="1"/>
      <w:numFmt w:val="decimal"/>
      <w:lvlText w:val="%1.%2.%3.%4.%5.%6."/>
      <w:lvlJc w:val="left"/>
      <w:pPr>
        <w:ind w:left="3750" w:hanging="1080"/>
      </w:pPr>
      <w:rPr>
        <w:rFonts w:hint="default"/>
      </w:rPr>
    </w:lvl>
    <w:lvl w:ilvl="6">
      <w:start w:val="1"/>
      <w:numFmt w:val="decimal"/>
      <w:lvlText w:val="%1.%2.%3.%4.%5.%6.%7."/>
      <w:lvlJc w:val="left"/>
      <w:pPr>
        <w:ind w:left="4644" w:hanging="1440"/>
      </w:pPr>
      <w:rPr>
        <w:rFonts w:hint="default"/>
      </w:rPr>
    </w:lvl>
    <w:lvl w:ilvl="7">
      <w:start w:val="1"/>
      <w:numFmt w:val="decimal"/>
      <w:lvlText w:val="%1.%2.%3.%4.%5.%6.%7.%8."/>
      <w:lvlJc w:val="left"/>
      <w:pPr>
        <w:ind w:left="5178" w:hanging="1440"/>
      </w:pPr>
      <w:rPr>
        <w:rFonts w:hint="default"/>
      </w:rPr>
    </w:lvl>
    <w:lvl w:ilvl="8">
      <w:start w:val="1"/>
      <w:numFmt w:val="decimal"/>
      <w:lvlText w:val="%1.%2.%3.%4.%5.%6.%7.%8.%9."/>
      <w:lvlJc w:val="left"/>
      <w:pPr>
        <w:ind w:left="6072" w:hanging="1800"/>
      </w:pPr>
      <w:rPr>
        <w:rFonts w:hint="default"/>
      </w:rPr>
    </w:lvl>
  </w:abstractNum>
  <w:abstractNum w:abstractNumId="21" w15:restartNumberingAfterBreak="0">
    <w:nsid w:val="4E6A0A61"/>
    <w:multiLevelType w:val="multilevel"/>
    <w:tmpl w:val="A924717C"/>
    <w:lvl w:ilvl="0">
      <w:start w:val="4"/>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58D65FE3"/>
    <w:multiLevelType w:val="hybridMultilevel"/>
    <w:tmpl w:val="93C0A4D0"/>
    <w:lvl w:ilvl="0" w:tplc="04020001">
      <w:start w:val="1"/>
      <w:numFmt w:val="bullet"/>
      <w:lvlText w:val=""/>
      <w:lvlJc w:val="left"/>
      <w:pPr>
        <w:ind w:left="1080" w:hanging="360"/>
      </w:pPr>
      <w:rPr>
        <w:rFonts w:ascii="Symbol" w:hAnsi="Symbol" w:hint="default"/>
      </w:rPr>
    </w:lvl>
    <w:lvl w:ilvl="1" w:tplc="04020003" w:tentative="1">
      <w:start w:val="1"/>
      <w:numFmt w:val="bullet"/>
      <w:lvlText w:val="o"/>
      <w:lvlJc w:val="left"/>
      <w:pPr>
        <w:ind w:left="1800" w:hanging="360"/>
      </w:pPr>
      <w:rPr>
        <w:rFonts w:ascii="Courier New" w:hAnsi="Courier New" w:cs="Courier New" w:hint="default"/>
      </w:rPr>
    </w:lvl>
    <w:lvl w:ilvl="2" w:tplc="04020005" w:tentative="1">
      <w:start w:val="1"/>
      <w:numFmt w:val="bullet"/>
      <w:lvlText w:val=""/>
      <w:lvlJc w:val="left"/>
      <w:pPr>
        <w:ind w:left="2520" w:hanging="360"/>
      </w:pPr>
      <w:rPr>
        <w:rFonts w:ascii="Wingdings" w:hAnsi="Wingdings" w:hint="default"/>
      </w:rPr>
    </w:lvl>
    <w:lvl w:ilvl="3" w:tplc="04020001" w:tentative="1">
      <w:start w:val="1"/>
      <w:numFmt w:val="bullet"/>
      <w:lvlText w:val=""/>
      <w:lvlJc w:val="left"/>
      <w:pPr>
        <w:ind w:left="3240" w:hanging="360"/>
      </w:pPr>
      <w:rPr>
        <w:rFonts w:ascii="Symbol" w:hAnsi="Symbol" w:hint="default"/>
      </w:rPr>
    </w:lvl>
    <w:lvl w:ilvl="4" w:tplc="04020003" w:tentative="1">
      <w:start w:val="1"/>
      <w:numFmt w:val="bullet"/>
      <w:lvlText w:val="o"/>
      <w:lvlJc w:val="left"/>
      <w:pPr>
        <w:ind w:left="3960" w:hanging="360"/>
      </w:pPr>
      <w:rPr>
        <w:rFonts w:ascii="Courier New" w:hAnsi="Courier New" w:cs="Courier New" w:hint="default"/>
      </w:rPr>
    </w:lvl>
    <w:lvl w:ilvl="5" w:tplc="04020005" w:tentative="1">
      <w:start w:val="1"/>
      <w:numFmt w:val="bullet"/>
      <w:lvlText w:val=""/>
      <w:lvlJc w:val="left"/>
      <w:pPr>
        <w:ind w:left="4680" w:hanging="360"/>
      </w:pPr>
      <w:rPr>
        <w:rFonts w:ascii="Wingdings" w:hAnsi="Wingdings" w:hint="default"/>
      </w:rPr>
    </w:lvl>
    <w:lvl w:ilvl="6" w:tplc="04020001" w:tentative="1">
      <w:start w:val="1"/>
      <w:numFmt w:val="bullet"/>
      <w:lvlText w:val=""/>
      <w:lvlJc w:val="left"/>
      <w:pPr>
        <w:ind w:left="5400" w:hanging="360"/>
      </w:pPr>
      <w:rPr>
        <w:rFonts w:ascii="Symbol" w:hAnsi="Symbol" w:hint="default"/>
      </w:rPr>
    </w:lvl>
    <w:lvl w:ilvl="7" w:tplc="04020003" w:tentative="1">
      <w:start w:val="1"/>
      <w:numFmt w:val="bullet"/>
      <w:lvlText w:val="o"/>
      <w:lvlJc w:val="left"/>
      <w:pPr>
        <w:ind w:left="6120" w:hanging="360"/>
      </w:pPr>
      <w:rPr>
        <w:rFonts w:ascii="Courier New" w:hAnsi="Courier New" w:cs="Courier New" w:hint="default"/>
      </w:rPr>
    </w:lvl>
    <w:lvl w:ilvl="8" w:tplc="04020005" w:tentative="1">
      <w:start w:val="1"/>
      <w:numFmt w:val="bullet"/>
      <w:lvlText w:val=""/>
      <w:lvlJc w:val="left"/>
      <w:pPr>
        <w:ind w:left="6840" w:hanging="360"/>
      </w:pPr>
      <w:rPr>
        <w:rFonts w:ascii="Wingdings" w:hAnsi="Wingdings" w:hint="default"/>
      </w:rPr>
    </w:lvl>
  </w:abstractNum>
  <w:abstractNum w:abstractNumId="23" w15:restartNumberingAfterBreak="0">
    <w:nsid w:val="5A0C53C0"/>
    <w:multiLevelType w:val="multilevel"/>
    <w:tmpl w:val="71DA5112"/>
    <w:lvl w:ilvl="0">
      <w:start w:val="4"/>
      <w:numFmt w:val="decimal"/>
      <w:lvlText w:val="%1."/>
      <w:lvlJc w:val="left"/>
      <w:pPr>
        <w:ind w:left="360" w:hanging="360"/>
      </w:pPr>
      <w:rPr>
        <w:rFonts w:hint="default"/>
      </w:rPr>
    </w:lvl>
    <w:lvl w:ilvl="1">
      <w:start w:val="1"/>
      <w:numFmt w:val="decimal"/>
      <w:lvlText w:val="%1.%2."/>
      <w:lvlJc w:val="left"/>
      <w:pPr>
        <w:ind w:left="894" w:hanging="360"/>
      </w:pPr>
      <w:rPr>
        <w:rFonts w:hint="default"/>
      </w:rPr>
    </w:lvl>
    <w:lvl w:ilvl="2">
      <w:start w:val="1"/>
      <w:numFmt w:val="decimal"/>
      <w:lvlText w:val="%1.%2.%3."/>
      <w:lvlJc w:val="left"/>
      <w:pPr>
        <w:ind w:left="1788" w:hanging="720"/>
      </w:pPr>
      <w:rPr>
        <w:rFonts w:hint="default"/>
      </w:rPr>
    </w:lvl>
    <w:lvl w:ilvl="3">
      <w:start w:val="1"/>
      <w:numFmt w:val="decimal"/>
      <w:lvlText w:val="%1.%2.%3.%4."/>
      <w:lvlJc w:val="left"/>
      <w:pPr>
        <w:ind w:left="2322" w:hanging="720"/>
      </w:pPr>
      <w:rPr>
        <w:rFonts w:hint="default"/>
      </w:rPr>
    </w:lvl>
    <w:lvl w:ilvl="4">
      <w:start w:val="1"/>
      <w:numFmt w:val="decimal"/>
      <w:lvlText w:val="%1.%2.%3.%4.%5."/>
      <w:lvlJc w:val="left"/>
      <w:pPr>
        <w:ind w:left="3216" w:hanging="1080"/>
      </w:pPr>
      <w:rPr>
        <w:rFonts w:hint="default"/>
      </w:rPr>
    </w:lvl>
    <w:lvl w:ilvl="5">
      <w:start w:val="1"/>
      <w:numFmt w:val="decimal"/>
      <w:lvlText w:val="%1.%2.%3.%4.%5.%6."/>
      <w:lvlJc w:val="left"/>
      <w:pPr>
        <w:ind w:left="3750" w:hanging="1080"/>
      </w:pPr>
      <w:rPr>
        <w:rFonts w:hint="default"/>
      </w:rPr>
    </w:lvl>
    <w:lvl w:ilvl="6">
      <w:start w:val="1"/>
      <w:numFmt w:val="decimal"/>
      <w:lvlText w:val="%1.%2.%3.%4.%5.%6.%7."/>
      <w:lvlJc w:val="left"/>
      <w:pPr>
        <w:ind w:left="4644" w:hanging="1440"/>
      </w:pPr>
      <w:rPr>
        <w:rFonts w:hint="default"/>
      </w:rPr>
    </w:lvl>
    <w:lvl w:ilvl="7">
      <w:start w:val="1"/>
      <w:numFmt w:val="decimal"/>
      <w:lvlText w:val="%1.%2.%3.%4.%5.%6.%7.%8."/>
      <w:lvlJc w:val="left"/>
      <w:pPr>
        <w:ind w:left="5178" w:hanging="1440"/>
      </w:pPr>
      <w:rPr>
        <w:rFonts w:hint="default"/>
      </w:rPr>
    </w:lvl>
    <w:lvl w:ilvl="8">
      <w:start w:val="1"/>
      <w:numFmt w:val="decimal"/>
      <w:lvlText w:val="%1.%2.%3.%4.%5.%6.%7.%8.%9."/>
      <w:lvlJc w:val="left"/>
      <w:pPr>
        <w:ind w:left="6072" w:hanging="1800"/>
      </w:pPr>
      <w:rPr>
        <w:rFonts w:hint="default"/>
      </w:rPr>
    </w:lvl>
  </w:abstractNum>
  <w:abstractNum w:abstractNumId="24" w15:restartNumberingAfterBreak="0">
    <w:nsid w:val="5C8C2CFD"/>
    <w:multiLevelType w:val="hybridMultilevel"/>
    <w:tmpl w:val="39F85488"/>
    <w:lvl w:ilvl="0" w:tplc="04020005">
      <w:start w:val="1"/>
      <w:numFmt w:val="bullet"/>
      <w:lvlText w:val=""/>
      <w:lvlJc w:val="left"/>
      <w:pPr>
        <w:ind w:left="720" w:hanging="360"/>
      </w:pPr>
      <w:rPr>
        <w:rFonts w:ascii="Wingdings" w:hAnsi="Wingdings"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5" w15:restartNumberingAfterBreak="0">
    <w:nsid w:val="632A070D"/>
    <w:multiLevelType w:val="hybridMultilevel"/>
    <w:tmpl w:val="52F260D4"/>
    <w:lvl w:ilvl="0" w:tplc="04020005">
      <w:start w:val="1"/>
      <w:numFmt w:val="bullet"/>
      <w:lvlText w:val=""/>
      <w:lvlJc w:val="left"/>
      <w:pPr>
        <w:ind w:left="720" w:hanging="360"/>
      </w:pPr>
      <w:rPr>
        <w:rFonts w:ascii="Wingdings" w:hAnsi="Wingdings"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6" w15:restartNumberingAfterBreak="0">
    <w:nsid w:val="63487EE9"/>
    <w:multiLevelType w:val="hybridMultilevel"/>
    <w:tmpl w:val="F47837A0"/>
    <w:lvl w:ilvl="0" w:tplc="04020005">
      <w:start w:val="1"/>
      <w:numFmt w:val="bullet"/>
      <w:lvlText w:val=""/>
      <w:lvlJc w:val="left"/>
      <w:pPr>
        <w:ind w:left="720" w:hanging="360"/>
      </w:pPr>
      <w:rPr>
        <w:rFonts w:ascii="Wingdings" w:hAnsi="Wingdings"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7" w15:restartNumberingAfterBreak="0">
    <w:nsid w:val="665E7B1B"/>
    <w:multiLevelType w:val="multilevel"/>
    <w:tmpl w:val="1FD4507A"/>
    <w:lvl w:ilvl="0">
      <w:start w:val="5"/>
      <w:numFmt w:val="decimal"/>
      <w:lvlText w:val="%1."/>
      <w:lvlJc w:val="left"/>
      <w:pPr>
        <w:ind w:left="360" w:hanging="360"/>
      </w:pPr>
      <w:rPr>
        <w:rFonts w:hint="default"/>
      </w:rPr>
    </w:lvl>
    <w:lvl w:ilvl="1">
      <w:start w:val="5"/>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8" w15:restartNumberingAfterBreak="0">
    <w:nsid w:val="69885BA4"/>
    <w:multiLevelType w:val="hybridMultilevel"/>
    <w:tmpl w:val="CE7C0424"/>
    <w:lvl w:ilvl="0" w:tplc="04020005">
      <w:start w:val="1"/>
      <w:numFmt w:val="bullet"/>
      <w:lvlText w:val=""/>
      <w:lvlJc w:val="left"/>
      <w:pPr>
        <w:ind w:left="720" w:hanging="360"/>
      </w:pPr>
      <w:rPr>
        <w:rFonts w:ascii="Wingdings" w:hAnsi="Wingdings"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9" w15:restartNumberingAfterBreak="0">
    <w:nsid w:val="6B7826AF"/>
    <w:multiLevelType w:val="hybridMultilevel"/>
    <w:tmpl w:val="3AD09BD8"/>
    <w:lvl w:ilvl="0" w:tplc="3B44EC18">
      <w:start w:val="1"/>
      <w:numFmt w:val="bullet"/>
      <w:lvlText w:val=""/>
      <w:lvlJc w:val="left"/>
      <w:pPr>
        <w:ind w:left="720" w:hanging="360"/>
      </w:pPr>
      <w:rPr>
        <w:rFonts w:ascii="Wingdings" w:hAnsi="Wingdings"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30" w15:restartNumberingAfterBreak="0">
    <w:nsid w:val="70930366"/>
    <w:multiLevelType w:val="hybridMultilevel"/>
    <w:tmpl w:val="075E246A"/>
    <w:lvl w:ilvl="0" w:tplc="E190ED66">
      <w:start w:val="3"/>
      <w:numFmt w:val="bullet"/>
      <w:lvlText w:val="-"/>
      <w:lvlJc w:val="left"/>
      <w:pPr>
        <w:ind w:left="720" w:hanging="360"/>
      </w:pPr>
      <w:rPr>
        <w:rFonts w:ascii="Times New Roman" w:eastAsia="Times New Roman" w:hAnsi="Times New Roman" w:cs="Times New Roman" w:hint="default"/>
        <w:u w:val="none"/>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31" w15:restartNumberingAfterBreak="0">
    <w:nsid w:val="71B207FB"/>
    <w:multiLevelType w:val="hybridMultilevel"/>
    <w:tmpl w:val="9F6CA240"/>
    <w:lvl w:ilvl="0" w:tplc="04020005">
      <w:start w:val="1"/>
      <w:numFmt w:val="bullet"/>
      <w:lvlText w:val=""/>
      <w:lvlJc w:val="left"/>
      <w:pPr>
        <w:ind w:left="720" w:hanging="360"/>
      </w:pPr>
      <w:rPr>
        <w:rFonts w:ascii="Wingdings" w:hAnsi="Wingdings"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32" w15:restartNumberingAfterBreak="0">
    <w:nsid w:val="73887D07"/>
    <w:multiLevelType w:val="hybridMultilevel"/>
    <w:tmpl w:val="8716C4E0"/>
    <w:lvl w:ilvl="0" w:tplc="04020005">
      <w:start w:val="1"/>
      <w:numFmt w:val="bullet"/>
      <w:lvlText w:val=""/>
      <w:lvlJc w:val="left"/>
      <w:pPr>
        <w:ind w:left="720" w:hanging="360"/>
      </w:pPr>
      <w:rPr>
        <w:rFonts w:ascii="Wingdings" w:hAnsi="Wingdings"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33" w15:restartNumberingAfterBreak="0">
    <w:nsid w:val="75383CE6"/>
    <w:multiLevelType w:val="hybridMultilevel"/>
    <w:tmpl w:val="E6F84CBA"/>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34" w15:restartNumberingAfterBreak="0">
    <w:nsid w:val="7A433711"/>
    <w:multiLevelType w:val="hybridMultilevel"/>
    <w:tmpl w:val="6F9E7ECC"/>
    <w:lvl w:ilvl="0" w:tplc="04020001">
      <w:start w:val="1"/>
      <w:numFmt w:val="bullet"/>
      <w:lvlText w:val=""/>
      <w:lvlJc w:val="left"/>
      <w:pPr>
        <w:ind w:left="761" w:hanging="360"/>
      </w:pPr>
      <w:rPr>
        <w:rFonts w:ascii="Symbol" w:hAnsi="Symbol" w:hint="default"/>
      </w:rPr>
    </w:lvl>
    <w:lvl w:ilvl="1" w:tplc="04020003" w:tentative="1">
      <w:start w:val="1"/>
      <w:numFmt w:val="bullet"/>
      <w:lvlText w:val="o"/>
      <w:lvlJc w:val="left"/>
      <w:pPr>
        <w:ind w:left="1481" w:hanging="360"/>
      </w:pPr>
      <w:rPr>
        <w:rFonts w:ascii="Courier New" w:hAnsi="Courier New" w:cs="Courier New" w:hint="default"/>
      </w:rPr>
    </w:lvl>
    <w:lvl w:ilvl="2" w:tplc="04020005" w:tentative="1">
      <w:start w:val="1"/>
      <w:numFmt w:val="bullet"/>
      <w:lvlText w:val=""/>
      <w:lvlJc w:val="left"/>
      <w:pPr>
        <w:ind w:left="2201" w:hanging="360"/>
      </w:pPr>
      <w:rPr>
        <w:rFonts w:ascii="Wingdings" w:hAnsi="Wingdings" w:hint="default"/>
      </w:rPr>
    </w:lvl>
    <w:lvl w:ilvl="3" w:tplc="04020001" w:tentative="1">
      <w:start w:val="1"/>
      <w:numFmt w:val="bullet"/>
      <w:lvlText w:val=""/>
      <w:lvlJc w:val="left"/>
      <w:pPr>
        <w:ind w:left="2921" w:hanging="360"/>
      </w:pPr>
      <w:rPr>
        <w:rFonts w:ascii="Symbol" w:hAnsi="Symbol" w:hint="default"/>
      </w:rPr>
    </w:lvl>
    <w:lvl w:ilvl="4" w:tplc="04020003" w:tentative="1">
      <w:start w:val="1"/>
      <w:numFmt w:val="bullet"/>
      <w:lvlText w:val="o"/>
      <w:lvlJc w:val="left"/>
      <w:pPr>
        <w:ind w:left="3641" w:hanging="360"/>
      </w:pPr>
      <w:rPr>
        <w:rFonts w:ascii="Courier New" w:hAnsi="Courier New" w:cs="Courier New" w:hint="default"/>
      </w:rPr>
    </w:lvl>
    <w:lvl w:ilvl="5" w:tplc="04020005" w:tentative="1">
      <w:start w:val="1"/>
      <w:numFmt w:val="bullet"/>
      <w:lvlText w:val=""/>
      <w:lvlJc w:val="left"/>
      <w:pPr>
        <w:ind w:left="4361" w:hanging="360"/>
      </w:pPr>
      <w:rPr>
        <w:rFonts w:ascii="Wingdings" w:hAnsi="Wingdings" w:hint="default"/>
      </w:rPr>
    </w:lvl>
    <w:lvl w:ilvl="6" w:tplc="04020001" w:tentative="1">
      <w:start w:val="1"/>
      <w:numFmt w:val="bullet"/>
      <w:lvlText w:val=""/>
      <w:lvlJc w:val="left"/>
      <w:pPr>
        <w:ind w:left="5081" w:hanging="360"/>
      </w:pPr>
      <w:rPr>
        <w:rFonts w:ascii="Symbol" w:hAnsi="Symbol" w:hint="default"/>
      </w:rPr>
    </w:lvl>
    <w:lvl w:ilvl="7" w:tplc="04020003" w:tentative="1">
      <w:start w:val="1"/>
      <w:numFmt w:val="bullet"/>
      <w:lvlText w:val="o"/>
      <w:lvlJc w:val="left"/>
      <w:pPr>
        <w:ind w:left="5801" w:hanging="360"/>
      </w:pPr>
      <w:rPr>
        <w:rFonts w:ascii="Courier New" w:hAnsi="Courier New" w:cs="Courier New" w:hint="default"/>
      </w:rPr>
    </w:lvl>
    <w:lvl w:ilvl="8" w:tplc="04020005" w:tentative="1">
      <w:start w:val="1"/>
      <w:numFmt w:val="bullet"/>
      <w:lvlText w:val=""/>
      <w:lvlJc w:val="left"/>
      <w:pPr>
        <w:ind w:left="6521" w:hanging="360"/>
      </w:pPr>
      <w:rPr>
        <w:rFonts w:ascii="Wingdings" w:hAnsi="Wingdings" w:hint="default"/>
      </w:rPr>
    </w:lvl>
  </w:abstractNum>
  <w:abstractNum w:abstractNumId="35" w15:restartNumberingAfterBreak="0">
    <w:nsid w:val="7B3336F9"/>
    <w:multiLevelType w:val="hybridMultilevel"/>
    <w:tmpl w:val="5630E736"/>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36" w15:restartNumberingAfterBreak="0">
    <w:nsid w:val="7F7F0859"/>
    <w:multiLevelType w:val="hybridMultilevel"/>
    <w:tmpl w:val="FEF6E6BE"/>
    <w:lvl w:ilvl="0" w:tplc="0FDCD77A">
      <w:start w:val="1"/>
      <w:numFmt w:val="bullet"/>
      <w:lvlText w:val=""/>
      <w:lvlJc w:val="left"/>
      <w:pPr>
        <w:ind w:left="720" w:hanging="360"/>
      </w:pPr>
      <w:rPr>
        <w:rFonts w:ascii="Wingdings 3" w:hAnsi="Wingdings 3"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num w:numId="1">
    <w:abstractNumId w:val="14"/>
  </w:num>
  <w:num w:numId="2">
    <w:abstractNumId w:val="3"/>
  </w:num>
  <w:num w:numId="3">
    <w:abstractNumId w:val="36"/>
  </w:num>
  <w:num w:numId="4">
    <w:abstractNumId w:val="22"/>
  </w:num>
  <w:num w:numId="5">
    <w:abstractNumId w:val="33"/>
  </w:num>
  <w:num w:numId="6">
    <w:abstractNumId w:val="19"/>
  </w:num>
  <w:num w:numId="7">
    <w:abstractNumId w:val="5"/>
  </w:num>
  <w:num w:numId="8">
    <w:abstractNumId w:val="18"/>
  </w:num>
  <w:num w:numId="9">
    <w:abstractNumId w:val="30"/>
  </w:num>
  <w:num w:numId="10">
    <w:abstractNumId w:val="16"/>
  </w:num>
  <w:num w:numId="11">
    <w:abstractNumId w:val="4"/>
  </w:num>
  <w:num w:numId="12">
    <w:abstractNumId w:val="20"/>
  </w:num>
  <w:num w:numId="13">
    <w:abstractNumId w:val="16"/>
  </w:num>
  <w:num w:numId="14">
    <w:abstractNumId w:val="8"/>
  </w:num>
  <w:num w:numId="15">
    <w:abstractNumId w:val="7"/>
  </w:num>
  <w:num w:numId="16">
    <w:abstractNumId w:val="15"/>
  </w:num>
  <w:num w:numId="17">
    <w:abstractNumId w:val="2"/>
  </w:num>
  <w:num w:numId="18">
    <w:abstractNumId w:val="12"/>
  </w:num>
  <w:num w:numId="19">
    <w:abstractNumId w:val="34"/>
  </w:num>
  <w:num w:numId="20">
    <w:abstractNumId w:val="23"/>
  </w:num>
  <w:num w:numId="21">
    <w:abstractNumId w:val="21"/>
  </w:num>
  <w:num w:numId="22">
    <w:abstractNumId w:val="11"/>
  </w:num>
  <w:num w:numId="23">
    <w:abstractNumId w:val="35"/>
  </w:num>
  <w:num w:numId="24">
    <w:abstractNumId w:val="27"/>
  </w:num>
  <w:num w:numId="25">
    <w:abstractNumId w:val="28"/>
  </w:num>
  <w:num w:numId="26">
    <w:abstractNumId w:val="32"/>
  </w:num>
  <w:num w:numId="27">
    <w:abstractNumId w:val="29"/>
  </w:num>
  <w:num w:numId="28">
    <w:abstractNumId w:val="31"/>
  </w:num>
  <w:num w:numId="29">
    <w:abstractNumId w:val="24"/>
  </w:num>
  <w:num w:numId="30">
    <w:abstractNumId w:val="6"/>
  </w:num>
  <w:num w:numId="31">
    <w:abstractNumId w:val="13"/>
  </w:num>
  <w:num w:numId="32">
    <w:abstractNumId w:val="1"/>
  </w:num>
  <w:num w:numId="33">
    <w:abstractNumId w:val="26"/>
  </w:num>
  <w:num w:numId="34">
    <w:abstractNumId w:val="10"/>
  </w:num>
  <w:num w:numId="35">
    <w:abstractNumId w:val="25"/>
  </w:num>
  <w:num w:numId="36">
    <w:abstractNumId w:val="9"/>
  </w:num>
  <w:num w:numId="37">
    <w:abstractNumId w:val="17"/>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74478"/>
    <w:rsid w:val="00006386"/>
    <w:rsid w:val="0001050E"/>
    <w:rsid w:val="000112F1"/>
    <w:rsid w:val="00014EBA"/>
    <w:rsid w:val="00015625"/>
    <w:rsid w:val="00025DA6"/>
    <w:rsid w:val="00036FCB"/>
    <w:rsid w:val="0004440A"/>
    <w:rsid w:val="00045591"/>
    <w:rsid w:val="00063FDC"/>
    <w:rsid w:val="000655F5"/>
    <w:rsid w:val="000704ED"/>
    <w:rsid w:val="00080246"/>
    <w:rsid w:val="00081709"/>
    <w:rsid w:val="000830B0"/>
    <w:rsid w:val="00085129"/>
    <w:rsid w:val="000909AE"/>
    <w:rsid w:val="0009236B"/>
    <w:rsid w:val="00095093"/>
    <w:rsid w:val="0009790A"/>
    <w:rsid w:val="000B300C"/>
    <w:rsid w:val="000B43D2"/>
    <w:rsid w:val="000B6E15"/>
    <w:rsid w:val="000C5830"/>
    <w:rsid w:val="000C7C8C"/>
    <w:rsid w:val="000D1BB8"/>
    <w:rsid w:val="000D25ED"/>
    <w:rsid w:val="000D6FE3"/>
    <w:rsid w:val="000D782A"/>
    <w:rsid w:val="000E0193"/>
    <w:rsid w:val="000E1A8D"/>
    <w:rsid w:val="000E50B4"/>
    <w:rsid w:val="000E5CC9"/>
    <w:rsid w:val="000F1082"/>
    <w:rsid w:val="000F460B"/>
    <w:rsid w:val="001008DB"/>
    <w:rsid w:val="00106BBB"/>
    <w:rsid w:val="00106EF4"/>
    <w:rsid w:val="00114B22"/>
    <w:rsid w:val="00117D52"/>
    <w:rsid w:val="0012141A"/>
    <w:rsid w:val="00121FE5"/>
    <w:rsid w:val="001223FF"/>
    <w:rsid w:val="001224EA"/>
    <w:rsid w:val="00126BBC"/>
    <w:rsid w:val="0012715A"/>
    <w:rsid w:val="0014206E"/>
    <w:rsid w:val="00145B34"/>
    <w:rsid w:val="00155EEB"/>
    <w:rsid w:val="00175ED7"/>
    <w:rsid w:val="0017668D"/>
    <w:rsid w:val="001827EA"/>
    <w:rsid w:val="00183F2F"/>
    <w:rsid w:val="0018682C"/>
    <w:rsid w:val="00187ECD"/>
    <w:rsid w:val="00191518"/>
    <w:rsid w:val="001933D8"/>
    <w:rsid w:val="00193CD1"/>
    <w:rsid w:val="001956D9"/>
    <w:rsid w:val="001A2C8C"/>
    <w:rsid w:val="001A66EE"/>
    <w:rsid w:val="001C7499"/>
    <w:rsid w:val="001D04A5"/>
    <w:rsid w:val="001D5390"/>
    <w:rsid w:val="001D57F7"/>
    <w:rsid w:val="001D5BBE"/>
    <w:rsid w:val="001D6954"/>
    <w:rsid w:val="001E07AB"/>
    <w:rsid w:val="001E55FB"/>
    <w:rsid w:val="001F0638"/>
    <w:rsid w:val="001F164D"/>
    <w:rsid w:val="001F2549"/>
    <w:rsid w:val="001F5CBC"/>
    <w:rsid w:val="002000EA"/>
    <w:rsid w:val="00201881"/>
    <w:rsid w:val="0021105B"/>
    <w:rsid w:val="00211F52"/>
    <w:rsid w:val="00214DB0"/>
    <w:rsid w:val="00230579"/>
    <w:rsid w:val="00231D6F"/>
    <w:rsid w:val="002323B6"/>
    <w:rsid w:val="002340E5"/>
    <w:rsid w:val="002362D7"/>
    <w:rsid w:val="00245B06"/>
    <w:rsid w:val="00245C54"/>
    <w:rsid w:val="00252DFC"/>
    <w:rsid w:val="00253A86"/>
    <w:rsid w:val="0026239E"/>
    <w:rsid w:val="0026287F"/>
    <w:rsid w:val="002727E2"/>
    <w:rsid w:val="00285860"/>
    <w:rsid w:val="0028713C"/>
    <w:rsid w:val="002872AD"/>
    <w:rsid w:val="00290528"/>
    <w:rsid w:val="00292CA6"/>
    <w:rsid w:val="002977CE"/>
    <w:rsid w:val="002A0152"/>
    <w:rsid w:val="002A3C4A"/>
    <w:rsid w:val="002B1492"/>
    <w:rsid w:val="002B3B5A"/>
    <w:rsid w:val="002C185B"/>
    <w:rsid w:val="002C1886"/>
    <w:rsid w:val="002C26C3"/>
    <w:rsid w:val="002C54B8"/>
    <w:rsid w:val="002D6247"/>
    <w:rsid w:val="002F2F7C"/>
    <w:rsid w:val="002F3CCC"/>
    <w:rsid w:val="002F585B"/>
    <w:rsid w:val="003016F4"/>
    <w:rsid w:val="00305E8C"/>
    <w:rsid w:val="00306AD8"/>
    <w:rsid w:val="00311279"/>
    <w:rsid w:val="00311726"/>
    <w:rsid w:val="00312977"/>
    <w:rsid w:val="0031652A"/>
    <w:rsid w:val="00322941"/>
    <w:rsid w:val="003313A4"/>
    <w:rsid w:val="0033301B"/>
    <w:rsid w:val="00337569"/>
    <w:rsid w:val="00344919"/>
    <w:rsid w:val="00357E93"/>
    <w:rsid w:val="00362200"/>
    <w:rsid w:val="00362780"/>
    <w:rsid w:val="00362D40"/>
    <w:rsid w:val="003631D4"/>
    <w:rsid w:val="0037622A"/>
    <w:rsid w:val="00377197"/>
    <w:rsid w:val="003945C2"/>
    <w:rsid w:val="003A7CDC"/>
    <w:rsid w:val="003C4552"/>
    <w:rsid w:val="003D038C"/>
    <w:rsid w:val="003D0EA8"/>
    <w:rsid w:val="003D10E4"/>
    <w:rsid w:val="003D73AD"/>
    <w:rsid w:val="003E231E"/>
    <w:rsid w:val="003E68C7"/>
    <w:rsid w:val="003F0272"/>
    <w:rsid w:val="003F09CC"/>
    <w:rsid w:val="003F6954"/>
    <w:rsid w:val="00402695"/>
    <w:rsid w:val="004043BB"/>
    <w:rsid w:val="0041165C"/>
    <w:rsid w:val="00420E05"/>
    <w:rsid w:val="00427B8C"/>
    <w:rsid w:val="00430D13"/>
    <w:rsid w:val="004341AE"/>
    <w:rsid w:val="00447F03"/>
    <w:rsid w:val="00452C96"/>
    <w:rsid w:val="00453B37"/>
    <w:rsid w:val="00457C05"/>
    <w:rsid w:val="0047103E"/>
    <w:rsid w:val="0047391A"/>
    <w:rsid w:val="00480DBD"/>
    <w:rsid w:val="0048748D"/>
    <w:rsid w:val="00491C68"/>
    <w:rsid w:val="00497222"/>
    <w:rsid w:val="004A14AB"/>
    <w:rsid w:val="004A1E34"/>
    <w:rsid w:val="004B1278"/>
    <w:rsid w:val="004B1BD3"/>
    <w:rsid w:val="004C00DD"/>
    <w:rsid w:val="004C039A"/>
    <w:rsid w:val="004C6733"/>
    <w:rsid w:val="004D5D8D"/>
    <w:rsid w:val="004D72C4"/>
    <w:rsid w:val="004F04B9"/>
    <w:rsid w:val="004F0EE2"/>
    <w:rsid w:val="004F1588"/>
    <w:rsid w:val="004F61B1"/>
    <w:rsid w:val="00500B86"/>
    <w:rsid w:val="00502D14"/>
    <w:rsid w:val="00504851"/>
    <w:rsid w:val="00504AD1"/>
    <w:rsid w:val="005050DF"/>
    <w:rsid w:val="0050687E"/>
    <w:rsid w:val="00514880"/>
    <w:rsid w:val="00514E07"/>
    <w:rsid w:val="005211DD"/>
    <w:rsid w:val="00523123"/>
    <w:rsid w:val="00524868"/>
    <w:rsid w:val="005263E3"/>
    <w:rsid w:val="0054158E"/>
    <w:rsid w:val="00543518"/>
    <w:rsid w:val="00546EAD"/>
    <w:rsid w:val="00550EEF"/>
    <w:rsid w:val="00555916"/>
    <w:rsid w:val="0056593A"/>
    <w:rsid w:val="0057178F"/>
    <w:rsid w:val="0057263E"/>
    <w:rsid w:val="00574478"/>
    <w:rsid w:val="005749B5"/>
    <w:rsid w:val="005A2876"/>
    <w:rsid w:val="005A56ED"/>
    <w:rsid w:val="005A663F"/>
    <w:rsid w:val="005A6D03"/>
    <w:rsid w:val="005B69A5"/>
    <w:rsid w:val="005C0D20"/>
    <w:rsid w:val="005C297E"/>
    <w:rsid w:val="005C4D39"/>
    <w:rsid w:val="005C78C8"/>
    <w:rsid w:val="005D2508"/>
    <w:rsid w:val="005D2FE9"/>
    <w:rsid w:val="005E1F56"/>
    <w:rsid w:val="005E622D"/>
    <w:rsid w:val="005F0DFF"/>
    <w:rsid w:val="005F2809"/>
    <w:rsid w:val="005F3F3C"/>
    <w:rsid w:val="00607E24"/>
    <w:rsid w:val="0061509B"/>
    <w:rsid w:val="0061585B"/>
    <w:rsid w:val="006165D2"/>
    <w:rsid w:val="00617B92"/>
    <w:rsid w:val="006202D7"/>
    <w:rsid w:val="00626C1A"/>
    <w:rsid w:val="00627ECC"/>
    <w:rsid w:val="0063753C"/>
    <w:rsid w:val="00637E9A"/>
    <w:rsid w:val="006407D4"/>
    <w:rsid w:val="00655605"/>
    <w:rsid w:val="006638C5"/>
    <w:rsid w:val="006660A5"/>
    <w:rsid w:val="00670BAD"/>
    <w:rsid w:val="00673D08"/>
    <w:rsid w:val="00676095"/>
    <w:rsid w:val="006769D1"/>
    <w:rsid w:val="00676D4E"/>
    <w:rsid w:val="0068239D"/>
    <w:rsid w:val="006829CB"/>
    <w:rsid w:val="006872D9"/>
    <w:rsid w:val="00693B49"/>
    <w:rsid w:val="00697839"/>
    <w:rsid w:val="006A7109"/>
    <w:rsid w:val="006A7D4A"/>
    <w:rsid w:val="006B103B"/>
    <w:rsid w:val="006C23C8"/>
    <w:rsid w:val="006C58EE"/>
    <w:rsid w:val="006C5AE1"/>
    <w:rsid w:val="006C77CB"/>
    <w:rsid w:val="006D1415"/>
    <w:rsid w:val="006D45F4"/>
    <w:rsid w:val="006E0BBE"/>
    <w:rsid w:val="006E3BB6"/>
    <w:rsid w:val="006F2E04"/>
    <w:rsid w:val="006F39CD"/>
    <w:rsid w:val="0070316D"/>
    <w:rsid w:val="00711779"/>
    <w:rsid w:val="0071276B"/>
    <w:rsid w:val="00714D55"/>
    <w:rsid w:val="0071582F"/>
    <w:rsid w:val="007205B1"/>
    <w:rsid w:val="00723569"/>
    <w:rsid w:val="00732FD7"/>
    <w:rsid w:val="00737831"/>
    <w:rsid w:val="00744A23"/>
    <w:rsid w:val="00745D29"/>
    <w:rsid w:val="007551DA"/>
    <w:rsid w:val="007561C5"/>
    <w:rsid w:val="00764A16"/>
    <w:rsid w:val="00780FBB"/>
    <w:rsid w:val="00783F40"/>
    <w:rsid w:val="007A0F97"/>
    <w:rsid w:val="007A27CE"/>
    <w:rsid w:val="007A73EC"/>
    <w:rsid w:val="007B0DAD"/>
    <w:rsid w:val="007B1819"/>
    <w:rsid w:val="007B26A0"/>
    <w:rsid w:val="007B602C"/>
    <w:rsid w:val="007B67A1"/>
    <w:rsid w:val="007C22C9"/>
    <w:rsid w:val="007C2E73"/>
    <w:rsid w:val="007C388C"/>
    <w:rsid w:val="007D3BBD"/>
    <w:rsid w:val="007D5444"/>
    <w:rsid w:val="007D7E4C"/>
    <w:rsid w:val="007E2CC0"/>
    <w:rsid w:val="007E7D3E"/>
    <w:rsid w:val="007F4970"/>
    <w:rsid w:val="007F7096"/>
    <w:rsid w:val="00800683"/>
    <w:rsid w:val="00803B26"/>
    <w:rsid w:val="008044F7"/>
    <w:rsid w:val="00807DE8"/>
    <w:rsid w:val="00811905"/>
    <w:rsid w:val="00812572"/>
    <w:rsid w:val="00815E10"/>
    <w:rsid w:val="00833D57"/>
    <w:rsid w:val="00834911"/>
    <w:rsid w:val="00840A91"/>
    <w:rsid w:val="00845A59"/>
    <w:rsid w:val="0085726D"/>
    <w:rsid w:val="00857E01"/>
    <w:rsid w:val="008602A9"/>
    <w:rsid w:val="00872241"/>
    <w:rsid w:val="008738A6"/>
    <w:rsid w:val="00874114"/>
    <w:rsid w:val="00877DCC"/>
    <w:rsid w:val="0088193C"/>
    <w:rsid w:val="00884BA3"/>
    <w:rsid w:val="00895BF5"/>
    <w:rsid w:val="0089685C"/>
    <w:rsid w:val="008A3D22"/>
    <w:rsid w:val="008B13F2"/>
    <w:rsid w:val="008C047C"/>
    <w:rsid w:val="008C2AA8"/>
    <w:rsid w:val="008C51EF"/>
    <w:rsid w:val="008D0A84"/>
    <w:rsid w:val="008D3B5A"/>
    <w:rsid w:val="008D45C8"/>
    <w:rsid w:val="008D614F"/>
    <w:rsid w:val="008D7C39"/>
    <w:rsid w:val="008E111B"/>
    <w:rsid w:val="008E19E6"/>
    <w:rsid w:val="008E476B"/>
    <w:rsid w:val="008E5D20"/>
    <w:rsid w:val="0090753B"/>
    <w:rsid w:val="00911C91"/>
    <w:rsid w:val="009259CF"/>
    <w:rsid w:val="009279EA"/>
    <w:rsid w:val="0093514A"/>
    <w:rsid w:val="00941CD7"/>
    <w:rsid w:val="00942016"/>
    <w:rsid w:val="009534F5"/>
    <w:rsid w:val="00955D25"/>
    <w:rsid w:val="0096067F"/>
    <w:rsid w:val="00962E6A"/>
    <w:rsid w:val="0096588A"/>
    <w:rsid w:val="00973D46"/>
    <w:rsid w:val="009746DB"/>
    <w:rsid w:val="009768E9"/>
    <w:rsid w:val="00977906"/>
    <w:rsid w:val="00977D65"/>
    <w:rsid w:val="00981DE9"/>
    <w:rsid w:val="0098378D"/>
    <w:rsid w:val="00983D0E"/>
    <w:rsid w:val="009844FC"/>
    <w:rsid w:val="00984F3D"/>
    <w:rsid w:val="00986E9B"/>
    <w:rsid w:val="009A58A1"/>
    <w:rsid w:val="009A5EAC"/>
    <w:rsid w:val="009B0AA8"/>
    <w:rsid w:val="009B45FF"/>
    <w:rsid w:val="009D3AD6"/>
    <w:rsid w:val="009D4361"/>
    <w:rsid w:val="009D5E92"/>
    <w:rsid w:val="009D7CF5"/>
    <w:rsid w:val="009E4318"/>
    <w:rsid w:val="009E7DB1"/>
    <w:rsid w:val="00A03FB4"/>
    <w:rsid w:val="00A12573"/>
    <w:rsid w:val="00A2366F"/>
    <w:rsid w:val="00A2551F"/>
    <w:rsid w:val="00A31105"/>
    <w:rsid w:val="00A33DC5"/>
    <w:rsid w:val="00A445B5"/>
    <w:rsid w:val="00A445DC"/>
    <w:rsid w:val="00A47F9D"/>
    <w:rsid w:val="00A65C4C"/>
    <w:rsid w:val="00A70FD1"/>
    <w:rsid w:val="00A74132"/>
    <w:rsid w:val="00A74A00"/>
    <w:rsid w:val="00A75C53"/>
    <w:rsid w:val="00AA4051"/>
    <w:rsid w:val="00AA46FD"/>
    <w:rsid w:val="00AA48C3"/>
    <w:rsid w:val="00AA6A23"/>
    <w:rsid w:val="00AB46D4"/>
    <w:rsid w:val="00AB563C"/>
    <w:rsid w:val="00AC3AF2"/>
    <w:rsid w:val="00AC3B68"/>
    <w:rsid w:val="00AC5714"/>
    <w:rsid w:val="00AD2853"/>
    <w:rsid w:val="00AD5799"/>
    <w:rsid w:val="00AD76CF"/>
    <w:rsid w:val="00AD7E11"/>
    <w:rsid w:val="00AE3ED3"/>
    <w:rsid w:val="00B0335E"/>
    <w:rsid w:val="00B046AA"/>
    <w:rsid w:val="00B1589B"/>
    <w:rsid w:val="00B15C75"/>
    <w:rsid w:val="00B210A8"/>
    <w:rsid w:val="00B223C2"/>
    <w:rsid w:val="00B27698"/>
    <w:rsid w:val="00B301DE"/>
    <w:rsid w:val="00B34E9D"/>
    <w:rsid w:val="00B367F5"/>
    <w:rsid w:val="00B63C7A"/>
    <w:rsid w:val="00B65D80"/>
    <w:rsid w:val="00B67292"/>
    <w:rsid w:val="00B80507"/>
    <w:rsid w:val="00B80E8B"/>
    <w:rsid w:val="00B82521"/>
    <w:rsid w:val="00B82D0A"/>
    <w:rsid w:val="00B95959"/>
    <w:rsid w:val="00B960B4"/>
    <w:rsid w:val="00BA01E6"/>
    <w:rsid w:val="00BA08D0"/>
    <w:rsid w:val="00BA35D7"/>
    <w:rsid w:val="00BA4342"/>
    <w:rsid w:val="00BA49CA"/>
    <w:rsid w:val="00BA772A"/>
    <w:rsid w:val="00BB248F"/>
    <w:rsid w:val="00BC6FFC"/>
    <w:rsid w:val="00BD3DE5"/>
    <w:rsid w:val="00BD3F82"/>
    <w:rsid w:val="00BE0435"/>
    <w:rsid w:val="00BE1ADA"/>
    <w:rsid w:val="00BE4060"/>
    <w:rsid w:val="00BF249E"/>
    <w:rsid w:val="00BF3376"/>
    <w:rsid w:val="00BF3CDC"/>
    <w:rsid w:val="00BF467A"/>
    <w:rsid w:val="00BF7F02"/>
    <w:rsid w:val="00C00B01"/>
    <w:rsid w:val="00C04DBD"/>
    <w:rsid w:val="00C15B91"/>
    <w:rsid w:val="00C17810"/>
    <w:rsid w:val="00C17860"/>
    <w:rsid w:val="00C22233"/>
    <w:rsid w:val="00C24816"/>
    <w:rsid w:val="00C3128A"/>
    <w:rsid w:val="00C36D88"/>
    <w:rsid w:val="00C52C5D"/>
    <w:rsid w:val="00C5606F"/>
    <w:rsid w:val="00C634E2"/>
    <w:rsid w:val="00C77F8A"/>
    <w:rsid w:val="00C86AE8"/>
    <w:rsid w:val="00C9056B"/>
    <w:rsid w:val="00C91BCF"/>
    <w:rsid w:val="00C95024"/>
    <w:rsid w:val="00C97952"/>
    <w:rsid w:val="00CA519E"/>
    <w:rsid w:val="00CB1E9C"/>
    <w:rsid w:val="00CC6DDE"/>
    <w:rsid w:val="00CD2E08"/>
    <w:rsid w:val="00CD380C"/>
    <w:rsid w:val="00CD394D"/>
    <w:rsid w:val="00CD3C8A"/>
    <w:rsid w:val="00CD6C09"/>
    <w:rsid w:val="00CE7763"/>
    <w:rsid w:val="00CF51EC"/>
    <w:rsid w:val="00CF5622"/>
    <w:rsid w:val="00D118E0"/>
    <w:rsid w:val="00D1341C"/>
    <w:rsid w:val="00D15CA0"/>
    <w:rsid w:val="00D172CB"/>
    <w:rsid w:val="00D229A2"/>
    <w:rsid w:val="00D256E0"/>
    <w:rsid w:val="00D2657A"/>
    <w:rsid w:val="00D266D1"/>
    <w:rsid w:val="00D27419"/>
    <w:rsid w:val="00D350AE"/>
    <w:rsid w:val="00D43954"/>
    <w:rsid w:val="00D52ABB"/>
    <w:rsid w:val="00D53344"/>
    <w:rsid w:val="00D61292"/>
    <w:rsid w:val="00D61A48"/>
    <w:rsid w:val="00D622B8"/>
    <w:rsid w:val="00D67702"/>
    <w:rsid w:val="00D7239A"/>
    <w:rsid w:val="00D85838"/>
    <w:rsid w:val="00DA02F3"/>
    <w:rsid w:val="00DA13BB"/>
    <w:rsid w:val="00DA4F72"/>
    <w:rsid w:val="00DA6A33"/>
    <w:rsid w:val="00DB1EAA"/>
    <w:rsid w:val="00DC7BB2"/>
    <w:rsid w:val="00DD465E"/>
    <w:rsid w:val="00DE37B8"/>
    <w:rsid w:val="00DF0445"/>
    <w:rsid w:val="00DF32DA"/>
    <w:rsid w:val="00DF4AAF"/>
    <w:rsid w:val="00E0302C"/>
    <w:rsid w:val="00E03AAD"/>
    <w:rsid w:val="00E12EB5"/>
    <w:rsid w:val="00E2573F"/>
    <w:rsid w:val="00E349B7"/>
    <w:rsid w:val="00E37919"/>
    <w:rsid w:val="00E63021"/>
    <w:rsid w:val="00E84873"/>
    <w:rsid w:val="00E921F9"/>
    <w:rsid w:val="00E93406"/>
    <w:rsid w:val="00E9545F"/>
    <w:rsid w:val="00E97449"/>
    <w:rsid w:val="00EA1C31"/>
    <w:rsid w:val="00EA70C4"/>
    <w:rsid w:val="00EB2ED1"/>
    <w:rsid w:val="00EC36B2"/>
    <w:rsid w:val="00EE3F1D"/>
    <w:rsid w:val="00EF3AF3"/>
    <w:rsid w:val="00F00481"/>
    <w:rsid w:val="00F061E1"/>
    <w:rsid w:val="00F160E8"/>
    <w:rsid w:val="00F21409"/>
    <w:rsid w:val="00F320E2"/>
    <w:rsid w:val="00F35BB8"/>
    <w:rsid w:val="00F44252"/>
    <w:rsid w:val="00F51BDC"/>
    <w:rsid w:val="00F64EC0"/>
    <w:rsid w:val="00F67ADE"/>
    <w:rsid w:val="00F741E4"/>
    <w:rsid w:val="00F85642"/>
    <w:rsid w:val="00F94BDF"/>
    <w:rsid w:val="00F952DC"/>
    <w:rsid w:val="00F9542A"/>
    <w:rsid w:val="00F9607F"/>
    <w:rsid w:val="00FA75C4"/>
    <w:rsid w:val="00FB5256"/>
    <w:rsid w:val="00FB772F"/>
    <w:rsid w:val="00FC1131"/>
    <w:rsid w:val="00FC3311"/>
    <w:rsid w:val="00FC3641"/>
    <w:rsid w:val="00FC3F8F"/>
    <w:rsid w:val="00FC60F1"/>
    <w:rsid w:val="00FD5E32"/>
    <w:rsid w:val="00FD5FE4"/>
    <w:rsid w:val="00FD7354"/>
    <w:rsid w:val="00FE07CE"/>
    <w:rsid w:val="00FE34E9"/>
    <w:rsid w:val="00FE7905"/>
    <w:rsid w:val="00FF1D68"/>
    <w:rsid w:val="00FF5564"/>
    <w:rsid w:val="00FF6EEC"/>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49"/>
    <o:shapelayout v:ext="edit">
      <o:idmap v:ext="edit" data="1"/>
    </o:shapelayout>
  </w:shapeDefaults>
  <w:decimalSymbol w:val=","/>
  <w:listSeparator w:val=";"/>
  <w15:docId w15:val="{E1CC5086-6E82-4CB4-B4FD-AA1C0150B8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bg-BG" w:eastAsia="bg-BG"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74478"/>
    <w:rPr>
      <w:sz w:val="24"/>
      <w:szCs w:val="24"/>
    </w:rPr>
  </w:style>
  <w:style w:type="paragraph" w:styleId="2">
    <w:name w:val="heading 2"/>
    <w:basedOn w:val="a"/>
    <w:next w:val="a"/>
    <w:link w:val="20"/>
    <w:qFormat/>
    <w:rsid w:val="0054158E"/>
    <w:pPr>
      <w:keepNext/>
      <w:jc w:val="both"/>
      <w:outlineLvl w:val="1"/>
    </w:pPr>
    <w:rPr>
      <w:b/>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basedOn w:val="a"/>
    <w:rsid w:val="00574478"/>
    <w:pPr>
      <w:tabs>
        <w:tab w:val="left" w:pos="709"/>
      </w:tabs>
    </w:pPr>
    <w:rPr>
      <w:rFonts w:ascii="Tahoma" w:hAnsi="Tahoma"/>
      <w:lang w:val="pl-PL" w:eastAsia="pl-PL"/>
    </w:rPr>
  </w:style>
  <w:style w:type="character" w:styleId="a4">
    <w:name w:val="Hyperlink"/>
    <w:uiPriority w:val="99"/>
    <w:rsid w:val="00574478"/>
    <w:rPr>
      <w:color w:val="0000FF"/>
      <w:u w:val="single"/>
    </w:rPr>
  </w:style>
  <w:style w:type="paragraph" w:customStyle="1" w:styleId="CharChar15">
    <w:name w:val="Char Char15"/>
    <w:basedOn w:val="a"/>
    <w:rsid w:val="00574478"/>
    <w:pPr>
      <w:tabs>
        <w:tab w:val="left" w:pos="709"/>
      </w:tabs>
    </w:pPr>
    <w:rPr>
      <w:rFonts w:ascii="Tahoma" w:hAnsi="Tahoma"/>
      <w:lang w:val="pl-PL" w:eastAsia="pl-PL"/>
    </w:rPr>
  </w:style>
  <w:style w:type="paragraph" w:customStyle="1" w:styleId="Style5">
    <w:name w:val="Style5"/>
    <w:basedOn w:val="a"/>
    <w:rsid w:val="00A70FD1"/>
    <w:pPr>
      <w:widowControl w:val="0"/>
      <w:autoSpaceDE w:val="0"/>
      <w:spacing w:line="278" w:lineRule="exact"/>
      <w:jc w:val="both"/>
    </w:pPr>
  </w:style>
  <w:style w:type="character" w:customStyle="1" w:styleId="Bodytext">
    <w:name w:val="Body text_"/>
    <w:link w:val="1"/>
    <w:rsid w:val="00A70FD1"/>
    <w:rPr>
      <w:sz w:val="23"/>
      <w:szCs w:val="23"/>
      <w:lang w:bidi="ar-SA"/>
    </w:rPr>
  </w:style>
  <w:style w:type="paragraph" w:customStyle="1" w:styleId="1">
    <w:name w:val="Основен текст1"/>
    <w:basedOn w:val="a"/>
    <w:link w:val="Bodytext"/>
    <w:rsid w:val="00A70FD1"/>
    <w:pPr>
      <w:widowControl w:val="0"/>
      <w:shd w:val="clear" w:color="auto" w:fill="FFFFFF"/>
      <w:spacing w:line="274" w:lineRule="exact"/>
      <w:ind w:hanging="340"/>
      <w:jc w:val="center"/>
    </w:pPr>
    <w:rPr>
      <w:sz w:val="23"/>
      <w:szCs w:val="23"/>
    </w:rPr>
  </w:style>
  <w:style w:type="paragraph" w:customStyle="1" w:styleId="CharChar">
    <w:name w:val="Char Char Знак Знак"/>
    <w:basedOn w:val="a"/>
    <w:semiHidden/>
    <w:rsid w:val="00A70FD1"/>
    <w:pPr>
      <w:tabs>
        <w:tab w:val="left" w:pos="709"/>
      </w:tabs>
    </w:pPr>
    <w:rPr>
      <w:rFonts w:ascii="Futura Bk" w:hAnsi="Futura Bk"/>
      <w:lang w:val="pl-PL" w:eastAsia="pl-PL"/>
    </w:rPr>
  </w:style>
  <w:style w:type="paragraph" w:customStyle="1" w:styleId="CharChar0">
    <w:name w:val="Знак Char Char Знак"/>
    <w:basedOn w:val="a"/>
    <w:rsid w:val="00A70FD1"/>
    <w:pPr>
      <w:tabs>
        <w:tab w:val="left" w:pos="709"/>
      </w:tabs>
      <w:jc w:val="both"/>
    </w:pPr>
    <w:rPr>
      <w:rFonts w:ascii="Tahoma" w:hAnsi="Tahoma"/>
      <w:lang w:val="pl-PL" w:eastAsia="pl-PL"/>
    </w:rPr>
  </w:style>
  <w:style w:type="paragraph" w:customStyle="1" w:styleId="Style">
    <w:name w:val="Style"/>
    <w:rsid w:val="00A70FD1"/>
    <w:pPr>
      <w:suppressAutoHyphens/>
      <w:autoSpaceDE w:val="0"/>
      <w:ind w:left="140" w:right="140" w:firstLine="840"/>
      <w:jc w:val="both"/>
    </w:pPr>
    <w:rPr>
      <w:rFonts w:eastAsia="Arial"/>
      <w:sz w:val="24"/>
      <w:szCs w:val="24"/>
      <w:lang w:eastAsia="ar-SA"/>
    </w:rPr>
  </w:style>
  <w:style w:type="paragraph" w:styleId="a5">
    <w:name w:val="footer"/>
    <w:basedOn w:val="a"/>
    <w:link w:val="a6"/>
    <w:rsid w:val="0057263E"/>
    <w:pPr>
      <w:tabs>
        <w:tab w:val="center" w:pos="4536"/>
        <w:tab w:val="right" w:pos="9072"/>
      </w:tabs>
    </w:pPr>
  </w:style>
  <w:style w:type="character" w:styleId="a7">
    <w:name w:val="page number"/>
    <w:basedOn w:val="a0"/>
    <w:rsid w:val="0057263E"/>
  </w:style>
  <w:style w:type="paragraph" w:styleId="a8">
    <w:name w:val="header"/>
    <w:basedOn w:val="a"/>
    <w:rsid w:val="007C2E73"/>
    <w:pPr>
      <w:tabs>
        <w:tab w:val="center" w:pos="4536"/>
        <w:tab w:val="right" w:pos="9072"/>
      </w:tabs>
    </w:pPr>
  </w:style>
  <w:style w:type="paragraph" w:styleId="a9">
    <w:name w:val="Balloon Text"/>
    <w:basedOn w:val="a"/>
    <w:semiHidden/>
    <w:rsid w:val="00984F3D"/>
    <w:rPr>
      <w:rFonts w:ascii="Tahoma" w:hAnsi="Tahoma" w:cs="Tahoma"/>
      <w:sz w:val="16"/>
      <w:szCs w:val="16"/>
    </w:rPr>
  </w:style>
  <w:style w:type="paragraph" w:customStyle="1" w:styleId="1CharCharCharCharCharCharCharCharCharChar">
    <w:name w:val="Знак Знак1 Char Char Знак Знак Char Char Знак Знак Char Char Знак Знак Char Char Знак Знак Char Char"/>
    <w:basedOn w:val="a"/>
    <w:rsid w:val="001A2C8C"/>
    <w:pPr>
      <w:widowControl w:val="0"/>
      <w:tabs>
        <w:tab w:val="left" w:pos="709"/>
      </w:tabs>
      <w:autoSpaceDE w:val="0"/>
      <w:autoSpaceDN w:val="0"/>
      <w:adjustRightInd w:val="0"/>
    </w:pPr>
    <w:rPr>
      <w:rFonts w:ascii="Tahoma" w:hAnsi="Tahoma"/>
      <w:lang w:val="pl-PL" w:eastAsia="pl-PL"/>
    </w:rPr>
  </w:style>
  <w:style w:type="paragraph" w:customStyle="1" w:styleId="CharChar15CharCharCharChar">
    <w:name w:val="Char Char15 Знак Знак Char Char Знак Знак Char Char"/>
    <w:basedOn w:val="a"/>
    <w:semiHidden/>
    <w:rsid w:val="00497222"/>
    <w:pPr>
      <w:tabs>
        <w:tab w:val="left" w:pos="709"/>
      </w:tabs>
    </w:pPr>
    <w:rPr>
      <w:rFonts w:ascii="Futura Bk" w:hAnsi="Futura Bk"/>
      <w:lang w:val="pl-PL" w:eastAsia="pl-PL"/>
    </w:rPr>
  </w:style>
  <w:style w:type="paragraph" w:customStyle="1" w:styleId="CharChar4CharCharCharCharCharChar1">
    <w:name w:val="Char Char4 Знак Знак Char Char Знак Знак Char Char Знак Знак Char Char1 Знак Знак"/>
    <w:basedOn w:val="a"/>
    <w:rsid w:val="00AC3AF2"/>
    <w:pPr>
      <w:tabs>
        <w:tab w:val="left" w:pos="709"/>
      </w:tabs>
    </w:pPr>
    <w:rPr>
      <w:rFonts w:ascii="Tahoma" w:hAnsi="Tahoma"/>
      <w:lang w:val="pl-PL" w:eastAsia="pl-PL"/>
    </w:rPr>
  </w:style>
  <w:style w:type="paragraph" w:styleId="aa">
    <w:name w:val="Plain Text"/>
    <w:basedOn w:val="a"/>
    <w:rsid w:val="009A5EAC"/>
    <w:rPr>
      <w:rFonts w:ascii="Courier New" w:hAnsi="Courier New" w:cs="Courier New"/>
      <w:sz w:val="20"/>
      <w:szCs w:val="20"/>
    </w:rPr>
  </w:style>
  <w:style w:type="paragraph" w:customStyle="1" w:styleId="CharChar3CharChar">
    <w:name w:val="Char Char3 Знак Знак Char Char"/>
    <w:basedOn w:val="a"/>
    <w:rsid w:val="009A5EAC"/>
    <w:pPr>
      <w:tabs>
        <w:tab w:val="left" w:pos="709"/>
      </w:tabs>
    </w:pPr>
    <w:rPr>
      <w:rFonts w:ascii="Tahoma" w:hAnsi="Tahoma"/>
      <w:lang w:val="pl-PL" w:eastAsia="pl-PL"/>
    </w:rPr>
  </w:style>
  <w:style w:type="paragraph" w:styleId="ab">
    <w:name w:val="Normal (Web)"/>
    <w:basedOn w:val="a"/>
    <w:uiPriority w:val="99"/>
    <w:rsid w:val="008E5D20"/>
    <w:pPr>
      <w:spacing w:before="100" w:beforeAutospacing="1" w:after="100" w:afterAutospacing="1"/>
    </w:pPr>
  </w:style>
  <w:style w:type="paragraph" w:customStyle="1" w:styleId="CharChar3">
    <w:name w:val="Char Char3"/>
    <w:basedOn w:val="a"/>
    <w:rsid w:val="00D7239A"/>
    <w:pPr>
      <w:tabs>
        <w:tab w:val="left" w:pos="709"/>
      </w:tabs>
    </w:pPr>
    <w:rPr>
      <w:rFonts w:ascii="Tahoma" w:hAnsi="Tahoma"/>
      <w:lang w:val="pl-PL" w:eastAsia="pl-PL"/>
    </w:rPr>
  </w:style>
  <w:style w:type="paragraph" w:customStyle="1" w:styleId="CharCharCharChar">
    <w:name w:val="Char Char Знак Знак Знак Знак Char Char Знак Знак"/>
    <w:basedOn w:val="a"/>
    <w:semiHidden/>
    <w:rsid w:val="00FC3311"/>
    <w:pPr>
      <w:tabs>
        <w:tab w:val="left" w:pos="709"/>
      </w:tabs>
    </w:pPr>
    <w:rPr>
      <w:rFonts w:ascii="Futura Bk" w:hAnsi="Futura Bk"/>
      <w:lang w:val="pl-PL" w:eastAsia="pl-PL"/>
    </w:rPr>
  </w:style>
  <w:style w:type="character" w:styleId="ac">
    <w:name w:val="annotation reference"/>
    <w:rsid w:val="0037622A"/>
    <w:rPr>
      <w:sz w:val="16"/>
      <w:szCs w:val="16"/>
    </w:rPr>
  </w:style>
  <w:style w:type="paragraph" w:styleId="ad">
    <w:name w:val="annotation text"/>
    <w:basedOn w:val="a"/>
    <w:link w:val="ae"/>
    <w:rsid w:val="0037622A"/>
    <w:rPr>
      <w:sz w:val="20"/>
      <w:szCs w:val="20"/>
    </w:rPr>
  </w:style>
  <w:style w:type="character" w:customStyle="1" w:styleId="ae">
    <w:name w:val="Текст на коментар Знак"/>
    <w:basedOn w:val="a0"/>
    <w:link w:val="ad"/>
    <w:rsid w:val="0037622A"/>
  </w:style>
  <w:style w:type="paragraph" w:styleId="af">
    <w:name w:val="annotation subject"/>
    <w:basedOn w:val="ad"/>
    <w:next w:val="ad"/>
    <w:link w:val="af0"/>
    <w:rsid w:val="0037622A"/>
    <w:rPr>
      <w:b/>
      <w:bCs/>
    </w:rPr>
  </w:style>
  <w:style w:type="character" w:customStyle="1" w:styleId="af0">
    <w:name w:val="Предмет на коментар Знак"/>
    <w:link w:val="af"/>
    <w:rsid w:val="0037622A"/>
    <w:rPr>
      <w:b/>
      <w:bCs/>
    </w:rPr>
  </w:style>
  <w:style w:type="paragraph" w:styleId="af1">
    <w:name w:val="Title"/>
    <w:basedOn w:val="a"/>
    <w:link w:val="af2"/>
    <w:qFormat/>
    <w:rsid w:val="00977906"/>
    <w:pPr>
      <w:jc w:val="center"/>
    </w:pPr>
    <w:rPr>
      <w:b/>
      <w:sz w:val="28"/>
      <w:szCs w:val="20"/>
      <w:lang w:eastAsia="en-US"/>
    </w:rPr>
  </w:style>
  <w:style w:type="character" w:customStyle="1" w:styleId="af2">
    <w:name w:val="Заглавие Знак"/>
    <w:link w:val="af1"/>
    <w:rsid w:val="00977906"/>
    <w:rPr>
      <w:b/>
      <w:sz w:val="28"/>
      <w:lang w:eastAsia="en-US"/>
    </w:rPr>
  </w:style>
  <w:style w:type="character" w:customStyle="1" w:styleId="a6">
    <w:name w:val="Долен колонтитул Знак"/>
    <w:link w:val="a5"/>
    <w:rsid w:val="001D5390"/>
    <w:rPr>
      <w:sz w:val="24"/>
      <w:szCs w:val="24"/>
    </w:rPr>
  </w:style>
  <w:style w:type="character" w:customStyle="1" w:styleId="20">
    <w:name w:val="Заглавие 2 Знак"/>
    <w:link w:val="2"/>
    <w:rsid w:val="0054158E"/>
    <w:rPr>
      <w:b/>
      <w:sz w:val="24"/>
    </w:rPr>
  </w:style>
  <w:style w:type="character" w:customStyle="1" w:styleId="apple-converted-space">
    <w:name w:val="apple-converted-space"/>
    <w:basedOn w:val="a0"/>
    <w:rsid w:val="00117D52"/>
  </w:style>
  <w:style w:type="paragraph" w:customStyle="1" w:styleId="21">
    <w:name w:val="Знак Знак2 Знак Знак"/>
    <w:basedOn w:val="a"/>
    <w:rsid w:val="00191518"/>
    <w:pPr>
      <w:tabs>
        <w:tab w:val="left" w:pos="709"/>
      </w:tabs>
    </w:pPr>
    <w:rPr>
      <w:rFonts w:ascii="Tahoma" w:hAnsi="Tahoma"/>
      <w:sz w:val="26"/>
      <w:szCs w:val="26"/>
      <w:lang w:val="pl-PL" w:eastAsia="pl-PL"/>
    </w:rPr>
  </w:style>
  <w:style w:type="paragraph" w:styleId="22">
    <w:name w:val="Body Text Indent 2"/>
    <w:basedOn w:val="a"/>
    <w:link w:val="23"/>
    <w:rsid w:val="002C54B8"/>
    <w:pPr>
      <w:ind w:firstLine="284"/>
      <w:jc w:val="both"/>
    </w:pPr>
    <w:rPr>
      <w:b/>
      <w:sz w:val="28"/>
      <w:szCs w:val="28"/>
    </w:rPr>
  </w:style>
  <w:style w:type="character" w:customStyle="1" w:styleId="23">
    <w:name w:val="Основен текст с отстъп 2 Знак"/>
    <w:link w:val="22"/>
    <w:rsid w:val="002C54B8"/>
    <w:rPr>
      <w:b/>
      <w:sz w:val="28"/>
      <w:szCs w:val="28"/>
    </w:rPr>
  </w:style>
  <w:style w:type="numbering" w:customStyle="1" w:styleId="10">
    <w:name w:val="Без списък1"/>
    <w:next w:val="a2"/>
    <w:uiPriority w:val="99"/>
    <w:semiHidden/>
    <w:unhideWhenUsed/>
    <w:rsid w:val="00AD5799"/>
  </w:style>
  <w:style w:type="paragraph" w:styleId="af3">
    <w:name w:val="List Paragraph"/>
    <w:aliases w:val="ПАРАГРАФ"/>
    <w:basedOn w:val="a"/>
    <w:link w:val="af4"/>
    <w:uiPriority w:val="99"/>
    <w:qFormat/>
    <w:rsid w:val="00AD5799"/>
    <w:pPr>
      <w:ind w:left="720"/>
      <w:contextualSpacing/>
    </w:pPr>
    <w:rPr>
      <w:lang w:val="en-GB" w:eastAsia="en-US"/>
    </w:rPr>
  </w:style>
  <w:style w:type="character" w:styleId="af5">
    <w:name w:val="Subtle Emphasis"/>
    <w:uiPriority w:val="19"/>
    <w:qFormat/>
    <w:rsid w:val="00AD5799"/>
    <w:rPr>
      <w:i/>
      <w:iCs/>
      <w:color w:val="808080"/>
    </w:rPr>
  </w:style>
  <w:style w:type="paragraph" w:customStyle="1" w:styleId="Default">
    <w:name w:val="Default"/>
    <w:rsid w:val="00AD5799"/>
    <w:pPr>
      <w:autoSpaceDE w:val="0"/>
      <w:autoSpaceDN w:val="0"/>
      <w:adjustRightInd w:val="0"/>
    </w:pPr>
    <w:rPr>
      <w:rFonts w:eastAsia="Calibri"/>
      <w:color w:val="000000"/>
      <w:sz w:val="24"/>
      <w:szCs w:val="24"/>
    </w:rPr>
  </w:style>
  <w:style w:type="character" w:customStyle="1" w:styleId="af4">
    <w:name w:val="Списък на абзаци Знак"/>
    <w:aliases w:val="ПАРАГРАФ Знак"/>
    <w:link w:val="af3"/>
    <w:uiPriority w:val="99"/>
    <w:locked/>
    <w:rsid w:val="00AD5799"/>
    <w:rPr>
      <w:sz w:val="24"/>
      <w:szCs w:val="24"/>
      <w:lang w:val="en-GB" w:eastAsia="en-US"/>
    </w:rPr>
  </w:style>
  <w:style w:type="character" w:styleId="af6">
    <w:name w:val="FollowedHyperlink"/>
    <w:uiPriority w:val="99"/>
    <w:unhideWhenUsed/>
    <w:rsid w:val="00B367F5"/>
    <w:rPr>
      <w:color w:val="800080"/>
      <w:u w:val="single"/>
    </w:rPr>
  </w:style>
  <w:style w:type="paragraph" w:customStyle="1" w:styleId="font0">
    <w:name w:val="font0"/>
    <w:basedOn w:val="a"/>
    <w:rsid w:val="00B367F5"/>
    <w:pPr>
      <w:spacing w:before="100" w:beforeAutospacing="1" w:after="100" w:afterAutospacing="1"/>
    </w:pPr>
    <w:rPr>
      <w:rFonts w:ascii="Calibri" w:hAnsi="Calibri"/>
      <w:color w:val="000000"/>
      <w:sz w:val="22"/>
      <w:szCs w:val="22"/>
    </w:rPr>
  </w:style>
  <w:style w:type="paragraph" w:customStyle="1" w:styleId="font5">
    <w:name w:val="font5"/>
    <w:basedOn w:val="a"/>
    <w:rsid w:val="00B367F5"/>
    <w:pPr>
      <w:spacing w:before="100" w:beforeAutospacing="1" w:after="100" w:afterAutospacing="1"/>
    </w:pPr>
    <w:rPr>
      <w:rFonts w:ascii="Calibri" w:hAnsi="Calibri"/>
    </w:rPr>
  </w:style>
  <w:style w:type="paragraph" w:customStyle="1" w:styleId="font6">
    <w:name w:val="font6"/>
    <w:basedOn w:val="a"/>
    <w:rsid w:val="00B367F5"/>
    <w:pPr>
      <w:spacing w:before="100" w:beforeAutospacing="1" w:after="100" w:afterAutospacing="1"/>
    </w:pPr>
    <w:rPr>
      <w:rFonts w:ascii="Calibri" w:hAnsi="Calibri"/>
      <w:color w:val="000000"/>
      <w:sz w:val="26"/>
      <w:szCs w:val="26"/>
    </w:rPr>
  </w:style>
  <w:style w:type="paragraph" w:customStyle="1" w:styleId="font7">
    <w:name w:val="font7"/>
    <w:basedOn w:val="a"/>
    <w:rsid w:val="00B367F5"/>
    <w:pPr>
      <w:spacing w:before="100" w:beforeAutospacing="1" w:after="100" w:afterAutospacing="1"/>
    </w:pPr>
    <w:rPr>
      <w:rFonts w:ascii="Calibri" w:hAnsi="Calibri"/>
      <w:color w:val="000000"/>
      <w:sz w:val="26"/>
      <w:szCs w:val="26"/>
    </w:rPr>
  </w:style>
  <w:style w:type="paragraph" w:customStyle="1" w:styleId="xl63">
    <w:name w:val="xl63"/>
    <w:basedOn w:val="a"/>
    <w:rsid w:val="00B367F5"/>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b/>
      <w:bCs/>
    </w:rPr>
  </w:style>
  <w:style w:type="paragraph" w:customStyle="1" w:styleId="xl64">
    <w:name w:val="xl64"/>
    <w:basedOn w:val="a"/>
    <w:rsid w:val="00B367F5"/>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style>
  <w:style w:type="paragraph" w:customStyle="1" w:styleId="xl65">
    <w:name w:val="xl65"/>
    <w:basedOn w:val="a"/>
    <w:rsid w:val="00B367F5"/>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b/>
      <w:bCs/>
      <w:sz w:val="28"/>
      <w:szCs w:val="28"/>
    </w:rPr>
  </w:style>
  <w:style w:type="paragraph" w:customStyle="1" w:styleId="xl66">
    <w:name w:val="xl66"/>
    <w:basedOn w:val="a"/>
    <w:rsid w:val="00B367F5"/>
    <w:pPr>
      <w:pBdr>
        <w:top w:val="single" w:sz="8" w:space="0" w:color="auto"/>
        <w:bottom w:val="single" w:sz="8" w:space="0" w:color="auto"/>
        <w:right w:val="single" w:sz="8" w:space="0" w:color="auto"/>
      </w:pBdr>
      <w:spacing w:before="100" w:beforeAutospacing="1" w:after="100" w:afterAutospacing="1"/>
      <w:jc w:val="center"/>
      <w:textAlignment w:val="center"/>
    </w:pPr>
  </w:style>
  <w:style w:type="paragraph" w:customStyle="1" w:styleId="xl67">
    <w:name w:val="xl67"/>
    <w:basedOn w:val="a"/>
    <w:rsid w:val="00B367F5"/>
    <w:pPr>
      <w:pBdr>
        <w:top w:val="single" w:sz="4" w:space="0" w:color="auto"/>
        <w:left w:val="single" w:sz="4" w:space="0" w:color="auto"/>
        <w:bottom w:val="single" w:sz="4" w:space="0" w:color="auto"/>
      </w:pBdr>
      <w:spacing w:before="100" w:beforeAutospacing="1" w:after="100" w:afterAutospacing="1"/>
      <w:jc w:val="center"/>
    </w:pPr>
  </w:style>
  <w:style w:type="paragraph" w:customStyle="1" w:styleId="xl68">
    <w:name w:val="xl68"/>
    <w:basedOn w:val="a"/>
    <w:rsid w:val="00B367F5"/>
    <w:pPr>
      <w:pBdr>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9">
    <w:name w:val="xl69"/>
    <w:basedOn w:val="a"/>
    <w:rsid w:val="00B367F5"/>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70">
    <w:name w:val="xl70"/>
    <w:basedOn w:val="a"/>
    <w:rsid w:val="00B367F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1">
    <w:name w:val="xl71"/>
    <w:basedOn w:val="a"/>
    <w:rsid w:val="00B367F5"/>
    <w:pPr>
      <w:spacing w:before="100" w:beforeAutospacing="1" w:after="100" w:afterAutospacing="1"/>
    </w:pPr>
  </w:style>
  <w:style w:type="paragraph" w:customStyle="1" w:styleId="xl72">
    <w:name w:val="xl72"/>
    <w:basedOn w:val="a"/>
    <w:rsid w:val="00B367F5"/>
    <w:pPr>
      <w:pBdr>
        <w:top w:val="single" w:sz="4" w:space="0" w:color="auto"/>
        <w:left w:val="single" w:sz="4" w:space="0" w:color="auto"/>
        <w:bottom w:val="single" w:sz="4" w:space="0" w:color="auto"/>
      </w:pBdr>
      <w:spacing w:before="100" w:beforeAutospacing="1" w:after="100" w:afterAutospacing="1"/>
    </w:pPr>
  </w:style>
  <w:style w:type="paragraph" w:customStyle="1" w:styleId="xl73">
    <w:name w:val="xl73"/>
    <w:basedOn w:val="a"/>
    <w:rsid w:val="00B367F5"/>
    <w:pPr>
      <w:pBdr>
        <w:top w:val="single" w:sz="4" w:space="0" w:color="auto"/>
        <w:bottom w:val="single" w:sz="4" w:space="0" w:color="auto"/>
      </w:pBdr>
      <w:spacing w:before="100" w:beforeAutospacing="1" w:after="100" w:afterAutospacing="1"/>
    </w:pPr>
  </w:style>
  <w:style w:type="paragraph" w:customStyle="1" w:styleId="xl74">
    <w:name w:val="xl74"/>
    <w:basedOn w:val="a"/>
    <w:rsid w:val="00B367F5"/>
    <w:pPr>
      <w:pBdr>
        <w:top w:val="single" w:sz="4" w:space="0" w:color="auto"/>
        <w:bottom w:val="single" w:sz="4" w:space="0" w:color="auto"/>
        <w:right w:val="single" w:sz="4" w:space="0" w:color="auto"/>
      </w:pBdr>
      <w:spacing w:before="100" w:beforeAutospacing="1" w:after="100" w:afterAutospacing="1"/>
    </w:pPr>
  </w:style>
  <w:style w:type="paragraph" w:customStyle="1" w:styleId="xl75">
    <w:name w:val="xl75"/>
    <w:basedOn w:val="a"/>
    <w:rsid w:val="00B367F5"/>
    <w:pPr>
      <w:pBdr>
        <w:top w:val="single" w:sz="4" w:space="0" w:color="auto"/>
        <w:left w:val="single" w:sz="4" w:space="0" w:color="auto"/>
        <w:bottom w:val="single" w:sz="4" w:space="0" w:color="auto"/>
      </w:pBdr>
      <w:spacing w:before="100" w:beforeAutospacing="1" w:after="100" w:afterAutospacing="1"/>
      <w:jc w:val="center"/>
    </w:pPr>
    <w:rPr>
      <w:sz w:val="26"/>
      <w:szCs w:val="26"/>
    </w:rPr>
  </w:style>
  <w:style w:type="paragraph" w:customStyle="1" w:styleId="xl76">
    <w:name w:val="xl76"/>
    <w:basedOn w:val="a"/>
    <w:rsid w:val="00B367F5"/>
    <w:pPr>
      <w:pBdr>
        <w:top w:val="single" w:sz="4" w:space="0" w:color="auto"/>
        <w:bottom w:val="single" w:sz="4" w:space="0" w:color="auto"/>
      </w:pBdr>
      <w:spacing w:before="100" w:beforeAutospacing="1" w:after="100" w:afterAutospacing="1"/>
      <w:jc w:val="center"/>
    </w:pPr>
    <w:rPr>
      <w:sz w:val="26"/>
      <w:szCs w:val="26"/>
    </w:rPr>
  </w:style>
  <w:style w:type="paragraph" w:customStyle="1" w:styleId="xl77">
    <w:name w:val="xl77"/>
    <w:basedOn w:val="a"/>
    <w:rsid w:val="00B367F5"/>
    <w:pPr>
      <w:pBdr>
        <w:top w:val="single" w:sz="4" w:space="0" w:color="auto"/>
        <w:bottom w:val="single" w:sz="4" w:space="0" w:color="auto"/>
        <w:right w:val="single" w:sz="4" w:space="0" w:color="auto"/>
      </w:pBdr>
      <w:spacing w:before="100" w:beforeAutospacing="1" w:after="100" w:afterAutospacing="1"/>
      <w:jc w:val="center"/>
    </w:pPr>
    <w:rPr>
      <w:sz w:val="26"/>
      <w:szCs w:val="26"/>
    </w:rPr>
  </w:style>
  <w:style w:type="paragraph" w:customStyle="1" w:styleId="xl78">
    <w:name w:val="xl78"/>
    <w:basedOn w:val="a"/>
    <w:rsid w:val="00B367F5"/>
    <w:pPr>
      <w:pBdr>
        <w:top w:val="single" w:sz="8" w:space="0" w:color="auto"/>
        <w:left w:val="single" w:sz="8" w:space="0" w:color="auto"/>
        <w:bottom w:val="single" w:sz="8" w:space="0" w:color="auto"/>
      </w:pBdr>
      <w:spacing w:before="100" w:beforeAutospacing="1" w:after="100" w:afterAutospacing="1"/>
      <w:jc w:val="right"/>
      <w:textAlignment w:val="center"/>
    </w:pPr>
    <w:rPr>
      <w:b/>
      <w:bCs/>
      <w:sz w:val="28"/>
      <w:szCs w:val="28"/>
    </w:rPr>
  </w:style>
  <w:style w:type="paragraph" w:customStyle="1" w:styleId="xl79">
    <w:name w:val="xl79"/>
    <w:basedOn w:val="a"/>
    <w:rsid w:val="00B367F5"/>
    <w:pPr>
      <w:pBdr>
        <w:top w:val="single" w:sz="8" w:space="0" w:color="auto"/>
        <w:bottom w:val="single" w:sz="8" w:space="0" w:color="auto"/>
      </w:pBdr>
      <w:spacing w:before="100" w:beforeAutospacing="1" w:after="100" w:afterAutospacing="1"/>
      <w:jc w:val="right"/>
      <w:textAlignment w:val="center"/>
    </w:pPr>
    <w:rPr>
      <w:b/>
      <w:bCs/>
      <w:sz w:val="28"/>
      <w:szCs w:val="28"/>
    </w:rPr>
  </w:style>
  <w:style w:type="paragraph" w:customStyle="1" w:styleId="xl80">
    <w:name w:val="xl80"/>
    <w:basedOn w:val="a"/>
    <w:rsid w:val="00B367F5"/>
    <w:pPr>
      <w:pBdr>
        <w:top w:val="single" w:sz="8" w:space="0" w:color="auto"/>
        <w:bottom w:val="single" w:sz="8" w:space="0" w:color="auto"/>
        <w:right w:val="single" w:sz="8" w:space="0" w:color="auto"/>
      </w:pBdr>
      <w:spacing w:before="100" w:beforeAutospacing="1" w:after="100" w:afterAutospacing="1"/>
      <w:jc w:val="right"/>
      <w:textAlignment w:val="center"/>
    </w:pPr>
    <w:rPr>
      <w:b/>
      <w:bCs/>
      <w:sz w:val="28"/>
      <w:szCs w:val="28"/>
    </w:rPr>
  </w:style>
  <w:style w:type="paragraph" w:customStyle="1" w:styleId="xl81">
    <w:name w:val="xl81"/>
    <w:basedOn w:val="a"/>
    <w:rsid w:val="00B367F5"/>
    <w:pPr>
      <w:pBdr>
        <w:top w:val="single" w:sz="8" w:space="0" w:color="auto"/>
        <w:left w:val="single" w:sz="8" w:space="0" w:color="auto"/>
        <w:bottom w:val="single" w:sz="8" w:space="0" w:color="auto"/>
      </w:pBdr>
      <w:spacing w:before="100" w:beforeAutospacing="1" w:after="100" w:afterAutospacing="1"/>
      <w:jc w:val="right"/>
      <w:textAlignment w:val="center"/>
    </w:pPr>
  </w:style>
  <w:style w:type="paragraph" w:customStyle="1" w:styleId="xl82">
    <w:name w:val="xl82"/>
    <w:basedOn w:val="a"/>
    <w:rsid w:val="00B367F5"/>
    <w:pPr>
      <w:pBdr>
        <w:top w:val="single" w:sz="8" w:space="0" w:color="auto"/>
        <w:bottom w:val="single" w:sz="8" w:space="0" w:color="auto"/>
      </w:pBdr>
      <w:spacing w:before="100" w:beforeAutospacing="1" w:after="100" w:afterAutospacing="1"/>
      <w:jc w:val="right"/>
      <w:textAlignment w:val="center"/>
    </w:pPr>
  </w:style>
  <w:style w:type="paragraph" w:customStyle="1" w:styleId="xl83">
    <w:name w:val="xl83"/>
    <w:basedOn w:val="a"/>
    <w:rsid w:val="00B367F5"/>
    <w:pPr>
      <w:pBdr>
        <w:top w:val="single" w:sz="8" w:space="0" w:color="auto"/>
        <w:bottom w:val="single" w:sz="8" w:space="0" w:color="auto"/>
        <w:right w:val="single" w:sz="8" w:space="0" w:color="auto"/>
      </w:pBdr>
      <w:spacing w:before="100" w:beforeAutospacing="1" w:after="100" w:afterAutospacing="1"/>
      <w:jc w:val="right"/>
      <w:textAlignment w:val="center"/>
    </w:pPr>
  </w:style>
  <w:style w:type="paragraph" w:customStyle="1" w:styleId="xl84">
    <w:name w:val="xl84"/>
    <w:basedOn w:val="a"/>
    <w:rsid w:val="00B367F5"/>
    <w:pPr>
      <w:pBdr>
        <w:top w:val="single" w:sz="4" w:space="0" w:color="auto"/>
        <w:bottom w:val="single" w:sz="4" w:space="0" w:color="auto"/>
      </w:pBdr>
      <w:spacing w:before="100" w:beforeAutospacing="1" w:after="100" w:afterAutospacing="1"/>
      <w:jc w:val="center"/>
    </w:pPr>
  </w:style>
  <w:style w:type="paragraph" w:customStyle="1" w:styleId="xl85">
    <w:name w:val="xl85"/>
    <w:basedOn w:val="a"/>
    <w:rsid w:val="00B367F5"/>
    <w:pPr>
      <w:pBdr>
        <w:top w:val="single" w:sz="4" w:space="0" w:color="auto"/>
        <w:bottom w:val="single" w:sz="4" w:space="0" w:color="auto"/>
        <w:right w:val="single" w:sz="4" w:space="0" w:color="auto"/>
      </w:pBdr>
      <w:spacing w:before="100" w:beforeAutospacing="1" w:after="100" w:afterAutospacing="1"/>
      <w:jc w:val="center"/>
    </w:pPr>
  </w:style>
  <w:style w:type="paragraph" w:customStyle="1" w:styleId="xl86">
    <w:name w:val="xl86"/>
    <w:basedOn w:val="a"/>
    <w:rsid w:val="00B367F5"/>
    <w:pPr>
      <w:pBdr>
        <w:top w:val="single" w:sz="4" w:space="0" w:color="auto"/>
        <w:left w:val="single" w:sz="4" w:space="0" w:color="auto"/>
      </w:pBdr>
      <w:spacing w:before="100" w:beforeAutospacing="1" w:after="100" w:afterAutospacing="1"/>
      <w:textAlignment w:val="center"/>
    </w:pPr>
    <w:rPr>
      <w:sz w:val="28"/>
      <w:szCs w:val="28"/>
    </w:rPr>
  </w:style>
  <w:style w:type="paragraph" w:customStyle="1" w:styleId="xl87">
    <w:name w:val="xl87"/>
    <w:basedOn w:val="a"/>
    <w:rsid w:val="00B367F5"/>
    <w:pPr>
      <w:pBdr>
        <w:top w:val="single" w:sz="4" w:space="0" w:color="auto"/>
      </w:pBdr>
      <w:spacing w:before="100" w:beforeAutospacing="1" w:after="100" w:afterAutospacing="1"/>
      <w:textAlignment w:val="center"/>
    </w:pPr>
    <w:rPr>
      <w:sz w:val="28"/>
      <w:szCs w:val="28"/>
    </w:rPr>
  </w:style>
  <w:style w:type="paragraph" w:customStyle="1" w:styleId="xl88">
    <w:name w:val="xl88"/>
    <w:basedOn w:val="a"/>
    <w:rsid w:val="00B367F5"/>
    <w:pPr>
      <w:pBdr>
        <w:top w:val="single" w:sz="4" w:space="0" w:color="auto"/>
        <w:right w:val="single" w:sz="4" w:space="0" w:color="auto"/>
      </w:pBdr>
      <w:spacing w:before="100" w:beforeAutospacing="1" w:after="100" w:afterAutospacing="1"/>
      <w:textAlignment w:val="center"/>
    </w:pPr>
    <w:rPr>
      <w:sz w:val="28"/>
      <w:szCs w:val="28"/>
    </w:rPr>
  </w:style>
  <w:style w:type="paragraph" w:customStyle="1" w:styleId="xl89">
    <w:name w:val="xl89"/>
    <w:basedOn w:val="a"/>
    <w:rsid w:val="00B367F5"/>
    <w:pPr>
      <w:pBdr>
        <w:left w:val="single" w:sz="4" w:space="0" w:color="auto"/>
        <w:bottom w:val="single" w:sz="4" w:space="0" w:color="auto"/>
      </w:pBdr>
      <w:spacing w:before="100" w:beforeAutospacing="1" w:after="100" w:afterAutospacing="1"/>
      <w:textAlignment w:val="center"/>
    </w:pPr>
    <w:rPr>
      <w:sz w:val="28"/>
      <w:szCs w:val="28"/>
    </w:rPr>
  </w:style>
  <w:style w:type="paragraph" w:customStyle="1" w:styleId="xl90">
    <w:name w:val="xl90"/>
    <w:basedOn w:val="a"/>
    <w:rsid w:val="00B367F5"/>
    <w:pPr>
      <w:pBdr>
        <w:bottom w:val="single" w:sz="4" w:space="0" w:color="auto"/>
      </w:pBdr>
      <w:spacing w:before="100" w:beforeAutospacing="1" w:after="100" w:afterAutospacing="1"/>
      <w:textAlignment w:val="center"/>
    </w:pPr>
    <w:rPr>
      <w:sz w:val="28"/>
      <w:szCs w:val="28"/>
    </w:rPr>
  </w:style>
  <w:style w:type="paragraph" w:customStyle="1" w:styleId="xl91">
    <w:name w:val="xl91"/>
    <w:basedOn w:val="a"/>
    <w:rsid w:val="00B367F5"/>
    <w:pPr>
      <w:pBdr>
        <w:bottom w:val="single" w:sz="4" w:space="0" w:color="auto"/>
        <w:right w:val="single" w:sz="4" w:space="0" w:color="auto"/>
      </w:pBdr>
      <w:spacing w:before="100" w:beforeAutospacing="1" w:after="100" w:afterAutospacing="1"/>
      <w:textAlignment w:val="center"/>
    </w:pPr>
    <w:rPr>
      <w:sz w:val="28"/>
      <w:szCs w:val="28"/>
    </w:rPr>
  </w:style>
  <w:style w:type="paragraph" w:customStyle="1" w:styleId="xl92">
    <w:name w:val="xl92"/>
    <w:basedOn w:val="a"/>
    <w:rsid w:val="00B367F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93">
    <w:name w:val="xl93"/>
    <w:basedOn w:val="a"/>
    <w:rsid w:val="00B367F5"/>
    <w:pPr>
      <w:pBdr>
        <w:top w:val="single" w:sz="4" w:space="0" w:color="auto"/>
        <w:left w:val="single" w:sz="4" w:space="0" w:color="auto"/>
        <w:right w:val="single" w:sz="4" w:space="0" w:color="auto"/>
      </w:pBdr>
      <w:spacing w:before="100" w:beforeAutospacing="1" w:after="100" w:afterAutospacing="1"/>
      <w:jc w:val="center"/>
      <w:textAlignment w:val="center"/>
    </w:pPr>
    <w:rPr>
      <w:b/>
      <w:bCs/>
    </w:rPr>
  </w:style>
  <w:style w:type="paragraph" w:customStyle="1" w:styleId="xl94">
    <w:name w:val="xl94"/>
    <w:basedOn w:val="a"/>
    <w:rsid w:val="00B367F5"/>
    <w:pPr>
      <w:pBdr>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table" w:styleId="af7">
    <w:name w:val="Table Grid"/>
    <w:basedOn w:val="a1"/>
    <w:rsid w:val="00B367F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8">
    <w:name w:val="Body Text"/>
    <w:basedOn w:val="a"/>
    <w:link w:val="af9"/>
    <w:rsid w:val="0004440A"/>
    <w:pPr>
      <w:spacing w:after="120"/>
    </w:pPr>
    <w:rPr>
      <w:lang w:val="en-GB" w:eastAsia="en-US"/>
    </w:rPr>
  </w:style>
  <w:style w:type="character" w:customStyle="1" w:styleId="af9">
    <w:name w:val="Основен текст Знак"/>
    <w:link w:val="af8"/>
    <w:rsid w:val="0004440A"/>
    <w:rPr>
      <w:sz w:val="24"/>
      <w:szCs w:val="24"/>
      <w:lang w:val="en-GB" w:eastAsia="en-US"/>
    </w:rPr>
  </w:style>
  <w:style w:type="paragraph" w:customStyle="1" w:styleId="CharCharCharCharCharCharCharCharCharCharCharChar1CharCharCharCharCharCharCharCharCharCharCharCharChar">
    <w:name w:val="Char Char Char Char Char Char Char Char Char Char Char Char1 Char Char Char Char Char Char Char Char Char Char Char Char Char"/>
    <w:basedOn w:val="a"/>
    <w:rsid w:val="00780FBB"/>
    <w:pPr>
      <w:tabs>
        <w:tab w:val="left" w:pos="709"/>
      </w:tabs>
    </w:pPr>
    <w:rPr>
      <w:rFonts w:ascii="Tahoma" w:hAnsi="Tahoma"/>
      <w:lang w:val="pl-PL" w:eastAsia="pl-PL"/>
    </w:rPr>
  </w:style>
  <w:style w:type="paragraph" w:styleId="afa">
    <w:name w:val="Body Text Indent"/>
    <w:basedOn w:val="a"/>
    <w:link w:val="afb"/>
    <w:rsid w:val="00895BF5"/>
    <w:pPr>
      <w:spacing w:after="120"/>
      <w:ind w:left="283"/>
    </w:pPr>
  </w:style>
  <w:style w:type="character" w:customStyle="1" w:styleId="afb">
    <w:name w:val="Основен текст с отстъп Знак"/>
    <w:link w:val="afa"/>
    <w:rsid w:val="00895BF5"/>
    <w:rPr>
      <w:sz w:val="24"/>
      <w:szCs w:val="24"/>
    </w:rPr>
  </w:style>
  <w:style w:type="paragraph" w:customStyle="1" w:styleId="afc">
    <w:name w:val="Стил"/>
    <w:rsid w:val="00845A59"/>
    <w:pPr>
      <w:widowControl w:val="0"/>
      <w:autoSpaceDE w:val="0"/>
      <w:autoSpaceDN w:val="0"/>
      <w:adjustRightInd w:val="0"/>
      <w:ind w:left="140" w:right="140" w:firstLine="840"/>
      <w:jc w:val="both"/>
    </w:pPr>
    <w:rPr>
      <w:sz w:val="24"/>
      <w:szCs w:val="24"/>
    </w:rPr>
  </w:style>
  <w:style w:type="paragraph" w:styleId="24">
    <w:name w:val="Body Text 2"/>
    <w:basedOn w:val="a"/>
    <w:link w:val="25"/>
    <w:rsid w:val="00845A59"/>
    <w:pPr>
      <w:spacing w:after="120" w:line="480" w:lineRule="auto"/>
    </w:pPr>
  </w:style>
  <w:style w:type="character" w:customStyle="1" w:styleId="25">
    <w:name w:val="Основен текст 2 Знак"/>
    <w:link w:val="24"/>
    <w:rsid w:val="00845A59"/>
    <w:rPr>
      <w:sz w:val="24"/>
      <w:szCs w:val="24"/>
    </w:rPr>
  </w:style>
  <w:style w:type="paragraph" w:customStyle="1" w:styleId="text">
    <w:name w:val="text"/>
    <w:basedOn w:val="22"/>
    <w:rsid w:val="00845A59"/>
    <w:pPr>
      <w:tabs>
        <w:tab w:val="left" w:pos="1440"/>
      </w:tabs>
      <w:spacing w:before="60" w:line="360" w:lineRule="auto"/>
      <w:ind w:firstLine="567"/>
    </w:pPr>
    <w:rPr>
      <w:rFonts w:ascii="Arial" w:hAnsi="Arial"/>
      <w:b w:val="0"/>
      <w:sz w:val="20"/>
      <w:szCs w:val="20"/>
      <w:lang w:eastAsia="en-US"/>
    </w:rPr>
  </w:style>
  <w:style w:type="character" w:styleId="afd">
    <w:name w:val="Emphasis"/>
    <w:qFormat/>
    <w:rsid w:val="00845A59"/>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86043">
      <w:bodyDiv w:val="1"/>
      <w:marLeft w:val="0"/>
      <w:marRight w:val="0"/>
      <w:marTop w:val="0"/>
      <w:marBottom w:val="0"/>
      <w:divBdr>
        <w:top w:val="none" w:sz="0" w:space="0" w:color="auto"/>
        <w:left w:val="none" w:sz="0" w:space="0" w:color="auto"/>
        <w:bottom w:val="none" w:sz="0" w:space="0" w:color="auto"/>
        <w:right w:val="none" w:sz="0" w:space="0" w:color="auto"/>
      </w:divBdr>
    </w:div>
    <w:div w:id="50272221">
      <w:bodyDiv w:val="1"/>
      <w:marLeft w:val="0"/>
      <w:marRight w:val="0"/>
      <w:marTop w:val="0"/>
      <w:marBottom w:val="0"/>
      <w:divBdr>
        <w:top w:val="none" w:sz="0" w:space="0" w:color="auto"/>
        <w:left w:val="none" w:sz="0" w:space="0" w:color="auto"/>
        <w:bottom w:val="none" w:sz="0" w:space="0" w:color="auto"/>
        <w:right w:val="none" w:sz="0" w:space="0" w:color="auto"/>
      </w:divBdr>
    </w:div>
    <w:div w:id="114375302">
      <w:bodyDiv w:val="1"/>
      <w:marLeft w:val="0"/>
      <w:marRight w:val="0"/>
      <w:marTop w:val="0"/>
      <w:marBottom w:val="0"/>
      <w:divBdr>
        <w:top w:val="none" w:sz="0" w:space="0" w:color="auto"/>
        <w:left w:val="none" w:sz="0" w:space="0" w:color="auto"/>
        <w:bottom w:val="none" w:sz="0" w:space="0" w:color="auto"/>
        <w:right w:val="none" w:sz="0" w:space="0" w:color="auto"/>
      </w:divBdr>
    </w:div>
    <w:div w:id="195314941">
      <w:bodyDiv w:val="1"/>
      <w:marLeft w:val="0"/>
      <w:marRight w:val="0"/>
      <w:marTop w:val="0"/>
      <w:marBottom w:val="0"/>
      <w:divBdr>
        <w:top w:val="none" w:sz="0" w:space="0" w:color="auto"/>
        <w:left w:val="none" w:sz="0" w:space="0" w:color="auto"/>
        <w:bottom w:val="none" w:sz="0" w:space="0" w:color="auto"/>
        <w:right w:val="none" w:sz="0" w:space="0" w:color="auto"/>
      </w:divBdr>
    </w:div>
    <w:div w:id="231964581">
      <w:bodyDiv w:val="1"/>
      <w:marLeft w:val="0"/>
      <w:marRight w:val="0"/>
      <w:marTop w:val="0"/>
      <w:marBottom w:val="0"/>
      <w:divBdr>
        <w:top w:val="none" w:sz="0" w:space="0" w:color="auto"/>
        <w:left w:val="none" w:sz="0" w:space="0" w:color="auto"/>
        <w:bottom w:val="none" w:sz="0" w:space="0" w:color="auto"/>
        <w:right w:val="none" w:sz="0" w:space="0" w:color="auto"/>
      </w:divBdr>
    </w:div>
    <w:div w:id="250630407">
      <w:bodyDiv w:val="1"/>
      <w:marLeft w:val="0"/>
      <w:marRight w:val="0"/>
      <w:marTop w:val="0"/>
      <w:marBottom w:val="0"/>
      <w:divBdr>
        <w:top w:val="none" w:sz="0" w:space="0" w:color="auto"/>
        <w:left w:val="none" w:sz="0" w:space="0" w:color="auto"/>
        <w:bottom w:val="none" w:sz="0" w:space="0" w:color="auto"/>
        <w:right w:val="none" w:sz="0" w:space="0" w:color="auto"/>
      </w:divBdr>
    </w:div>
    <w:div w:id="285893057">
      <w:bodyDiv w:val="1"/>
      <w:marLeft w:val="0"/>
      <w:marRight w:val="0"/>
      <w:marTop w:val="0"/>
      <w:marBottom w:val="0"/>
      <w:divBdr>
        <w:top w:val="none" w:sz="0" w:space="0" w:color="auto"/>
        <w:left w:val="none" w:sz="0" w:space="0" w:color="auto"/>
        <w:bottom w:val="none" w:sz="0" w:space="0" w:color="auto"/>
        <w:right w:val="none" w:sz="0" w:space="0" w:color="auto"/>
      </w:divBdr>
    </w:div>
    <w:div w:id="309095592">
      <w:bodyDiv w:val="1"/>
      <w:marLeft w:val="0"/>
      <w:marRight w:val="0"/>
      <w:marTop w:val="0"/>
      <w:marBottom w:val="0"/>
      <w:divBdr>
        <w:top w:val="none" w:sz="0" w:space="0" w:color="auto"/>
        <w:left w:val="none" w:sz="0" w:space="0" w:color="auto"/>
        <w:bottom w:val="none" w:sz="0" w:space="0" w:color="auto"/>
        <w:right w:val="none" w:sz="0" w:space="0" w:color="auto"/>
      </w:divBdr>
    </w:div>
    <w:div w:id="368796963">
      <w:bodyDiv w:val="1"/>
      <w:marLeft w:val="0"/>
      <w:marRight w:val="0"/>
      <w:marTop w:val="0"/>
      <w:marBottom w:val="0"/>
      <w:divBdr>
        <w:top w:val="none" w:sz="0" w:space="0" w:color="auto"/>
        <w:left w:val="none" w:sz="0" w:space="0" w:color="auto"/>
        <w:bottom w:val="none" w:sz="0" w:space="0" w:color="auto"/>
        <w:right w:val="none" w:sz="0" w:space="0" w:color="auto"/>
      </w:divBdr>
    </w:div>
    <w:div w:id="475998461">
      <w:bodyDiv w:val="1"/>
      <w:marLeft w:val="0"/>
      <w:marRight w:val="0"/>
      <w:marTop w:val="0"/>
      <w:marBottom w:val="0"/>
      <w:divBdr>
        <w:top w:val="none" w:sz="0" w:space="0" w:color="auto"/>
        <w:left w:val="none" w:sz="0" w:space="0" w:color="auto"/>
        <w:bottom w:val="none" w:sz="0" w:space="0" w:color="auto"/>
        <w:right w:val="none" w:sz="0" w:space="0" w:color="auto"/>
      </w:divBdr>
    </w:div>
    <w:div w:id="476799075">
      <w:bodyDiv w:val="1"/>
      <w:marLeft w:val="0"/>
      <w:marRight w:val="0"/>
      <w:marTop w:val="0"/>
      <w:marBottom w:val="0"/>
      <w:divBdr>
        <w:top w:val="none" w:sz="0" w:space="0" w:color="auto"/>
        <w:left w:val="none" w:sz="0" w:space="0" w:color="auto"/>
        <w:bottom w:val="none" w:sz="0" w:space="0" w:color="auto"/>
        <w:right w:val="none" w:sz="0" w:space="0" w:color="auto"/>
      </w:divBdr>
    </w:div>
    <w:div w:id="483467886">
      <w:bodyDiv w:val="1"/>
      <w:marLeft w:val="0"/>
      <w:marRight w:val="0"/>
      <w:marTop w:val="0"/>
      <w:marBottom w:val="0"/>
      <w:divBdr>
        <w:top w:val="none" w:sz="0" w:space="0" w:color="auto"/>
        <w:left w:val="none" w:sz="0" w:space="0" w:color="auto"/>
        <w:bottom w:val="none" w:sz="0" w:space="0" w:color="auto"/>
        <w:right w:val="none" w:sz="0" w:space="0" w:color="auto"/>
      </w:divBdr>
      <w:divsChild>
        <w:div w:id="734280836">
          <w:marLeft w:val="0"/>
          <w:marRight w:val="0"/>
          <w:marTop w:val="0"/>
          <w:marBottom w:val="120"/>
          <w:divBdr>
            <w:top w:val="none" w:sz="0" w:space="0" w:color="auto"/>
            <w:left w:val="none" w:sz="0" w:space="0" w:color="auto"/>
            <w:bottom w:val="none" w:sz="0" w:space="0" w:color="auto"/>
            <w:right w:val="none" w:sz="0" w:space="0" w:color="auto"/>
          </w:divBdr>
          <w:divsChild>
            <w:div w:id="1270623807">
              <w:marLeft w:val="0"/>
              <w:marRight w:val="0"/>
              <w:marTop w:val="0"/>
              <w:marBottom w:val="0"/>
              <w:divBdr>
                <w:top w:val="none" w:sz="0" w:space="0" w:color="auto"/>
                <w:left w:val="none" w:sz="0" w:space="0" w:color="auto"/>
                <w:bottom w:val="none" w:sz="0" w:space="0" w:color="auto"/>
                <w:right w:val="none" w:sz="0" w:space="0" w:color="auto"/>
              </w:divBdr>
            </w:div>
            <w:div w:id="14039834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6306529">
      <w:bodyDiv w:val="1"/>
      <w:marLeft w:val="0"/>
      <w:marRight w:val="0"/>
      <w:marTop w:val="0"/>
      <w:marBottom w:val="0"/>
      <w:divBdr>
        <w:top w:val="none" w:sz="0" w:space="0" w:color="auto"/>
        <w:left w:val="none" w:sz="0" w:space="0" w:color="auto"/>
        <w:bottom w:val="none" w:sz="0" w:space="0" w:color="auto"/>
        <w:right w:val="none" w:sz="0" w:space="0" w:color="auto"/>
      </w:divBdr>
    </w:div>
    <w:div w:id="519440158">
      <w:bodyDiv w:val="1"/>
      <w:marLeft w:val="0"/>
      <w:marRight w:val="0"/>
      <w:marTop w:val="0"/>
      <w:marBottom w:val="0"/>
      <w:divBdr>
        <w:top w:val="none" w:sz="0" w:space="0" w:color="auto"/>
        <w:left w:val="none" w:sz="0" w:space="0" w:color="auto"/>
        <w:bottom w:val="none" w:sz="0" w:space="0" w:color="auto"/>
        <w:right w:val="none" w:sz="0" w:space="0" w:color="auto"/>
      </w:divBdr>
    </w:div>
    <w:div w:id="648174761">
      <w:bodyDiv w:val="1"/>
      <w:marLeft w:val="0"/>
      <w:marRight w:val="0"/>
      <w:marTop w:val="0"/>
      <w:marBottom w:val="0"/>
      <w:divBdr>
        <w:top w:val="none" w:sz="0" w:space="0" w:color="auto"/>
        <w:left w:val="none" w:sz="0" w:space="0" w:color="auto"/>
        <w:bottom w:val="none" w:sz="0" w:space="0" w:color="auto"/>
        <w:right w:val="none" w:sz="0" w:space="0" w:color="auto"/>
      </w:divBdr>
    </w:div>
    <w:div w:id="687636225">
      <w:bodyDiv w:val="1"/>
      <w:marLeft w:val="0"/>
      <w:marRight w:val="0"/>
      <w:marTop w:val="0"/>
      <w:marBottom w:val="0"/>
      <w:divBdr>
        <w:top w:val="none" w:sz="0" w:space="0" w:color="auto"/>
        <w:left w:val="none" w:sz="0" w:space="0" w:color="auto"/>
        <w:bottom w:val="none" w:sz="0" w:space="0" w:color="auto"/>
        <w:right w:val="none" w:sz="0" w:space="0" w:color="auto"/>
      </w:divBdr>
    </w:div>
    <w:div w:id="706177977">
      <w:bodyDiv w:val="1"/>
      <w:marLeft w:val="0"/>
      <w:marRight w:val="0"/>
      <w:marTop w:val="0"/>
      <w:marBottom w:val="0"/>
      <w:divBdr>
        <w:top w:val="none" w:sz="0" w:space="0" w:color="auto"/>
        <w:left w:val="none" w:sz="0" w:space="0" w:color="auto"/>
        <w:bottom w:val="none" w:sz="0" w:space="0" w:color="auto"/>
        <w:right w:val="none" w:sz="0" w:space="0" w:color="auto"/>
      </w:divBdr>
      <w:divsChild>
        <w:div w:id="2054428157">
          <w:marLeft w:val="0"/>
          <w:marRight w:val="0"/>
          <w:marTop w:val="0"/>
          <w:marBottom w:val="120"/>
          <w:divBdr>
            <w:top w:val="none" w:sz="0" w:space="0" w:color="auto"/>
            <w:left w:val="none" w:sz="0" w:space="0" w:color="auto"/>
            <w:bottom w:val="none" w:sz="0" w:space="0" w:color="auto"/>
            <w:right w:val="none" w:sz="0" w:space="0" w:color="auto"/>
          </w:divBdr>
          <w:divsChild>
            <w:div w:id="253443701">
              <w:marLeft w:val="0"/>
              <w:marRight w:val="0"/>
              <w:marTop w:val="0"/>
              <w:marBottom w:val="0"/>
              <w:divBdr>
                <w:top w:val="none" w:sz="0" w:space="0" w:color="auto"/>
                <w:left w:val="none" w:sz="0" w:space="0" w:color="auto"/>
                <w:bottom w:val="none" w:sz="0" w:space="0" w:color="auto"/>
                <w:right w:val="none" w:sz="0" w:space="0" w:color="auto"/>
              </w:divBdr>
            </w:div>
            <w:div w:id="413666519">
              <w:marLeft w:val="0"/>
              <w:marRight w:val="0"/>
              <w:marTop w:val="0"/>
              <w:marBottom w:val="0"/>
              <w:divBdr>
                <w:top w:val="none" w:sz="0" w:space="0" w:color="auto"/>
                <w:left w:val="none" w:sz="0" w:space="0" w:color="auto"/>
                <w:bottom w:val="none" w:sz="0" w:space="0" w:color="auto"/>
                <w:right w:val="none" w:sz="0" w:space="0" w:color="auto"/>
              </w:divBdr>
            </w:div>
            <w:div w:id="943536102">
              <w:marLeft w:val="0"/>
              <w:marRight w:val="0"/>
              <w:marTop w:val="0"/>
              <w:marBottom w:val="0"/>
              <w:divBdr>
                <w:top w:val="none" w:sz="0" w:space="0" w:color="auto"/>
                <w:left w:val="none" w:sz="0" w:space="0" w:color="auto"/>
                <w:bottom w:val="none" w:sz="0" w:space="0" w:color="auto"/>
                <w:right w:val="none" w:sz="0" w:space="0" w:color="auto"/>
              </w:divBdr>
            </w:div>
            <w:div w:id="1314993256">
              <w:marLeft w:val="0"/>
              <w:marRight w:val="0"/>
              <w:marTop w:val="0"/>
              <w:marBottom w:val="0"/>
              <w:divBdr>
                <w:top w:val="none" w:sz="0" w:space="0" w:color="auto"/>
                <w:left w:val="none" w:sz="0" w:space="0" w:color="auto"/>
                <w:bottom w:val="none" w:sz="0" w:space="0" w:color="auto"/>
                <w:right w:val="none" w:sz="0" w:space="0" w:color="auto"/>
              </w:divBdr>
            </w:div>
            <w:div w:id="15572049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1773016">
      <w:bodyDiv w:val="1"/>
      <w:marLeft w:val="0"/>
      <w:marRight w:val="0"/>
      <w:marTop w:val="0"/>
      <w:marBottom w:val="0"/>
      <w:divBdr>
        <w:top w:val="none" w:sz="0" w:space="0" w:color="auto"/>
        <w:left w:val="none" w:sz="0" w:space="0" w:color="auto"/>
        <w:bottom w:val="none" w:sz="0" w:space="0" w:color="auto"/>
        <w:right w:val="none" w:sz="0" w:space="0" w:color="auto"/>
      </w:divBdr>
    </w:div>
    <w:div w:id="842090577">
      <w:bodyDiv w:val="1"/>
      <w:marLeft w:val="0"/>
      <w:marRight w:val="0"/>
      <w:marTop w:val="0"/>
      <w:marBottom w:val="0"/>
      <w:divBdr>
        <w:top w:val="none" w:sz="0" w:space="0" w:color="auto"/>
        <w:left w:val="none" w:sz="0" w:space="0" w:color="auto"/>
        <w:bottom w:val="none" w:sz="0" w:space="0" w:color="auto"/>
        <w:right w:val="none" w:sz="0" w:space="0" w:color="auto"/>
      </w:divBdr>
    </w:div>
    <w:div w:id="1094591559">
      <w:bodyDiv w:val="1"/>
      <w:marLeft w:val="0"/>
      <w:marRight w:val="0"/>
      <w:marTop w:val="0"/>
      <w:marBottom w:val="0"/>
      <w:divBdr>
        <w:top w:val="none" w:sz="0" w:space="0" w:color="auto"/>
        <w:left w:val="none" w:sz="0" w:space="0" w:color="auto"/>
        <w:bottom w:val="none" w:sz="0" w:space="0" w:color="auto"/>
        <w:right w:val="none" w:sz="0" w:space="0" w:color="auto"/>
      </w:divBdr>
    </w:div>
    <w:div w:id="1107500090">
      <w:bodyDiv w:val="1"/>
      <w:marLeft w:val="0"/>
      <w:marRight w:val="0"/>
      <w:marTop w:val="0"/>
      <w:marBottom w:val="0"/>
      <w:divBdr>
        <w:top w:val="none" w:sz="0" w:space="0" w:color="auto"/>
        <w:left w:val="none" w:sz="0" w:space="0" w:color="auto"/>
        <w:bottom w:val="none" w:sz="0" w:space="0" w:color="auto"/>
        <w:right w:val="none" w:sz="0" w:space="0" w:color="auto"/>
      </w:divBdr>
    </w:div>
    <w:div w:id="1163204283">
      <w:bodyDiv w:val="1"/>
      <w:marLeft w:val="0"/>
      <w:marRight w:val="0"/>
      <w:marTop w:val="0"/>
      <w:marBottom w:val="0"/>
      <w:divBdr>
        <w:top w:val="none" w:sz="0" w:space="0" w:color="auto"/>
        <w:left w:val="none" w:sz="0" w:space="0" w:color="auto"/>
        <w:bottom w:val="none" w:sz="0" w:space="0" w:color="auto"/>
        <w:right w:val="none" w:sz="0" w:space="0" w:color="auto"/>
      </w:divBdr>
    </w:div>
    <w:div w:id="1193422053">
      <w:bodyDiv w:val="1"/>
      <w:marLeft w:val="0"/>
      <w:marRight w:val="0"/>
      <w:marTop w:val="0"/>
      <w:marBottom w:val="0"/>
      <w:divBdr>
        <w:top w:val="none" w:sz="0" w:space="0" w:color="auto"/>
        <w:left w:val="none" w:sz="0" w:space="0" w:color="auto"/>
        <w:bottom w:val="none" w:sz="0" w:space="0" w:color="auto"/>
        <w:right w:val="none" w:sz="0" w:space="0" w:color="auto"/>
      </w:divBdr>
    </w:div>
    <w:div w:id="1212184816">
      <w:bodyDiv w:val="1"/>
      <w:marLeft w:val="0"/>
      <w:marRight w:val="0"/>
      <w:marTop w:val="0"/>
      <w:marBottom w:val="0"/>
      <w:divBdr>
        <w:top w:val="none" w:sz="0" w:space="0" w:color="auto"/>
        <w:left w:val="none" w:sz="0" w:space="0" w:color="auto"/>
        <w:bottom w:val="none" w:sz="0" w:space="0" w:color="auto"/>
        <w:right w:val="none" w:sz="0" w:space="0" w:color="auto"/>
      </w:divBdr>
      <w:divsChild>
        <w:div w:id="68159783">
          <w:marLeft w:val="0"/>
          <w:marRight w:val="0"/>
          <w:marTop w:val="150"/>
          <w:marBottom w:val="0"/>
          <w:divBdr>
            <w:top w:val="single" w:sz="6" w:space="0" w:color="FFFFFF"/>
            <w:left w:val="single" w:sz="6" w:space="0" w:color="FFFFFF"/>
            <w:bottom w:val="single" w:sz="6" w:space="0" w:color="FFFFFF"/>
            <w:right w:val="single" w:sz="6" w:space="0" w:color="FFFFFF"/>
          </w:divBdr>
        </w:div>
        <w:div w:id="1714500360">
          <w:marLeft w:val="0"/>
          <w:marRight w:val="0"/>
          <w:marTop w:val="150"/>
          <w:marBottom w:val="0"/>
          <w:divBdr>
            <w:top w:val="single" w:sz="6" w:space="0" w:color="FFFFFF"/>
            <w:left w:val="single" w:sz="6" w:space="0" w:color="FFFFFF"/>
            <w:bottom w:val="single" w:sz="6" w:space="0" w:color="FFFFFF"/>
            <w:right w:val="single" w:sz="6" w:space="0" w:color="FFFFFF"/>
          </w:divBdr>
          <w:divsChild>
            <w:div w:id="22246162">
              <w:marLeft w:val="0"/>
              <w:marRight w:val="60"/>
              <w:marTop w:val="45"/>
              <w:marBottom w:val="0"/>
              <w:divBdr>
                <w:top w:val="none" w:sz="0" w:space="0" w:color="auto"/>
                <w:left w:val="none" w:sz="0" w:space="0" w:color="auto"/>
                <w:bottom w:val="none" w:sz="0" w:space="0" w:color="auto"/>
                <w:right w:val="none" w:sz="0" w:space="0" w:color="auto"/>
              </w:divBdr>
            </w:div>
            <w:div w:id="522017274">
              <w:marLeft w:val="0"/>
              <w:marRight w:val="60"/>
              <w:marTop w:val="45"/>
              <w:marBottom w:val="0"/>
              <w:divBdr>
                <w:top w:val="none" w:sz="0" w:space="0" w:color="auto"/>
                <w:left w:val="none" w:sz="0" w:space="0" w:color="auto"/>
                <w:bottom w:val="none" w:sz="0" w:space="0" w:color="auto"/>
                <w:right w:val="none" w:sz="0" w:space="0" w:color="auto"/>
              </w:divBdr>
            </w:div>
            <w:div w:id="816998356">
              <w:marLeft w:val="0"/>
              <w:marRight w:val="60"/>
              <w:marTop w:val="45"/>
              <w:marBottom w:val="0"/>
              <w:divBdr>
                <w:top w:val="none" w:sz="0" w:space="0" w:color="auto"/>
                <w:left w:val="none" w:sz="0" w:space="0" w:color="auto"/>
                <w:bottom w:val="none" w:sz="0" w:space="0" w:color="auto"/>
                <w:right w:val="none" w:sz="0" w:space="0" w:color="auto"/>
              </w:divBdr>
            </w:div>
            <w:div w:id="2123187852">
              <w:marLeft w:val="0"/>
              <w:marRight w:val="60"/>
              <w:marTop w:val="45"/>
              <w:marBottom w:val="0"/>
              <w:divBdr>
                <w:top w:val="none" w:sz="0" w:space="0" w:color="auto"/>
                <w:left w:val="none" w:sz="0" w:space="0" w:color="auto"/>
                <w:bottom w:val="none" w:sz="0" w:space="0" w:color="auto"/>
                <w:right w:val="none" w:sz="0" w:space="0" w:color="auto"/>
              </w:divBdr>
            </w:div>
          </w:divsChild>
        </w:div>
      </w:divsChild>
    </w:div>
    <w:div w:id="1327392736">
      <w:bodyDiv w:val="1"/>
      <w:marLeft w:val="0"/>
      <w:marRight w:val="0"/>
      <w:marTop w:val="0"/>
      <w:marBottom w:val="0"/>
      <w:divBdr>
        <w:top w:val="none" w:sz="0" w:space="0" w:color="auto"/>
        <w:left w:val="none" w:sz="0" w:space="0" w:color="auto"/>
        <w:bottom w:val="none" w:sz="0" w:space="0" w:color="auto"/>
        <w:right w:val="none" w:sz="0" w:space="0" w:color="auto"/>
      </w:divBdr>
    </w:div>
    <w:div w:id="1333217339">
      <w:bodyDiv w:val="1"/>
      <w:marLeft w:val="0"/>
      <w:marRight w:val="0"/>
      <w:marTop w:val="0"/>
      <w:marBottom w:val="0"/>
      <w:divBdr>
        <w:top w:val="none" w:sz="0" w:space="0" w:color="auto"/>
        <w:left w:val="none" w:sz="0" w:space="0" w:color="auto"/>
        <w:bottom w:val="none" w:sz="0" w:space="0" w:color="auto"/>
        <w:right w:val="none" w:sz="0" w:space="0" w:color="auto"/>
      </w:divBdr>
    </w:div>
    <w:div w:id="1346128376">
      <w:bodyDiv w:val="1"/>
      <w:marLeft w:val="0"/>
      <w:marRight w:val="0"/>
      <w:marTop w:val="0"/>
      <w:marBottom w:val="0"/>
      <w:divBdr>
        <w:top w:val="none" w:sz="0" w:space="0" w:color="auto"/>
        <w:left w:val="none" w:sz="0" w:space="0" w:color="auto"/>
        <w:bottom w:val="none" w:sz="0" w:space="0" w:color="auto"/>
        <w:right w:val="none" w:sz="0" w:space="0" w:color="auto"/>
      </w:divBdr>
    </w:div>
    <w:div w:id="1449618996">
      <w:bodyDiv w:val="1"/>
      <w:marLeft w:val="0"/>
      <w:marRight w:val="0"/>
      <w:marTop w:val="0"/>
      <w:marBottom w:val="0"/>
      <w:divBdr>
        <w:top w:val="none" w:sz="0" w:space="0" w:color="auto"/>
        <w:left w:val="none" w:sz="0" w:space="0" w:color="auto"/>
        <w:bottom w:val="none" w:sz="0" w:space="0" w:color="auto"/>
        <w:right w:val="none" w:sz="0" w:space="0" w:color="auto"/>
      </w:divBdr>
    </w:div>
    <w:div w:id="1470829946">
      <w:bodyDiv w:val="1"/>
      <w:marLeft w:val="0"/>
      <w:marRight w:val="0"/>
      <w:marTop w:val="0"/>
      <w:marBottom w:val="0"/>
      <w:divBdr>
        <w:top w:val="none" w:sz="0" w:space="0" w:color="auto"/>
        <w:left w:val="none" w:sz="0" w:space="0" w:color="auto"/>
        <w:bottom w:val="none" w:sz="0" w:space="0" w:color="auto"/>
        <w:right w:val="none" w:sz="0" w:space="0" w:color="auto"/>
      </w:divBdr>
    </w:div>
    <w:div w:id="1473673555">
      <w:bodyDiv w:val="1"/>
      <w:marLeft w:val="0"/>
      <w:marRight w:val="0"/>
      <w:marTop w:val="0"/>
      <w:marBottom w:val="0"/>
      <w:divBdr>
        <w:top w:val="none" w:sz="0" w:space="0" w:color="auto"/>
        <w:left w:val="none" w:sz="0" w:space="0" w:color="auto"/>
        <w:bottom w:val="none" w:sz="0" w:space="0" w:color="auto"/>
        <w:right w:val="none" w:sz="0" w:space="0" w:color="auto"/>
      </w:divBdr>
      <w:divsChild>
        <w:div w:id="201329617">
          <w:marLeft w:val="0"/>
          <w:marRight w:val="0"/>
          <w:marTop w:val="0"/>
          <w:marBottom w:val="0"/>
          <w:divBdr>
            <w:top w:val="none" w:sz="0" w:space="0" w:color="auto"/>
            <w:left w:val="none" w:sz="0" w:space="0" w:color="auto"/>
            <w:bottom w:val="none" w:sz="0" w:space="0" w:color="auto"/>
            <w:right w:val="none" w:sz="0" w:space="0" w:color="auto"/>
          </w:divBdr>
        </w:div>
        <w:div w:id="262804410">
          <w:marLeft w:val="0"/>
          <w:marRight w:val="0"/>
          <w:marTop w:val="0"/>
          <w:marBottom w:val="0"/>
          <w:divBdr>
            <w:top w:val="none" w:sz="0" w:space="0" w:color="auto"/>
            <w:left w:val="none" w:sz="0" w:space="0" w:color="auto"/>
            <w:bottom w:val="none" w:sz="0" w:space="0" w:color="auto"/>
            <w:right w:val="none" w:sz="0" w:space="0" w:color="auto"/>
          </w:divBdr>
        </w:div>
        <w:div w:id="424306427">
          <w:marLeft w:val="0"/>
          <w:marRight w:val="0"/>
          <w:marTop w:val="0"/>
          <w:marBottom w:val="120"/>
          <w:divBdr>
            <w:top w:val="none" w:sz="0" w:space="0" w:color="auto"/>
            <w:left w:val="none" w:sz="0" w:space="0" w:color="auto"/>
            <w:bottom w:val="none" w:sz="0" w:space="0" w:color="auto"/>
            <w:right w:val="none" w:sz="0" w:space="0" w:color="auto"/>
          </w:divBdr>
          <w:divsChild>
            <w:div w:id="227152337">
              <w:marLeft w:val="0"/>
              <w:marRight w:val="0"/>
              <w:marTop w:val="0"/>
              <w:marBottom w:val="0"/>
              <w:divBdr>
                <w:top w:val="none" w:sz="0" w:space="0" w:color="auto"/>
                <w:left w:val="none" w:sz="0" w:space="0" w:color="auto"/>
                <w:bottom w:val="none" w:sz="0" w:space="0" w:color="auto"/>
                <w:right w:val="none" w:sz="0" w:space="0" w:color="auto"/>
              </w:divBdr>
            </w:div>
            <w:div w:id="1279146992">
              <w:marLeft w:val="0"/>
              <w:marRight w:val="0"/>
              <w:marTop w:val="0"/>
              <w:marBottom w:val="0"/>
              <w:divBdr>
                <w:top w:val="none" w:sz="0" w:space="0" w:color="auto"/>
                <w:left w:val="none" w:sz="0" w:space="0" w:color="auto"/>
                <w:bottom w:val="none" w:sz="0" w:space="0" w:color="auto"/>
                <w:right w:val="none" w:sz="0" w:space="0" w:color="auto"/>
              </w:divBdr>
            </w:div>
            <w:div w:id="1897928087">
              <w:marLeft w:val="0"/>
              <w:marRight w:val="0"/>
              <w:marTop w:val="0"/>
              <w:marBottom w:val="0"/>
              <w:divBdr>
                <w:top w:val="none" w:sz="0" w:space="0" w:color="auto"/>
                <w:left w:val="none" w:sz="0" w:space="0" w:color="auto"/>
                <w:bottom w:val="none" w:sz="0" w:space="0" w:color="auto"/>
                <w:right w:val="none" w:sz="0" w:space="0" w:color="auto"/>
              </w:divBdr>
            </w:div>
            <w:div w:id="2060780978">
              <w:marLeft w:val="0"/>
              <w:marRight w:val="0"/>
              <w:marTop w:val="0"/>
              <w:marBottom w:val="0"/>
              <w:divBdr>
                <w:top w:val="none" w:sz="0" w:space="0" w:color="auto"/>
                <w:left w:val="none" w:sz="0" w:space="0" w:color="auto"/>
                <w:bottom w:val="none" w:sz="0" w:space="0" w:color="auto"/>
                <w:right w:val="none" w:sz="0" w:space="0" w:color="auto"/>
              </w:divBdr>
            </w:div>
          </w:divsChild>
        </w:div>
        <w:div w:id="541409241">
          <w:marLeft w:val="0"/>
          <w:marRight w:val="0"/>
          <w:marTop w:val="0"/>
          <w:marBottom w:val="120"/>
          <w:divBdr>
            <w:top w:val="none" w:sz="0" w:space="0" w:color="auto"/>
            <w:left w:val="none" w:sz="0" w:space="0" w:color="auto"/>
            <w:bottom w:val="none" w:sz="0" w:space="0" w:color="auto"/>
            <w:right w:val="none" w:sz="0" w:space="0" w:color="auto"/>
          </w:divBdr>
          <w:divsChild>
            <w:div w:id="247886077">
              <w:marLeft w:val="0"/>
              <w:marRight w:val="0"/>
              <w:marTop w:val="0"/>
              <w:marBottom w:val="0"/>
              <w:divBdr>
                <w:top w:val="none" w:sz="0" w:space="0" w:color="auto"/>
                <w:left w:val="none" w:sz="0" w:space="0" w:color="auto"/>
                <w:bottom w:val="none" w:sz="0" w:space="0" w:color="auto"/>
                <w:right w:val="none" w:sz="0" w:space="0" w:color="auto"/>
              </w:divBdr>
            </w:div>
            <w:div w:id="265649915">
              <w:marLeft w:val="0"/>
              <w:marRight w:val="0"/>
              <w:marTop w:val="0"/>
              <w:marBottom w:val="0"/>
              <w:divBdr>
                <w:top w:val="none" w:sz="0" w:space="0" w:color="auto"/>
                <w:left w:val="none" w:sz="0" w:space="0" w:color="auto"/>
                <w:bottom w:val="none" w:sz="0" w:space="0" w:color="auto"/>
                <w:right w:val="none" w:sz="0" w:space="0" w:color="auto"/>
              </w:divBdr>
            </w:div>
            <w:div w:id="793403499">
              <w:marLeft w:val="0"/>
              <w:marRight w:val="0"/>
              <w:marTop w:val="0"/>
              <w:marBottom w:val="0"/>
              <w:divBdr>
                <w:top w:val="none" w:sz="0" w:space="0" w:color="auto"/>
                <w:left w:val="none" w:sz="0" w:space="0" w:color="auto"/>
                <w:bottom w:val="none" w:sz="0" w:space="0" w:color="auto"/>
                <w:right w:val="none" w:sz="0" w:space="0" w:color="auto"/>
              </w:divBdr>
            </w:div>
            <w:div w:id="903107073">
              <w:marLeft w:val="0"/>
              <w:marRight w:val="0"/>
              <w:marTop w:val="0"/>
              <w:marBottom w:val="0"/>
              <w:divBdr>
                <w:top w:val="none" w:sz="0" w:space="0" w:color="auto"/>
                <w:left w:val="none" w:sz="0" w:space="0" w:color="auto"/>
                <w:bottom w:val="none" w:sz="0" w:space="0" w:color="auto"/>
                <w:right w:val="none" w:sz="0" w:space="0" w:color="auto"/>
              </w:divBdr>
            </w:div>
            <w:div w:id="1292204262">
              <w:marLeft w:val="0"/>
              <w:marRight w:val="0"/>
              <w:marTop w:val="0"/>
              <w:marBottom w:val="0"/>
              <w:divBdr>
                <w:top w:val="none" w:sz="0" w:space="0" w:color="auto"/>
                <w:left w:val="none" w:sz="0" w:space="0" w:color="auto"/>
                <w:bottom w:val="none" w:sz="0" w:space="0" w:color="auto"/>
                <w:right w:val="none" w:sz="0" w:space="0" w:color="auto"/>
              </w:divBdr>
            </w:div>
            <w:div w:id="1354842669">
              <w:marLeft w:val="0"/>
              <w:marRight w:val="0"/>
              <w:marTop w:val="0"/>
              <w:marBottom w:val="0"/>
              <w:divBdr>
                <w:top w:val="none" w:sz="0" w:space="0" w:color="auto"/>
                <w:left w:val="none" w:sz="0" w:space="0" w:color="auto"/>
                <w:bottom w:val="none" w:sz="0" w:space="0" w:color="auto"/>
                <w:right w:val="none" w:sz="0" w:space="0" w:color="auto"/>
              </w:divBdr>
            </w:div>
            <w:div w:id="1454859203">
              <w:marLeft w:val="0"/>
              <w:marRight w:val="0"/>
              <w:marTop w:val="0"/>
              <w:marBottom w:val="0"/>
              <w:divBdr>
                <w:top w:val="none" w:sz="0" w:space="0" w:color="auto"/>
                <w:left w:val="none" w:sz="0" w:space="0" w:color="auto"/>
                <w:bottom w:val="none" w:sz="0" w:space="0" w:color="auto"/>
                <w:right w:val="none" w:sz="0" w:space="0" w:color="auto"/>
              </w:divBdr>
            </w:div>
            <w:div w:id="1563248958">
              <w:marLeft w:val="0"/>
              <w:marRight w:val="0"/>
              <w:marTop w:val="0"/>
              <w:marBottom w:val="0"/>
              <w:divBdr>
                <w:top w:val="none" w:sz="0" w:space="0" w:color="auto"/>
                <w:left w:val="none" w:sz="0" w:space="0" w:color="auto"/>
                <w:bottom w:val="none" w:sz="0" w:space="0" w:color="auto"/>
                <w:right w:val="none" w:sz="0" w:space="0" w:color="auto"/>
              </w:divBdr>
            </w:div>
            <w:div w:id="1731033068">
              <w:marLeft w:val="0"/>
              <w:marRight w:val="0"/>
              <w:marTop w:val="0"/>
              <w:marBottom w:val="0"/>
              <w:divBdr>
                <w:top w:val="none" w:sz="0" w:space="0" w:color="auto"/>
                <w:left w:val="none" w:sz="0" w:space="0" w:color="auto"/>
                <w:bottom w:val="none" w:sz="0" w:space="0" w:color="auto"/>
                <w:right w:val="none" w:sz="0" w:space="0" w:color="auto"/>
              </w:divBdr>
            </w:div>
          </w:divsChild>
        </w:div>
        <w:div w:id="752699624">
          <w:marLeft w:val="0"/>
          <w:marRight w:val="0"/>
          <w:marTop w:val="0"/>
          <w:marBottom w:val="120"/>
          <w:divBdr>
            <w:top w:val="none" w:sz="0" w:space="0" w:color="auto"/>
            <w:left w:val="none" w:sz="0" w:space="0" w:color="auto"/>
            <w:bottom w:val="none" w:sz="0" w:space="0" w:color="auto"/>
            <w:right w:val="none" w:sz="0" w:space="0" w:color="auto"/>
          </w:divBdr>
          <w:divsChild>
            <w:div w:id="1077241801">
              <w:marLeft w:val="0"/>
              <w:marRight w:val="0"/>
              <w:marTop w:val="0"/>
              <w:marBottom w:val="0"/>
              <w:divBdr>
                <w:top w:val="none" w:sz="0" w:space="0" w:color="auto"/>
                <w:left w:val="none" w:sz="0" w:space="0" w:color="auto"/>
                <w:bottom w:val="none" w:sz="0" w:space="0" w:color="auto"/>
                <w:right w:val="none" w:sz="0" w:space="0" w:color="auto"/>
              </w:divBdr>
            </w:div>
            <w:div w:id="2105954668">
              <w:marLeft w:val="0"/>
              <w:marRight w:val="0"/>
              <w:marTop w:val="0"/>
              <w:marBottom w:val="0"/>
              <w:divBdr>
                <w:top w:val="none" w:sz="0" w:space="0" w:color="auto"/>
                <w:left w:val="none" w:sz="0" w:space="0" w:color="auto"/>
                <w:bottom w:val="none" w:sz="0" w:space="0" w:color="auto"/>
                <w:right w:val="none" w:sz="0" w:space="0" w:color="auto"/>
              </w:divBdr>
            </w:div>
          </w:divsChild>
        </w:div>
        <w:div w:id="1626279396">
          <w:marLeft w:val="0"/>
          <w:marRight w:val="0"/>
          <w:marTop w:val="0"/>
          <w:marBottom w:val="0"/>
          <w:divBdr>
            <w:top w:val="none" w:sz="0" w:space="0" w:color="auto"/>
            <w:left w:val="none" w:sz="0" w:space="0" w:color="auto"/>
            <w:bottom w:val="none" w:sz="0" w:space="0" w:color="auto"/>
            <w:right w:val="none" w:sz="0" w:space="0" w:color="auto"/>
          </w:divBdr>
        </w:div>
      </w:divsChild>
    </w:div>
    <w:div w:id="1552960562">
      <w:bodyDiv w:val="1"/>
      <w:marLeft w:val="0"/>
      <w:marRight w:val="0"/>
      <w:marTop w:val="0"/>
      <w:marBottom w:val="0"/>
      <w:divBdr>
        <w:top w:val="none" w:sz="0" w:space="0" w:color="auto"/>
        <w:left w:val="none" w:sz="0" w:space="0" w:color="auto"/>
        <w:bottom w:val="none" w:sz="0" w:space="0" w:color="auto"/>
        <w:right w:val="none" w:sz="0" w:space="0" w:color="auto"/>
      </w:divBdr>
    </w:div>
    <w:div w:id="1616255280">
      <w:bodyDiv w:val="1"/>
      <w:marLeft w:val="0"/>
      <w:marRight w:val="0"/>
      <w:marTop w:val="0"/>
      <w:marBottom w:val="0"/>
      <w:divBdr>
        <w:top w:val="none" w:sz="0" w:space="0" w:color="auto"/>
        <w:left w:val="none" w:sz="0" w:space="0" w:color="auto"/>
        <w:bottom w:val="none" w:sz="0" w:space="0" w:color="auto"/>
        <w:right w:val="none" w:sz="0" w:space="0" w:color="auto"/>
      </w:divBdr>
    </w:div>
    <w:div w:id="1719209642">
      <w:bodyDiv w:val="1"/>
      <w:marLeft w:val="0"/>
      <w:marRight w:val="0"/>
      <w:marTop w:val="0"/>
      <w:marBottom w:val="0"/>
      <w:divBdr>
        <w:top w:val="none" w:sz="0" w:space="0" w:color="auto"/>
        <w:left w:val="none" w:sz="0" w:space="0" w:color="auto"/>
        <w:bottom w:val="none" w:sz="0" w:space="0" w:color="auto"/>
        <w:right w:val="none" w:sz="0" w:space="0" w:color="auto"/>
      </w:divBdr>
      <w:divsChild>
        <w:div w:id="438109921">
          <w:marLeft w:val="0"/>
          <w:marRight w:val="0"/>
          <w:marTop w:val="0"/>
          <w:marBottom w:val="120"/>
          <w:divBdr>
            <w:top w:val="none" w:sz="0" w:space="0" w:color="auto"/>
            <w:left w:val="none" w:sz="0" w:space="0" w:color="auto"/>
            <w:bottom w:val="none" w:sz="0" w:space="0" w:color="auto"/>
            <w:right w:val="none" w:sz="0" w:space="0" w:color="auto"/>
          </w:divBdr>
          <w:divsChild>
            <w:div w:id="1959337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4569511">
      <w:bodyDiv w:val="1"/>
      <w:marLeft w:val="0"/>
      <w:marRight w:val="0"/>
      <w:marTop w:val="0"/>
      <w:marBottom w:val="0"/>
      <w:divBdr>
        <w:top w:val="none" w:sz="0" w:space="0" w:color="auto"/>
        <w:left w:val="none" w:sz="0" w:space="0" w:color="auto"/>
        <w:bottom w:val="none" w:sz="0" w:space="0" w:color="auto"/>
        <w:right w:val="none" w:sz="0" w:space="0" w:color="auto"/>
      </w:divBdr>
    </w:div>
    <w:div w:id="1760103116">
      <w:bodyDiv w:val="1"/>
      <w:marLeft w:val="0"/>
      <w:marRight w:val="0"/>
      <w:marTop w:val="0"/>
      <w:marBottom w:val="0"/>
      <w:divBdr>
        <w:top w:val="none" w:sz="0" w:space="0" w:color="auto"/>
        <w:left w:val="none" w:sz="0" w:space="0" w:color="auto"/>
        <w:bottom w:val="none" w:sz="0" w:space="0" w:color="auto"/>
        <w:right w:val="none" w:sz="0" w:space="0" w:color="auto"/>
      </w:divBdr>
    </w:div>
    <w:div w:id="1803503476">
      <w:bodyDiv w:val="1"/>
      <w:marLeft w:val="0"/>
      <w:marRight w:val="0"/>
      <w:marTop w:val="0"/>
      <w:marBottom w:val="0"/>
      <w:divBdr>
        <w:top w:val="none" w:sz="0" w:space="0" w:color="auto"/>
        <w:left w:val="none" w:sz="0" w:space="0" w:color="auto"/>
        <w:bottom w:val="none" w:sz="0" w:space="0" w:color="auto"/>
        <w:right w:val="none" w:sz="0" w:space="0" w:color="auto"/>
      </w:divBdr>
    </w:div>
    <w:div w:id="1822118007">
      <w:bodyDiv w:val="1"/>
      <w:marLeft w:val="0"/>
      <w:marRight w:val="0"/>
      <w:marTop w:val="0"/>
      <w:marBottom w:val="0"/>
      <w:divBdr>
        <w:top w:val="none" w:sz="0" w:space="0" w:color="auto"/>
        <w:left w:val="none" w:sz="0" w:space="0" w:color="auto"/>
        <w:bottom w:val="none" w:sz="0" w:space="0" w:color="auto"/>
        <w:right w:val="none" w:sz="0" w:space="0" w:color="auto"/>
      </w:divBdr>
    </w:div>
    <w:div w:id="1935938381">
      <w:bodyDiv w:val="1"/>
      <w:marLeft w:val="0"/>
      <w:marRight w:val="0"/>
      <w:marTop w:val="0"/>
      <w:marBottom w:val="0"/>
      <w:divBdr>
        <w:top w:val="none" w:sz="0" w:space="0" w:color="auto"/>
        <w:left w:val="none" w:sz="0" w:space="0" w:color="auto"/>
        <w:bottom w:val="none" w:sz="0" w:space="0" w:color="auto"/>
        <w:right w:val="none" w:sz="0" w:space="0" w:color="auto"/>
      </w:divBdr>
    </w:div>
    <w:div w:id="1958216953">
      <w:bodyDiv w:val="1"/>
      <w:marLeft w:val="0"/>
      <w:marRight w:val="0"/>
      <w:marTop w:val="0"/>
      <w:marBottom w:val="0"/>
      <w:divBdr>
        <w:top w:val="none" w:sz="0" w:space="0" w:color="auto"/>
        <w:left w:val="none" w:sz="0" w:space="0" w:color="auto"/>
        <w:bottom w:val="none" w:sz="0" w:space="0" w:color="auto"/>
        <w:right w:val="none" w:sz="0" w:space="0" w:color="auto"/>
      </w:divBdr>
    </w:div>
    <w:div w:id="2028284809">
      <w:bodyDiv w:val="1"/>
      <w:marLeft w:val="0"/>
      <w:marRight w:val="0"/>
      <w:marTop w:val="0"/>
      <w:marBottom w:val="0"/>
      <w:divBdr>
        <w:top w:val="none" w:sz="0" w:space="0" w:color="auto"/>
        <w:left w:val="none" w:sz="0" w:space="0" w:color="auto"/>
        <w:bottom w:val="none" w:sz="0" w:space="0" w:color="auto"/>
        <w:right w:val="none" w:sz="0" w:space="0" w:color="auto"/>
      </w:divBdr>
    </w:div>
    <w:div w:id="2041278836">
      <w:bodyDiv w:val="1"/>
      <w:marLeft w:val="0"/>
      <w:marRight w:val="0"/>
      <w:marTop w:val="0"/>
      <w:marBottom w:val="0"/>
      <w:divBdr>
        <w:top w:val="none" w:sz="0" w:space="0" w:color="auto"/>
        <w:left w:val="none" w:sz="0" w:space="0" w:color="auto"/>
        <w:bottom w:val="none" w:sz="0" w:space="0" w:color="auto"/>
        <w:right w:val="none" w:sz="0" w:space="0" w:color="auto"/>
      </w:divBdr>
    </w:div>
    <w:div w:id="2075351799">
      <w:bodyDiv w:val="1"/>
      <w:marLeft w:val="0"/>
      <w:marRight w:val="0"/>
      <w:marTop w:val="0"/>
      <w:marBottom w:val="0"/>
      <w:divBdr>
        <w:top w:val="none" w:sz="0" w:space="0" w:color="auto"/>
        <w:left w:val="none" w:sz="0" w:space="0" w:color="auto"/>
        <w:bottom w:val="none" w:sz="0" w:space="0" w:color="auto"/>
        <w:right w:val="none" w:sz="0" w:space="0" w:color="auto"/>
      </w:divBdr>
    </w:div>
    <w:div w:id="2085491030">
      <w:bodyDiv w:val="1"/>
      <w:marLeft w:val="0"/>
      <w:marRight w:val="0"/>
      <w:marTop w:val="0"/>
      <w:marBottom w:val="0"/>
      <w:divBdr>
        <w:top w:val="none" w:sz="0" w:space="0" w:color="auto"/>
        <w:left w:val="none" w:sz="0" w:space="0" w:color="auto"/>
        <w:bottom w:val="none" w:sz="0" w:space="0" w:color="auto"/>
        <w:right w:val="none" w:sz="0" w:space="0" w:color="auto"/>
      </w:divBdr>
      <w:divsChild>
        <w:div w:id="983267780">
          <w:marLeft w:val="0"/>
          <w:marRight w:val="0"/>
          <w:marTop w:val="0"/>
          <w:marBottom w:val="120"/>
          <w:divBdr>
            <w:top w:val="none" w:sz="0" w:space="0" w:color="auto"/>
            <w:left w:val="none" w:sz="0" w:space="0" w:color="auto"/>
            <w:bottom w:val="none" w:sz="0" w:space="0" w:color="auto"/>
            <w:right w:val="none" w:sz="0" w:space="0" w:color="auto"/>
          </w:divBdr>
          <w:divsChild>
            <w:div w:id="604580865">
              <w:marLeft w:val="0"/>
              <w:marRight w:val="0"/>
              <w:marTop w:val="0"/>
              <w:marBottom w:val="0"/>
              <w:divBdr>
                <w:top w:val="none" w:sz="0" w:space="0" w:color="auto"/>
                <w:left w:val="none" w:sz="0" w:space="0" w:color="auto"/>
                <w:bottom w:val="none" w:sz="0" w:space="0" w:color="auto"/>
                <w:right w:val="none" w:sz="0" w:space="0" w:color="auto"/>
              </w:divBdr>
            </w:div>
            <w:div w:id="646130395">
              <w:marLeft w:val="0"/>
              <w:marRight w:val="0"/>
              <w:marTop w:val="0"/>
              <w:marBottom w:val="0"/>
              <w:divBdr>
                <w:top w:val="none" w:sz="0" w:space="0" w:color="auto"/>
                <w:left w:val="none" w:sz="0" w:space="0" w:color="auto"/>
                <w:bottom w:val="none" w:sz="0" w:space="0" w:color="auto"/>
                <w:right w:val="none" w:sz="0" w:space="0" w:color="auto"/>
              </w:divBdr>
            </w:div>
            <w:div w:id="725766485">
              <w:marLeft w:val="0"/>
              <w:marRight w:val="0"/>
              <w:marTop w:val="0"/>
              <w:marBottom w:val="0"/>
              <w:divBdr>
                <w:top w:val="none" w:sz="0" w:space="0" w:color="auto"/>
                <w:left w:val="none" w:sz="0" w:space="0" w:color="auto"/>
                <w:bottom w:val="none" w:sz="0" w:space="0" w:color="auto"/>
                <w:right w:val="none" w:sz="0" w:space="0" w:color="auto"/>
              </w:divBdr>
            </w:div>
            <w:div w:id="17770951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4789055">
      <w:bodyDiv w:val="1"/>
      <w:marLeft w:val="0"/>
      <w:marRight w:val="0"/>
      <w:marTop w:val="0"/>
      <w:marBottom w:val="0"/>
      <w:divBdr>
        <w:top w:val="none" w:sz="0" w:space="0" w:color="auto"/>
        <w:left w:val="none" w:sz="0" w:space="0" w:color="auto"/>
        <w:bottom w:val="none" w:sz="0" w:space="0" w:color="auto"/>
        <w:right w:val="none" w:sz="0" w:space="0" w:color="auto"/>
      </w:divBdr>
    </w:div>
    <w:div w:id="21342500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google.bg/search?rlz=1C1RNBN_enBG464BG464&amp;espv=2&amp;biw=1366&amp;bih=662&amp;q=%D1%83%D0%BF%D0%BB%D1%8A%D1%82%D0%BD%D1%8F%D0%B2%D0%B0%D0%BD%D0%B5+%D0%BD%D0%B0+%D0%B1%D0%B5%D1%82%D0%BE%D0%BD+%D1%81+%D0%BF%D0%BB%D0%BE%D1%89%D0%B5%D0%BD+%D0%B2%D0%B8%D0%B1%D1%80%D0%B0%D1%82%D0%BE%D1%80&amp;spell=1&amp;sa=X&amp;ved=0ahUKEwjh3_X7s4jTAhXkQZoKHcSOD38QvwUIFSgA"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тема">
  <a:themeElements>
    <a:clrScheme name="О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О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О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882B9BC-6F70-4B36-B9E6-BE3A27F20A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3800</Words>
  <Characters>21661</Characters>
  <Application>Microsoft Office Word</Application>
  <DocSecurity>0</DocSecurity>
  <Lines>180</Lines>
  <Paragraphs>50</Paragraphs>
  <ScaleCrop>false</ScaleCrop>
  <HeadingPairs>
    <vt:vector size="2" baseType="variant">
      <vt:variant>
        <vt:lpstr>Заглавие</vt:lpstr>
      </vt:variant>
      <vt:variant>
        <vt:i4>1</vt:i4>
      </vt:variant>
    </vt:vector>
  </HeadingPairs>
  <TitlesOfParts>
    <vt:vector size="1" baseType="lpstr">
      <vt:lpstr>УКАЗАНИЯ</vt:lpstr>
    </vt:vector>
  </TitlesOfParts>
  <Company/>
  <LinksUpToDate>false</LinksUpToDate>
  <CharactersWithSpaces>25411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УКАЗАНИЯ</dc:title>
  <dc:creator>user</dc:creator>
  <cp:lastModifiedBy>Потребител на Windows</cp:lastModifiedBy>
  <cp:revision>2</cp:revision>
  <cp:lastPrinted>2016-05-26T13:34:00Z</cp:lastPrinted>
  <dcterms:created xsi:type="dcterms:W3CDTF">2019-06-18T08:02:00Z</dcterms:created>
  <dcterms:modified xsi:type="dcterms:W3CDTF">2019-06-18T08:02:00Z</dcterms:modified>
</cp:coreProperties>
</file>