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bookmarkStart w:id="0" w:name="_GoBack"/>
      <w:bookmarkEnd w:id="0"/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1B4C46" w:rsidRPr="001B4C46">
        <w:rPr>
          <w:b/>
        </w:rPr>
        <w:t>РЕКОНСТРУКЦИЯ, РЕХАБИЛИТАЦИЯ НА СЪЩЕСТВУВАЩО ТРАСЕ И ИЗГРАЖДАНЕ НА НОВОПРОЕКТИРАНА ЧАСТ ОТ ОБЩИНСКИ ПЪТ - BLG 1181, НАХОДЯЩ СЕ В ЗЕМЛИЩЕТО НА С. РУПИТЕ, ОБЩ. ПЕТРИЧ, В УЧАСТЪК (ОТ КМ. 2+710 ДО КМ. 5+124.46) ОТ ВРЪЗКАТА НА ПРОЕКТНОТО ТРАСЕ С ОБЩИНСКИ ПЪТ BLG 2155 ДО АНТИЧЕН ГРАД ХЕРАКЛЕЯ СИНТИКА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1B4C46" w:rsidRPr="001B4C46">
        <w:rPr>
          <w:b/>
        </w:rPr>
        <w:t>РЕКОНСТРУКЦИЯ, РЕХАБИЛИТАЦИЯ НА СЪЩЕСТВУВАЩО ТРАСЕ И ИЗГРАЖДАНЕ НА НОВОПРОЕКТИРАНА ЧАСТ ОТ ОБЩИНСКИ ПЪТ - BLG 1181, НАХОДЯЩ СЕ В ЗЕМЛИЩЕТО НА С. РУПИТЕ, ОБЩ. ПЕТРИЧ, В УЧАСТЪК (ОТ КМ. 2+710 ДО КМ. 5+124.46) ОТ ВРЪЗКАТА НА ПРОЕКТНОТО ТРАСЕ С ОБЩИНСКИ ПЪТ BLG 2155 ДО АНТИЧЕН ГРАД ХЕРАКЛЕЯ СИНТИКА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536F" w:rsidRPr="001B4C46" w:rsidRDefault="00612721" w:rsidP="0099536F">
      <w:pPr>
        <w:tabs>
          <w:tab w:val="left" w:pos="0"/>
        </w:tabs>
        <w:suppressAutoHyphens w:val="0"/>
        <w:autoSpaceDN w:val="0"/>
        <w:spacing w:before="120"/>
        <w:jc w:val="both"/>
        <w:rPr>
          <w:b/>
          <w:lang w:val="bg-BG" w:eastAsia="en-US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536F">
        <w:rPr>
          <w:rFonts w:eastAsia="Verdana-Bold"/>
          <w:bCs/>
          <w:lang w:val="bg-BG" w:eastAsia="bg-BG"/>
        </w:rPr>
        <w:t>обявената</w:t>
      </w:r>
      <w:r w:rsidRPr="00835DD1">
        <w:rPr>
          <w:rFonts w:eastAsia="Calibri"/>
          <w:bCs/>
          <w:spacing w:val="1"/>
          <w:lang w:val="bg-BG" w:eastAsia="bg-BG"/>
        </w:rPr>
        <w:t xml:space="preserve">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1B4C46" w:rsidRPr="001B4C46">
        <w:rPr>
          <w:b/>
        </w:rPr>
        <w:t>РЕКОНСТРУКЦИЯ, РЕХАБИЛИТАЦИЯ НА СЪЩЕСТВУВАЩО ТРАСЕ И ИЗГРАЖДАНЕ НА НОВОПРОЕКТИРАНА ЧАСТ ОТ ОБЩИНСКИ ПЪТ - BLG 1181, НАХОДЯЩ СЕ В ЗЕМЛИЩЕТО НА С. РУПИТЕ, ОБЩ. ПЕТРИЧ, В УЧАСТЪК (ОТ КМ. 2+710 ДО КМ. 5+124.46) ОТ ВРЪЗКАТА НА ПРОЕКТНОТО ТРАСЕ С ОБЩИНСКИ ПЪТ BLG 2155 ДО АНТИЧЕН ГРАД ХЕРАКЛЕЯ СИНТИКА</w:t>
      </w:r>
      <w:r w:rsidR="001B4C46">
        <w:rPr>
          <w:b/>
          <w:lang w:val="bg-BG"/>
        </w:rPr>
        <w:t>“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DE468C" w:rsidRPr="00DE468C" w:rsidRDefault="00DE468C" w:rsidP="00DE468C">
      <w:pPr>
        <w:autoSpaceDN w:val="0"/>
        <w:spacing w:before="120"/>
        <w:jc w:val="both"/>
        <w:rPr>
          <w:rFonts w:eastAsia="Calibri"/>
          <w:iCs/>
          <w:lang w:val="bg-BG" w:eastAsia="en-US"/>
        </w:rPr>
      </w:pPr>
      <w:r>
        <w:rPr>
          <w:rFonts w:eastAsia="Calibri"/>
          <w:lang w:val="bg-BG" w:eastAsia="en-US"/>
        </w:rPr>
        <w:t>Като доказателства с</w:t>
      </w:r>
      <w:r w:rsidRPr="00F45A60">
        <w:rPr>
          <w:rFonts w:eastAsia="Calibri"/>
          <w:lang w:val="bg-BG" w:eastAsia="en-US"/>
        </w:rPr>
        <w:t xml:space="preserve">ъгласно </w:t>
      </w:r>
      <w:r w:rsidRPr="008650D4">
        <w:rPr>
          <w:rFonts w:eastAsia="Calibri"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>, че е поел задължение да изпълни посочения по-горе дял от поръчката</w:t>
      </w:r>
      <w:r>
        <w:rPr>
          <w:rFonts w:eastAsia="Calibri"/>
          <w:lang w:val="bg-BG" w:eastAsia="en-US"/>
        </w:rPr>
        <w:t>,</w:t>
      </w:r>
      <w:r w:rsidRPr="008650D4">
        <w:rPr>
          <w:rFonts w:eastAsia="Calibri"/>
          <w:lang w:val="bg-BG" w:eastAsia="en-US"/>
        </w:rPr>
        <w:t xml:space="preserve"> представяме </w:t>
      </w:r>
      <w:r w:rsidRPr="008650D4">
        <w:rPr>
          <w:rFonts w:eastAsia="Calibri"/>
          <w:bCs/>
          <w:lang w:val="bg-BG" w:eastAsia="en-US"/>
        </w:rPr>
        <w:t>ЕЕДОП</w:t>
      </w:r>
      <w:r w:rsidRPr="00F45A60">
        <w:rPr>
          <w:rFonts w:eastAsia="Calibri"/>
          <w:lang w:val="bg-BG" w:eastAsia="en-US"/>
        </w:rPr>
        <w:t xml:space="preserve"> от всеки подизпълнител</w:t>
      </w:r>
      <w:r>
        <w:rPr>
          <w:rFonts w:eastAsia="Calibri"/>
          <w:lang w:val="bg-BG" w:eastAsia="en-US"/>
        </w:rPr>
        <w:t>, както</w:t>
      </w:r>
      <w:r w:rsidRPr="00F45A60">
        <w:rPr>
          <w:rFonts w:eastAsia="Calibri"/>
          <w:lang w:val="bg-BG" w:eastAsia="en-US"/>
        </w:rPr>
        <w:t xml:space="preserve">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</w:t>
      </w:r>
      <w:r>
        <w:rPr>
          <w:rFonts w:eastAsia="Calibri"/>
          <w:i/>
          <w:iCs/>
          <w:lang w:val="bg-BG" w:eastAsia="en-US"/>
        </w:rPr>
        <w:t>дизпълнителите</w:t>
      </w:r>
      <w:r w:rsidR="00E03F5A">
        <w:rPr>
          <w:rFonts w:eastAsia="Calibri"/>
          <w:i/>
          <w:iCs/>
          <w:lang w:val="bg-BG" w:eastAsia="en-US"/>
        </w:rPr>
        <w:t>,</w:t>
      </w:r>
      <w:r>
        <w:rPr>
          <w:rFonts w:eastAsia="Calibri"/>
          <w:i/>
          <w:iCs/>
          <w:lang w:val="bg-BG" w:eastAsia="en-US"/>
        </w:rPr>
        <w:t xml:space="preserve"> ако е приложимо).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DE468C">
        <w:rPr>
          <w:rFonts w:eastAsia="Calibri"/>
          <w:b/>
          <w:lang w:val="bg-BG" w:eastAsia="en-US"/>
        </w:rPr>
        <w:t>4.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lastRenderedPageBreak/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0C4025" w:rsidRDefault="00E55120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5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0C4025" w:rsidRDefault="00E55120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val="bg-BG" w:eastAsia="en-US"/>
        </w:rPr>
      </w:pPr>
      <w:r>
        <w:rPr>
          <w:rFonts w:eastAsia="Calibri"/>
          <w:b/>
          <w:iCs/>
          <w:lang w:eastAsia="en-US"/>
        </w:rPr>
        <w:t>6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r w:rsidR="000C4025" w:rsidRPr="00835DD1">
        <w:rPr>
          <w:rFonts w:eastAsia="Calibri"/>
          <w:bCs/>
          <w:lang w:eastAsia="en-US"/>
        </w:rPr>
        <w:t xml:space="preserve">……….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="000C4025" w:rsidRPr="0031123C">
        <w:rPr>
          <w:bCs/>
          <w:lang w:val="ru-RU"/>
        </w:rPr>
        <w:t>считано</w:t>
      </w:r>
      <w:r w:rsidR="000C4025" w:rsidRPr="0031123C">
        <w:t xml:space="preserve"> от </w:t>
      </w:r>
      <w:r w:rsidR="000A75A6" w:rsidRPr="000A75A6">
        <w:t>датата на съставяне на Протокола за откриване на строителната площадка и за определяне на строителна линия и ниво (Акт образец 2</w:t>
      </w:r>
      <w:r w:rsidR="0099536F">
        <w:rPr>
          <w:lang w:val="bg-BG"/>
        </w:rPr>
        <w:t>а</w:t>
      </w:r>
      <w:r w:rsidR="000A75A6" w:rsidRPr="000A75A6">
        <w:t xml:space="preserve"> от Наредба № 3 за съставяне на актове и протоколи по време на строителството) </w:t>
      </w:r>
      <w:r w:rsidR="000C4025">
        <w:rPr>
          <w:lang w:val="bg-BG"/>
        </w:rPr>
        <w:t>до</w:t>
      </w:r>
      <w:r w:rsidR="000C4025" w:rsidRPr="000C4025">
        <w:t xml:space="preserve"> подписване на Протокол за предаване и приемане на изпълнението </w:t>
      </w:r>
      <w:r w:rsidR="000A75A6">
        <w:rPr>
          <w:lang w:val="bg-BG"/>
        </w:rPr>
        <w:t xml:space="preserve">на поръчката </w:t>
      </w:r>
      <w:r w:rsidR="000C4025" w:rsidRPr="000C4025">
        <w:t>съгласно условията на Договора.</w:t>
      </w:r>
    </w:p>
    <w:p w:rsidR="000C4025" w:rsidRPr="009B42E4" w:rsidRDefault="00E55120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7</w:t>
      </w:r>
      <w:r w:rsidR="000C4025" w:rsidRPr="009B42E4">
        <w:rPr>
          <w:b/>
        </w:rPr>
        <w:t>.</w:t>
      </w:r>
      <w:r w:rsidR="000C4025" w:rsidRPr="009B42E4">
        <w:t xml:space="preserve"> Предлагаме г</w:t>
      </w:r>
      <w:r w:rsidR="000C4025">
        <w:t>аранционни</w:t>
      </w:r>
      <w:r w:rsidR="000C4025" w:rsidRPr="00224494">
        <w:t xml:space="preserve"> срокове за изпълнените строително - монтажни работи</w:t>
      </w:r>
      <w:r w:rsidR="000C4025" w:rsidRPr="009B42E4">
        <w:t>, определени</w:t>
      </w:r>
      <w:r w:rsidR="000C4025"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F45A60" w:rsidRDefault="000F485B" w:rsidP="0099536F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(име, подпис, печат)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1B4C46" w:rsidRPr="001B4C46">
        <w:rPr>
          <w:b/>
        </w:rPr>
        <w:t>РЕКОНСТРУКЦИЯ, РЕХАБИЛИТАЦИЯ НА СЪЩЕСТВУВАЩО ТРАСЕ И ИЗГРАЖДАНЕ НА НОВОПРОЕКТИРАНА ЧАСТ ОТ ОБЩИНСКИ ПЪТ - BLG 1181, НАХОДЯЩ СЕ В ЗЕМЛИЩЕТО НА С. РУПИТЕ, ОБЩ. ПЕТРИЧ, В УЧАСТЪК (ОТ КМ. 2+710 ДО КМ. 5+124.46) ОТ ВРЪЗКАТА НА ПРОЕКТНОТО ТРАСЕ С ОБЩИНСКИ ПЪТ BLG 2155 ДО АНТИЧЕН ГРАД ХЕРАКЛЕЯ СИНТИКА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  <w:rPr>
          <w:lang w:val="bg-BG"/>
        </w:rPr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</w:t>
      </w:r>
      <w:r w:rsidR="005D70B7" w:rsidRPr="004D7957">
        <w:t xml:space="preserve">лева </w:t>
      </w:r>
      <w:r w:rsidRPr="004D7957">
        <w:t>(…...................................................................)</w:t>
      </w:r>
      <w:r w:rsidR="005D70B7">
        <w:rPr>
          <w:lang w:val="bg-BG"/>
        </w:rPr>
        <w:t xml:space="preserve"> </w:t>
      </w:r>
      <w:r w:rsidRPr="004D7957">
        <w:t>без ДДС, а с ДДС 20 % - …</w:t>
      </w:r>
      <w:r w:rsidR="001958E7">
        <w:t xml:space="preserve">……….. </w:t>
      </w:r>
      <w:r w:rsidR="005D70B7" w:rsidRPr="005D70B7">
        <w:t xml:space="preserve">лева </w:t>
      </w:r>
      <w:r w:rsidR="001958E7">
        <w:t>(………………………………......)</w:t>
      </w:r>
      <w:r w:rsidR="005D70B7">
        <w:t>, формир</w:t>
      </w:r>
      <w:r w:rsidR="005D70B7">
        <w:rPr>
          <w:lang w:val="bg-BG"/>
        </w:rPr>
        <w:t>ана както следва:</w:t>
      </w:r>
    </w:p>
    <w:p w:rsidR="005D70B7" w:rsidRDefault="005D70B7" w:rsidP="005D70B7">
      <w:pPr>
        <w:spacing w:before="120"/>
        <w:jc w:val="both"/>
        <w:rPr>
          <w:b/>
          <w:lang w:val="bg-BG"/>
        </w:rPr>
      </w:pPr>
      <w:r w:rsidRPr="005D70B7">
        <w:rPr>
          <w:b/>
          <w:lang w:val="bg-BG"/>
        </w:rPr>
        <w:t xml:space="preserve">1.1. </w:t>
      </w:r>
      <w:r>
        <w:rPr>
          <w:lang w:val="bg-BG"/>
        </w:rPr>
        <w:t>Цена за изпълнение на Подобект „</w:t>
      </w:r>
      <w:r w:rsidRPr="00FE0CF0">
        <w:rPr>
          <w:lang w:val="bg-BG"/>
        </w:rPr>
        <w:t>Изграждане на новопроектирана част от общински път - BLG 1181, находящ се в землището на с. Рупите, общ. Петрич, в участък (от км. 2+710 до км. 5+124.46) от връзката на проектното трасе с Общински път BLG 2155 до Античен град Хераклея Синтика</w:t>
      </w:r>
      <w:r>
        <w:rPr>
          <w:lang w:val="bg-BG"/>
        </w:rPr>
        <w:t xml:space="preserve">“ </w:t>
      </w:r>
      <w:r>
        <w:t>в размер на</w:t>
      </w:r>
      <w:r w:rsidRPr="004D7957">
        <w:t xml:space="preserve"> ......................... лева (…...................................................................)</w:t>
      </w:r>
      <w:r>
        <w:rPr>
          <w:lang w:val="bg-BG"/>
        </w:rPr>
        <w:t xml:space="preserve"> </w:t>
      </w:r>
      <w:r w:rsidRPr="004D7957">
        <w:t>без ДДС, а с ДДС 20 % - …</w:t>
      </w:r>
      <w:r>
        <w:t xml:space="preserve">……….. </w:t>
      </w:r>
      <w:r w:rsidRPr="005D70B7">
        <w:t xml:space="preserve">лева </w:t>
      </w:r>
      <w:r>
        <w:t>(………………………………......)</w:t>
      </w:r>
      <w:r w:rsidRPr="005D70B7">
        <w:rPr>
          <w:lang w:val="bg-BG"/>
        </w:rPr>
        <w:t>;</w:t>
      </w:r>
    </w:p>
    <w:p w:rsidR="005D70B7" w:rsidRDefault="005D70B7" w:rsidP="005D70B7">
      <w:pPr>
        <w:spacing w:before="120"/>
        <w:jc w:val="both"/>
        <w:rPr>
          <w:b/>
          <w:lang w:val="bg-BG"/>
        </w:rPr>
      </w:pPr>
      <w:r>
        <w:rPr>
          <w:lang w:val="bg-BG"/>
        </w:rPr>
        <w:t>1.2. Цена за изпълнение на Подобект „</w:t>
      </w:r>
      <w:r w:rsidRPr="00FE0CF0">
        <w:rPr>
          <w:lang w:val="bg-BG"/>
        </w:rPr>
        <w:t>Изграждане на стоманобетонно предпазно съоръжение за пресичане с газопровод</w:t>
      </w:r>
      <w:r>
        <w:rPr>
          <w:lang w:val="bg-BG"/>
        </w:rPr>
        <w:t xml:space="preserve">“ – </w:t>
      </w:r>
      <w:r>
        <w:t>в размер на</w:t>
      </w:r>
      <w:r w:rsidRPr="004D7957">
        <w:t xml:space="preserve"> ......................... лева (…...................................................................)</w:t>
      </w:r>
      <w:r>
        <w:rPr>
          <w:lang w:val="bg-BG"/>
        </w:rPr>
        <w:t xml:space="preserve"> </w:t>
      </w:r>
      <w:r w:rsidRPr="004D7957">
        <w:t>без ДДС, а с ДДС 20 % - …</w:t>
      </w:r>
      <w:r>
        <w:t xml:space="preserve">……….. </w:t>
      </w:r>
      <w:r w:rsidRPr="005D70B7">
        <w:t xml:space="preserve">лева </w:t>
      </w:r>
      <w:r>
        <w:t>(………………………………......)</w:t>
      </w:r>
      <w:r w:rsidRPr="005D70B7">
        <w:rPr>
          <w:lang w:val="bg-BG"/>
        </w:rPr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r w:rsidR="0071434C" w:rsidRPr="00DC3134">
        <w:rPr>
          <w:rFonts w:eastAsia="Verdana"/>
          <w:lang w:eastAsia="bg-BG" w:bidi="bg-BG"/>
        </w:rPr>
        <w:t xml:space="preserve">съдържат в себе си </w:t>
      </w:r>
      <w:r w:rsidR="000C4025" w:rsidRPr="000C4025">
        <w:rPr>
          <w:rFonts w:eastAsia="Verdana"/>
          <w:lang w:eastAsia="bg-BG" w:bidi="bg-BG"/>
        </w:rPr>
        <w:t xml:space="preserve">цените на всички необходими технологични </w:t>
      </w:r>
      <w:r w:rsidR="000C4025" w:rsidRPr="000C4025">
        <w:rPr>
          <w:rFonts w:eastAsia="Verdana"/>
          <w:lang w:eastAsia="bg-BG" w:bidi="bg-BG"/>
        </w:rPr>
        <w:lastRenderedPageBreak/>
        <w:t xml:space="preserve">операции и процеси в обхвата на съответния вид работа и включват </w:t>
      </w:r>
      <w:r w:rsidR="00E03F5A" w:rsidRPr="00DC3134">
        <w:rPr>
          <w:rFonts w:eastAsia="Verdana"/>
          <w:lang w:eastAsia="bg-BG" w:bidi="bg-BG"/>
        </w:rPr>
        <w:t xml:space="preserve">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</w:t>
      </w:r>
      <w:r w:rsidR="00E03F5A">
        <w:rPr>
          <w:rFonts w:eastAsia="Verdana"/>
          <w:lang w:eastAsia="bg-BG" w:bidi="bg-BG"/>
        </w:rPr>
        <w:t>обекта</w:t>
      </w:r>
      <w:r w:rsidR="00E03F5A" w:rsidRPr="00DC3134">
        <w:rPr>
          <w:rFonts w:eastAsia="Verdana"/>
          <w:lang w:eastAsia="bg-BG" w:bidi="bg-BG"/>
        </w:rPr>
        <w:t>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за трасиране на основни оси, пренасяне и поддържане на репери, репераж на геодезични знаци, разходи по контрола на качеството, разходи за управление, разходи за документация, изискуемите с нормативните документи и с Техническата спецификация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1B4C46">
        <w:rPr>
          <w:rFonts w:eastAsia="Verdana"/>
          <w:lang w:val="bg-BG" w:eastAsia="bg-BG" w:bidi="bg-BG"/>
        </w:rPr>
        <w:t>4.1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r w:rsidR="0071434C" w:rsidRPr="007D727F">
        <w:t xml:space="preserve">на хартиен и магнитен носител </w:t>
      </w:r>
      <w:r w:rsidR="0071434C">
        <w:rPr>
          <w:lang w:val="bg-BG"/>
        </w:rPr>
        <w:t>във формат .</w:t>
      </w:r>
      <w:r w:rsidR="0071434C" w:rsidRPr="007D727F">
        <w:t>xls</w:t>
      </w:r>
      <w:r w:rsidR="0071434C">
        <w:rPr>
          <w:lang w:val="bg-BG"/>
        </w:rPr>
        <w:t>).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5D70B7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5D70B7">
        <w:rPr>
          <w:rFonts w:eastAsia="Verdana"/>
          <w:b/>
          <w:i/>
          <w:lang w:val="bg-BG" w:eastAsia="bg-BG" w:bidi="bg-BG"/>
        </w:rPr>
        <w:t>Участник, който е предложил цена за изпълнение на поръчката, надхвърляща прогнозната стойност, и/или цена за изпълнение на подобект, включен в поръчката, по-висока от определената от Възложителя в документация</w:t>
      </w:r>
      <w:r>
        <w:rPr>
          <w:rFonts w:eastAsia="Verdana"/>
          <w:b/>
          <w:i/>
          <w:lang w:val="bg-BG" w:eastAsia="bg-BG" w:bidi="bg-BG"/>
        </w:rPr>
        <w:t>та</w:t>
      </w:r>
      <w:r w:rsidRPr="005D70B7">
        <w:rPr>
          <w:rFonts w:eastAsia="Verdana"/>
          <w:b/>
          <w:i/>
          <w:lang w:val="bg-BG" w:eastAsia="bg-BG" w:bidi="bg-BG"/>
        </w:rPr>
        <w:t xml:space="preserve"> за участие прогнозна стойност на същия подобект, ще бъде отстранен от по-нататъшно участие в процедурата. </w:t>
      </w:r>
      <w:r>
        <w:rPr>
          <w:rFonts w:eastAsia="Verdana"/>
          <w:b/>
          <w:i/>
          <w:lang w:val="bg-BG" w:eastAsia="bg-BG" w:bidi="bg-BG"/>
        </w:rPr>
        <w:t>П</w:t>
      </w:r>
      <w:r w:rsidRPr="005D70B7">
        <w:rPr>
          <w:rFonts w:eastAsia="Verdana"/>
          <w:b/>
          <w:i/>
          <w:lang w:val="bg-BG" w:eastAsia="bg-BG" w:bidi="bg-BG"/>
        </w:rPr>
        <w:t>ромени в предложените единични цени в количествено – стойностната сметка са недопустими.</w:t>
      </w:r>
    </w:p>
    <w:p w:rsidR="0099536F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документ, заедно с приложението към него, задължително се поставя от участника в отделен запечатан непрозрачен - ПЛИК с надпис „Предлагани ценови параметри“.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99536F">
      <w:footerReference w:type="default" r:id="rId9"/>
      <w:pgSz w:w="11906" w:h="16838"/>
      <w:pgMar w:top="1016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5B0" w:rsidRDefault="00D735B0" w:rsidP="00B02672">
      <w:r>
        <w:separator/>
      </w:r>
    </w:p>
  </w:endnote>
  <w:endnote w:type="continuationSeparator" w:id="0">
    <w:p w:rsidR="00D735B0" w:rsidRDefault="00D735B0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3302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1B4C46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42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5B0" w:rsidRDefault="00D735B0" w:rsidP="00B02672">
      <w:r>
        <w:separator/>
      </w:r>
    </w:p>
  </w:footnote>
  <w:footnote w:type="continuationSeparator" w:id="0">
    <w:p w:rsidR="00D735B0" w:rsidRDefault="00D735B0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A75A6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B4C46"/>
    <w:rsid w:val="001C7CF3"/>
    <w:rsid w:val="001E78AA"/>
    <w:rsid w:val="001F609F"/>
    <w:rsid w:val="002001D2"/>
    <w:rsid w:val="00250678"/>
    <w:rsid w:val="00287237"/>
    <w:rsid w:val="002E6D62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3E0391"/>
    <w:rsid w:val="0047150D"/>
    <w:rsid w:val="0047585D"/>
    <w:rsid w:val="00481DC0"/>
    <w:rsid w:val="00485E62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5D70B7"/>
    <w:rsid w:val="00600E1E"/>
    <w:rsid w:val="00612721"/>
    <w:rsid w:val="00680B1C"/>
    <w:rsid w:val="00697275"/>
    <w:rsid w:val="006A0DAC"/>
    <w:rsid w:val="006C420A"/>
    <w:rsid w:val="006D6498"/>
    <w:rsid w:val="0071434C"/>
    <w:rsid w:val="00751293"/>
    <w:rsid w:val="00753652"/>
    <w:rsid w:val="00794163"/>
    <w:rsid w:val="00794917"/>
    <w:rsid w:val="007E1783"/>
    <w:rsid w:val="007E39F1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D6097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735B0"/>
    <w:rsid w:val="00DE468C"/>
    <w:rsid w:val="00DF5ED0"/>
    <w:rsid w:val="00E02AB1"/>
    <w:rsid w:val="00E03F5A"/>
    <w:rsid w:val="00E05C5B"/>
    <w:rsid w:val="00E23A02"/>
    <w:rsid w:val="00E37C16"/>
    <w:rsid w:val="00E47E4F"/>
    <w:rsid w:val="00E55120"/>
    <w:rsid w:val="00E9233E"/>
    <w:rsid w:val="00EC5E1F"/>
    <w:rsid w:val="00F45A60"/>
    <w:rsid w:val="00F47191"/>
    <w:rsid w:val="00F879E5"/>
    <w:rsid w:val="00FD7A8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02672"/>
  </w:style>
  <w:style w:type="paragraph" w:styleId="BodyText">
    <w:name w:val="Body Text"/>
    <w:aliases w:val=" Знак"/>
    <w:basedOn w:val="Normal"/>
    <w:link w:val="BodyTextChar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BodyTextChar">
    <w:name w:val="Body Text Char"/>
    <w:aliases w:val=" Знак Char"/>
    <w:basedOn w:val="DefaultParagraphFont"/>
    <w:link w:val="BodyText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Hyperlink">
    <w:name w:val="Hyperlink"/>
    <w:basedOn w:val="DefaultParagraphFont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DefaultParagraphFont"/>
    <w:rsid w:val="00B02672"/>
  </w:style>
  <w:style w:type="paragraph" w:customStyle="1" w:styleId="c-ui-artc-title">
    <w:name w:val="c-ui-artc-title"/>
    <w:basedOn w:val="Normal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Normal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Header">
    <w:name w:val="header"/>
    <w:aliases w:val=" Char1, Char1 Знак,Intestazione.int.intestazione,Intestazione.int"/>
    <w:basedOn w:val="Normal"/>
    <w:link w:val="HeaderChar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 Char1 Char, Char1 Знак Char,Intestazione.int.intestazione Char,Intestazione.int Char"/>
    <w:basedOn w:val="DefaultParagraphFont"/>
    <w:link w:val="Header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Footer">
    <w:name w:val="footer"/>
    <w:basedOn w:val="Normal"/>
    <w:link w:val="FooterChar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ListParagraph">
    <w:name w:val="List Paragraph"/>
    <w:basedOn w:val="Normal"/>
    <w:uiPriority w:val="34"/>
    <w:qFormat/>
    <w:rsid w:val="00B0267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26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6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6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Normal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Normal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Normal"/>
    <w:next w:val="Normal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Normal"/>
    <w:next w:val="Normal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Normal"/>
    <w:next w:val="Normal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Normal"/>
    <w:next w:val="Normal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FootnoteReference">
    <w:name w:val="footnote reference"/>
    <w:uiPriority w:val="99"/>
    <w:semiHidden/>
    <w:unhideWhenUsed/>
    <w:rsid w:val="00B02672"/>
    <w:rPr>
      <w:vertAlign w:val="superscript"/>
    </w:rPr>
  </w:style>
  <w:style w:type="table" w:styleId="TableGrid">
    <w:name w:val="Table Grid"/>
    <w:basedOn w:val="TableNormal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Normal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Normal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02672"/>
  </w:style>
  <w:style w:type="paragraph" w:styleId="BodyText">
    <w:name w:val="Body Text"/>
    <w:aliases w:val=" Знак"/>
    <w:basedOn w:val="Normal"/>
    <w:link w:val="BodyTextChar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BodyTextChar">
    <w:name w:val="Body Text Char"/>
    <w:aliases w:val=" Знак Char"/>
    <w:basedOn w:val="DefaultParagraphFont"/>
    <w:link w:val="BodyText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Hyperlink">
    <w:name w:val="Hyperlink"/>
    <w:basedOn w:val="DefaultParagraphFont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DefaultParagraphFont"/>
    <w:rsid w:val="00B02672"/>
  </w:style>
  <w:style w:type="paragraph" w:customStyle="1" w:styleId="c-ui-artc-title">
    <w:name w:val="c-ui-artc-title"/>
    <w:basedOn w:val="Normal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Normal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Header">
    <w:name w:val="header"/>
    <w:aliases w:val=" Char1, Char1 Знак,Intestazione.int.intestazione,Intestazione.int"/>
    <w:basedOn w:val="Normal"/>
    <w:link w:val="HeaderChar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 Char1 Char, Char1 Знак Char,Intestazione.int.intestazione Char,Intestazione.int Char"/>
    <w:basedOn w:val="DefaultParagraphFont"/>
    <w:link w:val="Header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Footer">
    <w:name w:val="footer"/>
    <w:basedOn w:val="Normal"/>
    <w:link w:val="FooterChar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ListParagraph">
    <w:name w:val="List Paragraph"/>
    <w:basedOn w:val="Normal"/>
    <w:uiPriority w:val="34"/>
    <w:qFormat/>
    <w:rsid w:val="00B0267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26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6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6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Normal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Normal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Normal"/>
    <w:next w:val="Normal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Normal"/>
    <w:next w:val="Normal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Normal"/>
    <w:next w:val="Normal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Normal"/>
    <w:next w:val="Normal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FootnoteReference">
    <w:name w:val="footnote reference"/>
    <w:uiPriority w:val="99"/>
    <w:semiHidden/>
    <w:unhideWhenUsed/>
    <w:rsid w:val="00B02672"/>
    <w:rPr>
      <w:vertAlign w:val="superscript"/>
    </w:rPr>
  </w:style>
  <w:style w:type="table" w:styleId="TableGrid">
    <w:name w:val="Table Grid"/>
    <w:basedOn w:val="TableNormal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Normal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Normal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4C934-DB01-4DFC-80C6-0D0B89CDC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1503</Words>
  <Characters>8572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user</cp:lastModifiedBy>
  <cp:revision>2</cp:revision>
  <cp:lastPrinted>2017-11-15T14:59:00Z</cp:lastPrinted>
  <dcterms:created xsi:type="dcterms:W3CDTF">2019-08-16T10:21:00Z</dcterms:created>
  <dcterms:modified xsi:type="dcterms:W3CDTF">2019-08-16T10:21:00Z</dcterms:modified>
</cp:coreProperties>
</file>