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25E308" w14:textId="77777777" w:rsidR="004F5475" w:rsidRPr="004F5475" w:rsidRDefault="004F5475" w:rsidP="004F5475">
      <w:bookmarkStart w:id="0" w:name="bookmark0"/>
      <w:bookmarkStart w:id="1" w:name="_Hlk33891764"/>
      <w:r w:rsidRPr="004F5475">
        <w:rPr>
          <w:noProof/>
        </w:rPr>
        <w:drawing>
          <wp:anchor distT="0" distB="0" distL="114300" distR="114300" simplePos="0" relativeHeight="251660288" behindDoc="0" locked="0" layoutInCell="1" allowOverlap="1" wp14:anchorId="7A04D200" wp14:editId="25F94482">
            <wp:simplePos x="0" y="0"/>
            <wp:positionH relativeFrom="column">
              <wp:posOffset>0</wp:posOffset>
            </wp:positionH>
            <wp:positionV relativeFrom="paragraph">
              <wp:posOffset>-228600</wp:posOffset>
            </wp:positionV>
            <wp:extent cx="398780" cy="548640"/>
            <wp:effectExtent l="0" t="0" r="1270" b="3810"/>
            <wp:wrapTopAndBottom/>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780" cy="548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F5475">
        <w:rPr>
          <w:noProof/>
        </w:rPr>
        <mc:AlternateContent>
          <mc:Choice Requires="wps">
            <w:drawing>
              <wp:anchor distT="0" distB="0" distL="114300" distR="114300" simplePos="0" relativeHeight="251659264" behindDoc="0" locked="0" layoutInCell="0" allowOverlap="1" wp14:anchorId="66C60877" wp14:editId="563FA3E2">
                <wp:simplePos x="0" y="0"/>
                <wp:positionH relativeFrom="column">
                  <wp:posOffset>840105</wp:posOffset>
                </wp:positionH>
                <wp:positionV relativeFrom="paragraph">
                  <wp:posOffset>91440</wp:posOffset>
                </wp:positionV>
                <wp:extent cx="4572000" cy="306070"/>
                <wp:effectExtent l="0" t="0" r="0" b="0"/>
                <wp:wrapNone/>
                <wp:docPr id="1" name="Текстово 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572000" cy="306070"/>
                        </a:xfrm>
                        <a:prstGeom prst="rect">
                          <a:avLst/>
                        </a:prstGeom>
                        <a:extLst>
                          <a:ext uri="{AF507438-7753-43E0-B8FC-AC1667EBCBE1}">
                            <a14:hiddenEffects xmlns:a14="http://schemas.microsoft.com/office/drawing/2010/main">
                              <a:effectLst/>
                            </a14:hiddenEffects>
                          </a:ext>
                        </a:extLst>
                      </wps:spPr>
                      <wps:txbx>
                        <w:txbxContent>
                          <w:p w14:paraId="65A424D5" w14:textId="77777777" w:rsidR="00AD6F6F" w:rsidRDefault="00AD6F6F" w:rsidP="004F5475">
                            <w:pPr>
                              <w:pStyle w:val="a4"/>
                              <w:jc w:val="center"/>
                            </w:pPr>
                            <w:r w:rsidRPr="00C82D2E">
                              <w:rPr>
                                <w:rFonts w:ascii="Tahoma" w:eastAsia="Tahoma" w:hAnsi="Tahoma" w:cs="Tahoma"/>
                                <w:outline/>
                                <w:sz w:val="28"/>
                                <w:szCs w:val="28"/>
                                <w14:textOutline w14:w="9525" w14:cap="flat" w14:cmpd="sng" w14:algn="ctr">
                                  <w14:solidFill>
                                    <w14:srgbClr w14:val="000000"/>
                                  </w14:solidFill>
                                  <w14:prstDash w14:val="solid"/>
                                  <w14:round/>
                                </w14:textOutline>
                                <w14:textFill>
                                  <w14:noFill/>
                                </w14:textFill>
                              </w:rPr>
                              <w:t>О  Б  Щ  И  Н  А   П  Е  Т  Р  И  Ч</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6C60877" id="_x0000_t202" coordsize="21600,21600" o:spt="202" path="m,l,21600r21600,l21600,xe">
                <v:stroke joinstyle="miter"/>
                <v:path gradientshapeok="t" o:connecttype="rect"/>
              </v:shapetype>
              <v:shape id="Текстово поле 1" o:spid="_x0000_s1026" type="#_x0000_t202" style="position:absolute;margin-left:66.15pt;margin-top:7.2pt;width:5in;height:2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" o:allowincell="f" filled="f" stroked="f">
                <o:lock v:ext="edit" shapetype="t"/>
                <v:textbox style="mso-fit-shape-to-text:t">
                  <w:txbxContent>
                    <w:p w14:paraId="65A424D5" w14:textId="77777777" w:rsidR="00AD6F6F" w:rsidRDefault="00AD6F6F" w:rsidP="004F5475">
                      <w:pPr>
                        <w:pStyle w:val="a4"/>
                        <w:jc w:val="center"/>
                      </w:pPr>
                      <w:r w:rsidRPr="00C82D2E">
                        <w:rPr>
                          <w:rFonts w:ascii="Tahoma" w:eastAsia="Tahoma" w:hAnsi="Tahoma" w:cs="Tahoma"/>
                          <w:outline/>
                          <w:sz w:val="28"/>
                          <w:szCs w:val="28"/>
                          <w14:textOutline w14:w="9525" w14:cap="flat" w14:cmpd="sng" w14:algn="ctr">
                            <w14:solidFill>
                              <w14:srgbClr w14:val="000000"/>
                            </w14:solidFill>
                            <w14:prstDash w14:val="solid"/>
                            <w14:round/>
                          </w14:textOutline>
                          <w14:textFill>
                            <w14:noFill/>
                          </w14:textFill>
                        </w:rPr>
                        <w:t>О  Б  Щ  И  Н  А   П  Е  Т  Р  И  Ч</w:t>
                      </w:r>
                    </w:p>
                  </w:txbxContent>
                </v:textbox>
              </v:shape>
            </w:pict>
          </mc:Fallback>
        </mc:AlternateContent>
      </w:r>
    </w:p>
    <w:p w14:paraId="55EE62C1" w14:textId="77777777" w:rsidR="004F5475" w:rsidRPr="004F5475" w:rsidRDefault="004F5475" w:rsidP="004F5475">
      <w:pPr>
        <w:jc w:val="both"/>
        <w:rPr>
          <w:rFonts w:ascii="Times New Roman" w:hAnsi="Times New Roman" w:cs="Times New Roman"/>
          <w:b/>
          <w:bCs/>
          <w:sz w:val="24"/>
          <w:szCs w:val="24"/>
          <w:lang w:val="en-US"/>
        </w:rPr>
      </w:pPr>
      <w:r w:rsidRPr="004F5475">
        <w:rPr>
          <w:rFonts w:ascii="Times New Roman" w:hAnsi="Times New Roman" w:cs="Times New Roman"/>
          <w:b/>
          <w:sz w:val="24"/>
          <w:szCs w:val="24"/>
        </w:rPr>
        <w:t>ОДОБРЯВАМ:</w:t>
      </w:r>
    </w:p>
    <w:p w14:paraId="5118C3ED" w14:textId="55A0C153" w:rsidR="004F5475" w:rsidRPr="004F5475" w:rsidRDefault="004F5475" w:rsidP="004F5475">
      <w:pPr>
        <w:jc w:val="both"/>
        <w:rPr>
          <w:rFonts w:ascii="Times New Roman" w:hAnsi="Times New Roman" w:cs="Times New Roman"/>
          <w:b/>
          <w:bCs/>
          <w:sz w:val="24"/>
          <w:szCs w:val="24"/>
        </w:rPr>
      </w:pPr>
      <w:r w:rsidRPr="004F5475">
        <w:rPr>
          <w:rFonts w:ascii="Times New Roman" w:hAnsi="Times New Roman" w:cs="Times New Roman"/>
          <w:b/>
          <w:bCs/>
          <w:sz w:val="24"/>
          <w:szCs w:val="24"/>
        </w:rPr>
        <w:t>КМЕТ НА ОБЩИНА ПЕТРИЧ:</w:t>
      </w:r>
    </w:p>
    <w:p w14:paraId="1B74474D" w14:textId="77777777" w:rsidR="004F5475" w:rsidRPr="004F5475" w:rsidRDefault="004F5475" w:rsidP="004F5475">
      <w:pPr>
        <w:jc w:val="both"/>
        <w:rPr>
          <w:rFonts w:ascii="Times New Roman" w:hAnsi="Times New Roman" w:cs="Times New Roman"/>
          <w:b/>
          <w:bCs/>
          <w:sz w:val="24"/>
          <w:szCs w:val="24"/>
        </w:rPr>
      </w:pPr>
      <w:r w:rsidRPr="004F5475">
        <w:rPr>
          <w:rFonts w:ascii="Times New Roman" w:hAnsi="Times New Roman" w:cs="Times New Roman"/>
          <w:b/>
          <w:bCs/>
          <w:sz w:val="24"/>
          <w:szCs w:val="24"/>
        </w:rPr>
        <w:t>/Димитър Бръчков/</w:t>
      </w:r>
    </w:p>
    <w:p w14:paraId="56E0169C" w14:textId="77777777" w:rsidR="004F5475" w:rsidRPr="004F5475" w:rsidRDefault="004F5475" w:rsidP="004F5475">
      <w:pPr>
        <w:jc w:val="both"/>
        <w:rPr>
          <w:rFonts w:ascii="Times New Roman" w:hAnsi="Times New Roman" w:cs="Times New Roman"/>
          <w:i/>
          <w:sz w:val="24"/>
          <w:szCs w:val="24"/>
        </w:rPr>
      </w:pPr>
    </w:p>
    <w:p w14:paraId="6DD03D01" w14:textId="77777777" w:rsidR="004F5475" w:rsidRPr="004F5475" w:rsidRDefault="004F5475" w:rsidP="004F5475">
      <w:pPr>
        <w:jc w:val="both"/>
        <w:rPr>
          <w:rFonts w:ascii="Times New Roman" w:hAnsi="Times New Roman" w:cs="Times New Roman"/>
          <w:b/>
          <w:sz w:val="24"/>
          <w:szCs w:val="24"/>
        </w:rPr>
      </w:pPr>
    </w:p>
    <w:p w14:paraId="68C14380" w14:textId="77777777" w:rsidR="004F5475" w:rsidRPr="004F5475" w:rsidRDefault="004F5475" w:rsidP="004F5475">
      <w:pPr>
        <w:jc w:val="both"/>
        <w:rPr>
          <w:rFonts w:ascii="Times New Roman" w:hAnsi="Times New Roman" w:cs="Times New Roman"/>
          <w:b/>
          <w:sz w:val="24"/>
          <w:szCs w:val="24"/>
        </w:rPr>
      </w:pPr>
    </w:p>
    <w:p w14:paraId="59477451" w14:textId="77777777" w:rsidR="004F5475" w:rsidRPr="004F5475" w:rsidRDefault="004F5475" w:rsidP="004F5475">
      <w:pPr>
        <w:jc w:val="both"/>
        <w:rPr>
          <w:rFonts w:ascii="Times New Roman" w:hAnsi="Times New Roman" w:cs="Times New Roman"/>
          <w:b/>
          <w:sz w:val="24"/>
          <w:szCs w:val="24"/>
        </w:rPr>
      </w:pPr>
    </w:p>
    <w:p w14:paraId="25463A11" w14:textId="77777777" w:rsidR="004F5475" w:rsidRPr="004F5475" w:rsidRDefault="004F5475" w:rsidP="004F5475">
      <w:pPr>
        <w:jc w:val="both"/>
        <w:rPr>
          <w:rFonts w:ascii="Times New Roman" w:hAnsi="Times New Roman" w:cs="Times New Roman"/>
          <w:b/>
          <w:sz w:val="24"/>
          <w:szCs w:val="24"/>
        </w:rPr>
      </w:pPr>
    </w:p>
    <w:p w14:paraId="122E7492" w14:textId="77777777" w:rsidR="004F5475" w:rsidRPr="004F5475" w:rsidRDefault="004F5475" w:rsidP="004F5475">
      <w:pPr>
        <w:jc w:val="both"/>
        <w:rPr>
          <w:rFonts w:ascii="Times New Roman" w:hAnsi="Times New Roman" w:cs="Times New Roman"/>
          <w:b/>
          <w:sz w:val="24"/>
          <w:szCs w:val="24"/>
        </w:rPr>
      </w:pPr>
    </w:p>
    <w:p w14:paraId="1B3AC914" w14:textId="77777777" w:rsidR="004F5475" w:rsidRPr="004F5475" w:rsidRDefault="004F5475" w:rsidP="004F5475">
      <w:pPr>
        <w:jc w:val="center"/>
        <w:rPr>
          <w:rFonts w:ascii="Times New Roman" w:hAnsi="Times New Roman" w:cs="Times New Roman"/>
          <w:b/>
          <w:sz w:val="24"/>
          <w:szCs w:val="24"/>
        </w:rPr>
      </w:pPr>
      <w:r w:rsidRPr="004F5475">
        <w:rPr>
          <w:rFonts w:ascii="Times New Roman" w:hAnsi="Times New Roman" w:cs="Times New Roman"/>
          <w:b/>
          <w:sz w:val="24"/>
          <w:szCs w:val="24"/>
        </w:rPr>
        <w:t>Д О К У М Е Н Т А Ц И Я</w:t>
      </w:r>
    </w:p>
    <w:p w14:paraId="3940B50B" w14:textId="77777777" w:rsidR="004F5475" w:rsidRPr="004F5475" w:rsidRDefault="004F5475" w:rsidP="004F5475">
      <w:pPr>
        <w:jc w:val="center"/>
        <w:rPr>
          <w:rFonts w:ascii="Times New Roman" w:hAnsi="Times New Roman" w:cs="Times New Roman"/>
          <w:b/>
          <w:sz w:val="24"/>
          <w:szCs w:val="24"/>
        </w:rPr>
      </w:pPr>
    </w:p>
    <w:p w14:paraId="026E4A5B" w14:textId="77777777" w:rsidR="004F5475" w:rsidRPr="004F5475" w:rsidRDefault="004F5475" w:rsidP="004F5475">
      <w:pPr>
        <w:jc w:val="center"/>
        <w:rPr>
          <w:rFonts w:ascii="Times New Roman" w:hAnsi="Times New Roman" w:cs="Times New Roman"/>
          <w:b/>
          <w:sz w:val="24"/>
          <w:szCs w:val="24"/>
        </w:rPr>
      </w:pPr>
      <w:r w:rsidRPr="004F5475">
        <w:rPr>
          <w:rFonts w:ascii="Times New Roman" w:hAnsi="Times New Roman" w:cs="Times New Roman"/>
          <w:b/>
          <w:sz w:val="24"/>
          <w:szCs w:val="24"/>
        </w:rPr>
        <w:t>ЗА УЧАСТИЕ В ПРОЦЕДУРА ЗА ВЪЗЛАГАНЕ НА ОБЩЕСТВЕНА ПОРЪЧКА ЧРЕЗ ПУБЛИЧНО СЪСТЕЗАНИЕ С ПРЕДМЕТ:</w:t>
      </w:r>
    </w:p>
    <w:p w14:paraId="5C2732FD" w14:textId="77777777" w:rsidR="004F5475" w:rsidRPr="004F5475" w:rsidRDefault="004F5475" w:rsidP="004F5475">
      <w:pPr>
        <w:jc w:val="center"/>
        <w:rPr>
          <w:rFonts w:ascii="Times New Roman" w:hAnsi="Times New Roman" w:cs="Times New Roman"/>
          <w:b/>
          <w:sz w:val="24"/>
          <w:szCs w:val="24"/>
        </w:rPr>
      </w:pPr>
      <w:r w:rsidRPr="004F5475">
        <w:rPr>
          <w:rFonts w:ascii="Times New Roman" w:hAnsi="Times New Roman" w:cs="Times New Roman"/>
          <w:b/>
          <w:sz w:val="24"/>
          <w:szCs w:val="24"/>
        </w:rPr>
        <w:t>„ДОСТАВКА НА КАНЦЕЛАРСКИ МАТЕРИАЛИ, ОФИС КОНСУМАТИВИ И ТОНЕРИ ЗА КОПИРНИ И ПЕЧАТАЩИ УСТРОЙСТВА ЗА НУЖДИТЕ НА ОБЩИНА ПЕТРИЧ”</w:t>
      </w:r>
    </w:p>
    <w:p w14:paraId="66DBFB03" w14:textId="77777777" w:rsidR="004F5475" w:rsidRPr="004F5475" w:rsidRDefault="004F5475" w:rsidP="004F5475">
      <w:pPr>
        <w:jc w:val="center"/>
        <w:rPr>
          <w:rFonts w:ascii="Times New Roman" w:hAnsi="Times New Roman" w:cs="Times New Roman"/>
          <w:b/>
          <w:sz w:val="24"/>
          <w:szCs w:val="24"/>
        </w:rPr>
      </w:pPr>
      <w:r w:rsidRPr="004F5475">
        <w:rPr>
          <w:rFonts w:ascii="Times New Roman" w:hAnsi="Times New Roman" w:cs="Times New Roman"/>
          <w:b/>
          <w:sz w:val="24"/>
          <w:szCs w:val="24"/>
        </w:rPr>
        <w:t>по три обособени позиции</w:t>
      </w:r>
    </w:p>
    <w:p w14:paraId="20399089" w14:textId="77777777" w:rsidR="004F5475" w:rsidRPr="004F5475" w:rsidRDefault="004F5475" w:rsidP="004F5475">
      <w:pPr>
        <w:jc w:val="center"/>
        <w:rPr>
          <w:rFonts w:ascii="Times New Roman" w:hAnsi="Times New Roman" w:cs="Times New Roman"/>
          <w:sz w:val="24"/>
          <w:szCs w:val="24"/>
        </w:rPr>
      </w:pPr>
    </w:p>
    <w:p w14:paraId="5B6AA791" w14:textId="77777777" w:rsidR="004F5475" w:rsidRPr="004F5475" w:rsidRDefault="004F5475" w:rsidP="004F5475">
      <w:pPr>
        <w:jc w:val="center"/>
        <w:rPr>
          <w:rFonts w:ascii="Times New Roman" w:hAnsi="Times New Roman" w:cs="Times New Roman"/>
          <w:b/>
          <w:sz w:val="24"/>
          <w:szCs w:val="24"/>
          <w:lang w:val="en-US"/>
        </w:rPr>
      </w:pPr>
    </w:p>
    <w:p w14:paraId="25AB50AD" w14:textId="77777777" w:rsidR="004F5475" w:rsidRPr="004F5475" w:rsidRDefault="004F5475" w:rsidP="004F5475">
      <w:pPr>
        <w:jc w:val="both"/>
        <w:rPr>
          <w:rFonts w:ascii="Times New Roman" w:hAnsi="Times New Roman" w:cs="Times New Roman"/>
          <w:b/>
          <w:sz w:val="24"/>
          <w:szCs w:val="24"/>
          <w:lang w:val="en-US"/>
        </w:rPr>
      </w:pPr>
    </w:p>
    <w:p w14:paraId="3842BF03" w14:textId="77777777" w:rsidR="004F5475" w:rsidRPr="004F5475" w:rsidRDefault="004F5475" w:rsidP="004F5475">
      <w:pPr>
        <w:jc w:val="both"/>
        <w:rPr>
          <w:rFonts w:ascii="Times New Roman" w:hAnsi="Times New Roman" w:cs="Times New Roman"/>
          <w:b/>
          <w:sz w:val="24"/>
          <w:szCs w:val="24"/>
        </w:rPr>
      </w:pPr>
    </w:p>
    <w:p w14:paraId="73A69879" w14:textId="77777777" w:rsidR="004F5475" w:rsidRPr="004F5475" w:rsidRDefault="004F5475" w:rsidP="004F5475">
      <w:pPr>
        <w:jc w:val="both"/>
        <w:rPr>
          <w:rFonts w:ascii="Times New Roman" w:hAnsi="Times New Roman" w:cs="Times New Roman"/>
          <w:b/>
          <w:sz w:val="24"/>
          <w:szCs w:val="24"/>
        </w:rPr>
      </w:pPr>
    </w:p>
    <w:p w14:paraId="5934579C" w14:textId="77777777" w:rsidR="004F5475" w:rsidRPr="004F5475" w:rsidRDefault="004F5475" w:rsidP="004F5475">
      <w:pPr>
        <w:jc w:val="both"/>
        <w:rPr>
          <w:rFonts w:ascii="Times New Roman" w:hAnsi="Times New Roman" w:cs="Times New Roman"/>
          <w:b/>
          <w:sz w:val="24"/>
          <w:szCs w:val="24"/>
        </w:rPr>
      </w:pPr>
    </w:p>
    <w:p w14:paraId="4811ED0A" w14:textId="77777777" w:rsidR="004F5475" w:rsidRPr="004F5475" w:rsidRDefault="004F5475" w:rsidP="004F5475">
      <w:pPr>
        <w:jc w:val="both"/>
        <w:rPr>
          <w:rFonts w:ascii="Times New Roman" w:hAnsi="Times New Roman" w:cs="Times New Roman"/>
          <w:b/>
          <w:sz w:val="24"/>
          <w:szCs w:val="24"/>
        </w:rPr>
      </w:pPr>
    </w:p>
    <w:p w14:paraId="72BF6BA7" w14:textId="77777777" w:rsidR="004F5475" w:rsidRPr="004F5475" w:rsidRDefault="004F5475" w:rsidP="004F5475">
      <w:pPr>
        <w:jc w:val="both"/>
        <w:rPr>
          <w:rFonts w:ascii="Times New Roman" w:hAnsi="Times New Roman" w:cs="Times New Roman"/>
          <w:b/>
          <w:sz w:val="24"/>
          <w:szCs w:val="24"/>
        </w:rPr>
      </w:pPr>
    </w:p>
    <w:p w14:paraId="3491C966" w14:textId="77777777" w:rsidR="004F5475" w:rsidRPr="004F5475" w:rsidRDefault="004F5475" w:rsidP="00955A47">
      <w:pPr>
        <w:jc w:val="center"/>
        <w:rPr>
          <w:rFonts w:ascii="Times New Roman" w:hAnsi="Times New Roman" w:cs="Times New Roman"/>
          <w:b/>
          <w:sz w:val="24"/>
          <w:szCs w:val="24"/>
        </w:rPr>
      </w:pPr>
      <w:r w:rsidRPr="004F5475">
        <w:rPr>
          <w:rFonts w:ascii="Times New Roman" w:hAnsi="Times New Roman" w:cs="Times New Roman"/>
          <w:b/>
          <w:sz w:val="24"/>
          <w:szCs w:val="24"/>
        </w:rPr>
        <w:t>Петрич  2020 г.</w:t>
      </w:r>
    </w:p>
    <w:p w14:paraId="57E81EE7" w14:textId="77777777" w:rsidR="004F5475" w:rsidRPr="004F5475" w:rsidRDefault="004F5475" w:rsidP="004F5475">
      <w:pPr>
        <w:jc w:val="both"/>
        <w:rPr>
          <w:rFonts w:ascii="Times New Roman" w:hAnsi="Times New Roman" w:cs="Times New Roman"/>
          <w:b/>
          <w:sz w:val="24"/>
          <w:szCs w:val="24"/>
          <w:u w:val="single"/>
          <w:lang w:val="en-US"/>
        </w:rPr>
      </w:pPr>
    </w:p>
    <w:p w14:paraId="690003ED" w14:textId="77777777" w:rsidR="004F5475" w:rsidRDefault="004F5475" w:rsidP="004F5475">
      <w:pPr>
        <w:jc w:val="both"/>
        <w:rPr>
          <w:rFonts w:ascii="Times New Roman" w:hAnsi="Times New Roman" w:cs="Times New Roman"/>
          <w:b/>
          <w:sz w:val="24"/>
          <w:szCs w:val="24"/>
          <w:u w:val="single"/>
        </w:rPr>
      </w:pPr>
    </w:p>
    <w:p w14:paraId="5F057098" w14:textId="77777777" w:rsidR="004F5475" w:rsidRDefault="004F5475" w:rsidP="004F5475">
      <w:pPr>
        <w:jc w:val="both"/>
        <w:rPr>
          <w:rFonts w:ascii="Times New Roman" w:hAnsi="Times New Roman" w:cs="Times New Roman"/>
          <w:b/>
          <w:sz w:val="24"/>
          <w:szCs w:val="24"/>
          <w:u w:val="single"/>
        </w:rPr>
      </w:pPr>
    </w:p>
    <w:p w14:paraId="6F7402C6" w14:textId="77777777" w:rsidR="004F5475" w:rsidRDefault="004F5475" w:rsidP="004F5475">
      <w:pPr>
        <w:jc w:val="both"/>
        <w:rPr>
          <w:rFonts w:ascii="Times New Roman" w:hAnsi="Times New Roman" w:cs="Times New Roman"/>
          <w:b/>
          <w:sz w:val="24"/>
          <w:szCs w:val="24"/>
          <w:u w:val="single"/>
        </w:rPr>
      </w:pPr>
    </w:p>
    <w:p w14:paraId="73DB0168" w14:textId="77777777" w:rsidR="004F5475" w:rsidRDefault="004F5475" w:rsidP="004F5475">
      <w:pPr>
        <w:jc w:val="both"/>
        <w:rPr>
          <w:rFonts w:ascii="Times New Roman" w:hAnsi="Times New Roman" w:cs="Times New Roman"/>
          <w:b/>
          <w:sz w:val="24"/>
          <w:szCs w:val="24"/>
          <w:u w:val="single"/>
        </w:rPr>
      </w:pPr>
    </w:p>
    <w:p w14:paraId="7EF65D61" w14:textId="17D6A5B5" w:rsidR="004F5475" w:rsidRPr="004F5475" w:rsidRDefault="004F5475" w:rsidP="004F5475">
      <w:pPr>
        <w:jc w:val="center"/>
        <w:rPr>
          <w:rFonts w:ascii="Times New Roman" w:hAnsi="Times New Roman" w:cs="Times New Roman"/>
          <w:b/>
          <w:sz w:val="24"/>
          <w:szCs w:val="24"/>
          <w:u w:val="single"/>
        </w:rPr>
      </w:pPr>
      <w:r w:rsidRPr="004F5475">
        <w:rPr>
          <w:rFonts w:ascii="Times New Roman" w:hAnsi="Times New Roman" w:cs="Times New Roman"/>
          <w:b/>
          <w:sz w:val="24"/>
          <w:szCs w:val="24"/>
          <w:u w:val="single"/>
        </w:rPr>
        <w:lastRenderedPageBreak/>
        <w:t>СЪДЪРЖАНИЕ НА ДОКУМЕНТАЦИЯТА</w:t>
      </w:r>
    </w:p>
    <w:p w14:paraId="4C694DCB" w14:textId="77777777" w:rsidR="004F5475" w:rsidRPr="004F5475" w:rsidRDefault="004F5475" w:rsidP="004F5475">
      <w:pPr>
        <w:jc w:val="both"/>
        <w:rPr>
          <w:rFonts w:ascii="Times New Roman" w:hAnsi="Times New Roman" w:cs="Times New Roman"/>
          <w:b/>
          <w:sz w:val="24"/>
          <w:szCs w:val="24"/>
        </w:rPr>
      </w:pPr>
    </w:p>
    <w:p w14:paraId="7EDA52D0" w14:textId="77777777" w:rsidR="004F5475" w:rsidRPr="004F5475" w:rsidRDefault="004F5475" w:rsidP="004F5475">
      <w:pPr>
        <w:jc w:val="both"/>
        <w:rPr>
          <w:rFonts w:ascii="Times New Roman" w:hAnsi="Times New Roman" w:cs="Times New Roman"/>
          <w:b/>
          <w:sz w:val="24"/>
          <w:szCs w:val="24"/>
        </w:rPr>
      </w:pPr>
    </w:p>
    <w:p w14:paraId="18A7EF40" w14:textId="77777777" w:rsidR="004F5475" w:rsidRPr="004F5475" w:rsidRDefault="004F5475" w:rsidP="004F5475">
      <w:pPr>
        <w:jc w:val="both"/>
        <w:rPr>
          <w:rFonts w:ascii="Times New Roman" w:hAnsi="Times New Roman" w:cs="Times New Roman"/>
          <w:b/>
          <w:sz w:val="24"/>
          <w:szCs w:val="24"/>
        </w:rPr>
      </w:pPr>
      <w:r w:rsidRPr="004F5475">
        <w:rPr>
          <w:rFonts w:ascii="Times New Roman" w:hAnsi="Times New Roman" w:cs="Times New Roman"/>
          <w:b/>
          <w:sz w:val="24"/>
          <w:szCs w:val="24"/>
        </w:rPr>
        <w:t>Част I. РЕШЕНИЕ ЗА ОТКРИВАНЕ НА ПРОЦЕДУРАТА</w:t>
      </w:r>
    </w:p>
    <w:p w14:paraId="7D921D1F" w14:textId="77777777" w:rsidR="004F5475" w:rsidRPr="004F5475" w:rsidRDefault="004F5475" w:rsidP="004F5475">
      <w:pPr>
        <w:jc w:val="both"/>
        <w:rPr>
          <w:rFonts w:ascii="Times New Roman" w:hAnsi="Times New Roman" w:cs="Times New Roman"/>
          <w:b/>
          <w:sz w:val="24"/>
          <w:szCs w:val="24"/>
        </w:rPr>
      </w:pPr>
    </w:p>
    <w:p w14:paraId="69743B46" w14:textId="77777777" w:rsidR="004F5475" w:rsidRPr="004F5475" w:rsidRDefault="004F5475" w:rsidP="004F5475">
      <w:pPr>
        <w:jc w:val="both"/>
        <w:rPr>
          <w:rFonts w:ascii="Times New Roman" w:hAnsi="Times New Roman" w:cs="Times New Roman"/>
          <w:b/>
          <w:sz w:val="24"/>
          <w:szCs w:val="24"/>
        </w:rPr>
      </w:pPr>
      <w:r w:rsidRPr="004F5475">
        <w:rPr>
          <w:rFonts w:ascii="Times New Roman" w:hAnsi="Times New Roman" w:cs="Times New Roman"/>
          <w:b/>
          <w:sz w:val="24"/>
          <w:szCs w:val="24"/>
        </w:rPr>
        <w:t>Част II. ОБЯВЛЕНИЕ ЗА ОБЩЕСТВЕНА ПОРЪЧКА</w:t>
      </w:r>
    </w:p>
    <w:p w14:paraId="2B12E6F0" w14:textId="77777777" w:rsidR="004F5475" w:rsidRPr="004F5475" w:rsidRDefault="004F5475" w:rsidP="004F5475">
      <w:pPr>
        <w:jc w:val="both"/>
        <w:rPr>
          <w:rFonts w:ascii="Times New Roman" w:hAnsi="Times New Roman" w:cs="Times New Roman"/>
          <w:b/>
          <w:sz w:val="24"/>
          <w:szCs w:val="24"/>
        </w:rPr>
      </w:pPr>
    </w:p>
    <w:p w14:paraId="0F325E5B" w14:textId="77777777" w:rsidR="004F5475" w:rsidRPr="004F5475" w:rsidRDefault="004F5475" w:rsidP="004F5475">
      <w:pPr>
        <w:jc w:val="both"/>
        <w:rPr>
          <w:rFonts w:ascii="Times New Roman" w:hAnsi="Times New Roman" w:cs="Times New Roman"/>
          <w:b/>
          <w:sz w:val="24"/>
          <w:szCs w:val="24"/>
        </w:rPr>
      </w:pPr>
      <w:r w:rsidRPr="004F5475">
        <w:rPr>
          <w:rFonts w:ascii="Times New Roman" w:hAnsi="Times New Roman" w:cs="Times New Roman"/>
          <w:b/>
          <w:sz w:val="24"/>
          <w:szCs w:val="24"/>
        </w:rPr>
        <w:t>Част III. ОПИСАНИЕ НА ПРЕДМЕТА НА ПОРЪЧКАТА</w:t>
      </w:r>
    </w:p>
    <w:p w14:paraId="1A5A8262" w14:textId="77777777" w:rsidR="004F5475" w:rsidRPr="004F5475" w:rsidRDefault="004F5475" w:rsidP="004F5475">
      <w:pPr>
        <w:jc w:val="both"/>
        <w:rPr>
          <w:rFonts w:ascii="Times New Roman" w:hAnsi="Times New Roman" w:cs="Times New Roman"/>
          <w:b/>
          <w:sz w:val="24"/>
          <w:szCs w:val="24"/>
        </w:rPr>
      </w:pPr>
    </w:p>
    <w:p w14:paraId="1D489B5B" w14:textId="77777777" w:rsidR="004F5475" w:rsidRPr="004F5475" w:rsidRDefault="004F5475" w:rsidP="004F5475">
      <w:pPr>
        <w:jc w:val="both"/>
        <w:rPr>
          <w:rFonts w:ascii="Times New Roman" w:hAnsi="Times New Roman" w:cs="Times New Roman"/>
          <w:b/>
          <w:sz w:val="24"/>
          <w:szCs w:val="24"/>
        </w:rPr>
      </w:pPr>
      <w:r w:rsidRPr="004F5475">
        <w:rPr>
          <w:rFonts w:ascii="Times New Roman" w:hAnsi="Times New Roman" w:cs="Times New Roman"/>
          <w:b/>
          <w:sz w:val="24"/>
          <w:szCs w:val="24"/>
        </w:rPr>
        <w:t>Част IV. ТЕХНИЧЕСКА СПЕЦИФИКАЦИЯ</w:t>
      </w:r>
    </w:p>
    <w:p w14:paraId="057CBCEA" w14:textId="77777777" w:rsidR="004F5475" w:rsidRPr="004F5475" w:rsidRDefault="004F5475" w:rsidP="004F5475">
      <w:pPr>
        <w:jc w:val="both"/>
        <w:rPr>
          <w:rFonts w:ascii="Times New Roman" w:hAnsi="Times New Roman" w:cs="Times New Roman"/>
          <w:b/>
          <w:sz w:val="24"/>
          <w:szCs w:val="24"/>
        </w:rPr>
      </w:pPr>
    </w:p>
    <w:p w14:paraId="1D682218" w14:textId="77777777" w:rsidR="004F5475" w:rsidRPr="004F5475" w:rsidRDefault="004F5475" w:rsidP="004F5475">
      <w:pPr>
        <w:jc w:val="both"/>
        <w:rPr>
          <w:rFonts w:ascii="Times New Roman" w:hAnsi="Times New Roman" w:cs="Times New Roman"/>
          <w:b/>
          <w:bCs/>
          <w:sz w:val="24"/>
          <w:szCs w:val="24"/>
        </w:rPr>
      </w:pPr>
      <w:r w:rsidRPr="004F5475">
        <w:rPr>
          <w:rFonts w:ascii="Times New Roman" w:hAnsi="Times New Roman" w:cs="Times New Roman"/>
          <w:b/>
          <w:sz w:val="24"/>
          <w:szCs w:val="24"/>
        </w:rPr>
        <w:t xml:space="preserve">Част V. </w:t>
      </w:r>
      <w:r w:rsidRPr="004F5475">
        <w:rPr>
          <w:rFonts w:ascii="Times New Roman" w:hAnsi="Times New Roman" w:cs="Times New Roman"/>
          <w:b/>
          <w:bCs/>
          <w:sz w:val="24"/>
          <w:szCs w:val="24"/>
        </w:rPr>
        <w:t>ИЗИСКВАНИЯ КЪМ УЧАСТНИЦИТЕ В ПРОЦЕДУРАТА</w:t>
      </w:r>
    </w:p>
    <w:p w14:paraId="3EF0B854" w14:textId="77777777" w:rsidR="004F5475" w:rsidRPr="004F5475" w:rsidRDefault="004F5475" w:rsidP="004F5475">
      <w:pPr>
        <w:jc w:val="both"/>
        <w:rPr>
          <w:rFonts w:ascii="Times New Roman" w:hAnsi="Times New Roman" w:cs="Times New Roman"/>
          <w:b/>
          <w:bCs/>
          <w:sz w:val="24"/>
          <w:szCs w:val="24"/>
        </w:rPr>
      </w:pPr>
    </w:p>
    <w:p w14:paraId="33DC3E8A" w14:textId="77777777" w:rsidR="004F5475" w:rsidRPr="004F5475" w:rsidRDefault="004F5475" w:rsidP="004F5475">
      <w:pPr>
        <w:jc w:val="both"/>
        <w:rPr>
          <w:rFonts w:ascii="Times New Roman" w:hAnsi="Times New Roman" w:cs="Times New Roman"/>
          <w:b/>
          <w:sz w:val="24"/>
          <w:szCs w:val="24"/>
        </w:rPr>
      </w:pPr>
      <w:r w:rsidRPr="004F5475">
        <w:rPr>
          <w:rFonts w:ascii="Times New Roman" w:hAnsi="Times New Roman" w:cs="Times New Roman"/>
          <w:b/>
          <w:sz w:val="24"/>
          <w:szCs w:val="24"/>
        </w:rPr>
        <w:t>Част VI. КРИТЕРИЙ ЗА ВЪЗЛАГАНЕ НА ПОРЪЧКАТА</w:t>
      </w:r>
    </w:p>
    <w:p w14:paraId="23580DAD" w14:textId="77777777" w:rsidR="004F5475" w:rsidRPr="004F5475" w:rsidRDefault="004F5475" w:rsidP="004F5475">
      <w:pPr>
        <w:jc w:val="both"/>
        <w:rPr>
          <w:rFonts w:ascii="Times New Roman" w:hAnsi="Times New Roman" w:cs="Times New Roman"/>
          <w:b/>
          <w:sz w:val="24"/>
          <w:szCs w:val="24"/>
        </w:rPr>
      </w:pPr>
    </w:p>
    <w:p w14:paraId="04115BA6" w14:textId="77777777" w:rsidR="004F5475" w:rsidRPr="004F5475" w:rsidRDefault="004F5475" w:rsidP="004F5475">
      <w:pPr>
        <w:jc w:val="both"/>
        <w:rPr>
          <w:rFonts w:ascii="Times New Roman" w:hAnsi="Times New Roman" w:cs="Times New Roman"/>
          <w:b/>
          <w:bCs/>
          <w:sz w:val="24"/>
          <w:szCs w:val="24"/>
        </w:rPr>
      </w:pPr>
      <w:r w:rsidRPr="004F5475">
        <w:rPr>
          <w:rFonts w:ascii="Times New Roman" w:hAnsi="Times New Roman" w:cs="Times New Roman"/>
          <w:b/>
          <w:sz w:val="24"/>
          <w:szCs w:val="24"/>
        </w:rPr>
        <w:t xml:space="preserve">Част VII. </w:t>
      </w:r>
      <w:r w:rsidRPr="004F5475">
        <w:rPr>
          <w:rFonts w:ascii="Times New Roman" w:hAnsi="Times New Roman" w:cs="Times New Roman"/>
          <w:b/>
          <w:bCs/>
          <w:sz w:val="24"/>
          <w:szCs w:val="24"/>
        </w:rPr>
        <w:t>ПРОВЕЖДАНЕ НА ПРОЦЕДУРАТА. УКАЗАНИЯ КЪМ УЧАСТНИЦИТЕ</w:t>
      </w:r>
    </w:p>
    <w:p w14:paraId="28F5B2D1" w14:textId="77777777" w:rsidR="004F5475" w:rsidRPr="004F5475" w:rsidRDefault="004F5475" w:rsidP="004F5475">
      <w:pPr>
        <w:jc w:val="both"/>
        <w:rPr>
          <w:rFonts w:ascii="Times New Roman" w:hAnsi="Times New Roman" w:cs="Times New Roman"/>
          <w:b/>
          <w:bCs/>
          <w:sz w:val="24"/>
          <w:szCs w:val="24"/>
        </w:rPr>
      </w:pPr>
    </w:p>
    <w:p w14:paraId="74D9C8A6" w14:textId="77777777" w:rsidR="004F5475" w:rsidRPr="004F5475" w:rsidRDefault="004F5475" w:rsidP="004F5475">
      <w:pPr>
        <w:jc w:val="both"/>
        <w:rPr>
          <w:rFonts w:ascii="Times New Roman" w:hAnsi="Times New Roman" w:cs="Times New Roman"/>
          <w:b/>
          <w:sz w:val="24"/>
          <w:szCs w:val="24"/>
        </w:rPr>
      </w:pPr>
      <w:r w:rsidRPr="004F5475">
        <w:rPr>
          <w:rFonts w:ascii="Times New Roman" w:hAnsi="Times New Roman" w:cs="Times New Roman"/>
          <w:b/>
          <w:sz w:val="24"/>
          <w:szCs w:val="24"/>
        </w:rPr>
        <w:t>Част VIII. ОБРАЗЦИ НА ДОКУМЕНТИ</w:t>
      </w:r>
    </w:p>
    <w:p w14:paraId="61F38881" w14:textId="77777777" w:rsidR="004F5475" w:rsidRPr="004F5475" w:rsidRDefault="004F5475" w:rsidP="004F5475">
      <w:pPr>
        <w:jc w:val="both"/>
        <w:rPr>
          <w:rFonts w:ascii="Times New Roman" w:hAnsi="Times New Roman" w:cs="Times New Roman"/>
          <w:b/>
          <w:sz w:val="24"/>
          <w:szCs w:val="24"/>
        </w:rPr>
      </w:pPr>
    </w:p>
    <w:p w14:paraId="56C8B4F9" w14:textId="77777777" w:rsidR="004F5475" w:rsidRPr="004F5475" w:rsidRDefault="004F5475" w:rsidP="004F5475">
      <w:pPr>
        <w:jc w:val="both"/>
        <w:rPr>
          <w:rFonts w:ascii="Times New Roman" w:hAnsi="Times New Roman" w:cs="Times New Roman"/>
          <w:sz w:val="24"/>
          <w:szCs w:val="24"/>
        </w:rPr>
      </w:pPr>
    </w:p>
    <w:p w14:paraId="6CD394D0" w14:textId="77777777" w:rsidR="004F5475" w:rsidRPr="004F5475" w:rsidRDefault="004F5475" w:rsidP="004F5475">
      <w:pPr>
        <w:jc w:val="both"/>
        <w:rPr>
          <w:rFonts w:ascii="Times New Roman" w:hAnsi="Times New Roman" w:cs="Times New Roman"/>
          <w:sz w:val="24"/>
          <w:szCs w:val="24"/>
        </w:rPr>
      </w:pPr>
    </w:p>
    <w:p w14:paraId="0C00E009" w14:textId="77777777" w:rsidR="004F5475" w:rsidRPr="004F5475" w:rsidRDefault="004F5475" w:rsidP="004F5475">
      <w:pPr>
        <w:jc w:val="both"/>
        <w:rPr>
          <w:rFonts w:ascii="Times New Roman" w:hAnsi="Times New Roman" w:cs="Times New Roman"/>
          <w:sz w:val="24"/>
          <w:szCs w:val="24"/>
        </w:rPr>
      </w:pPr>
    </w:p>
    <w:p w14:paraId="189F5F1C" w14:textId="77777777" w:rsidR="004F5475" w:rsidRPr="004F5475" w:rsidRDefault="004F5475" w:rsidP="004F5475">
      <w:pPr>
        <w:jc w:val="both"/>
        <w:rPr>
          <w:rFonts w:ascii="Times New Roman" w:hAnsi="Times New Roman" w:cs="Times New Roman"/>
          <w:sz w:val="24"/>
          <w:szCs w:val="24"/>
        </w:rPr>
      </w:pPr>
    </w:p>
    <w:p w14:paraId="35108499" w14:textId="77777777" w:rsidR="004F5475" w:rsidRPr="004F5475" w:rsidRDefault="004F5475" w:rsidP="004F5475">
      <w:pPr>
        <w:jc w:val="both"/>
        <w:rPr>
          <w:rFonts w:ascii="Times New Roman" w:hAnsi="Times New Roman" w:cs="Times New Roman"/>
          <w:sz w:val="24"/>
          <w:szCs w:val="24"/>
        </w:rPr>
      </w:pPr>
    </w:p>
    <w:p w14:paraId="55BBA9BD" w14:textId="77777777" w:rsidR="004F5475" w:rsidRPr="004F5475" w:rsidRDefault="004F5475" w:rsidP="004F5475">
      <w:pPr>
        <w:jc w:val="both"/>
        <w:rPr>
          <w:rFonts w:ascii="Times New Roman" w:hAnsi="Times New Roman" w:cs="Times New Roman"/>
          <w:sz w:val="24"/>
          <w:szCs w:val="24"/>
        </w:rPr>
      </w:pPr>
    </w:p>
    <w:p w14:paraId="1B6B8E6E" w14:textId="77777777" w:rsidR="004F5475" w:rsidRPr="004F5475" w:rsidRDefault="004F5475" w:rsidP="004F5475">
      <w:pPr>
        <w:jc w:val="both"/>
        <w:rPr>
          <w:rFonts w:ascii="Times New Roman" w:hAnsi="Times New Roman" w:cs="Times New Roman"/>
          <w:sz w:val="24"/>
          <w:szCs w:val="24"/>
        </w:rPr>
      </w:pPr>
    </w:p>
    <w:p w14:paraId="0843D27A" w14:textId="77777777" w:rsidR="004F5475" w:rsidRPr="004F5475" w:rsidRDefault="004F5475" w:rsidP="004F5475">
      <w:pPr>
        <w:jc w:val="both"/>
        <w:rPr>
          <w:rFonts w:ascii="Times New Roman" w:hAnsi="Times New Roman" w:cs="Times New Roman"/>
          <w:sz w:val="24"/>
          <w:szCs w:val="24"/>
        </w:rPr>
      </w:pPr>
    </w:p>
    <w:p w14:paraId="2CEE54DC" w14:textId="77777777" w:rsidR="004F5475" w:rsidRPr="004F5475" w:rsidRDefault="004F5475" w:rsidP="004F5475">
      <w:pPr>
        <w:jc w:val="both"/>
        <w:rPr>
          <w:rFonts w:ascii="Times New Roman" w:hAnsi="Times New Roman" w:cs="Times New Roman"/>
          <w:sz w:val="24"/>
          <w:szCs w:val="24"/>
        </w:rPr>
      </w:pPr>
    </w:p>
    <w:p w14:paraId="4E3A3AC9" w14:textId="77777777" w:rsidR="004F5475" w:rsidRPr="004F5475" w:rsidRDefault="004F5475" w:rsidP="004F5475">
      <w:pPr>
        <w:jc w:val="both"/>
        <w:rPr>
          <w:rFonts w:ascii="Times New Roman" w:hAnsi="Times New Roman" w:cs="Times New Roman"/>
          <w:sz w:val="24"/>
          <w:szCs w:val="24"/>
        </w:rPr>
      </w:pPr>
    </w:p>
    <w:p w14:paraId="2AEE1A12" w14:textId="77777777" w:rsidR="004F5475" w:rsidRPr="004F5475" w:rsidRDefault="004F5475" w:rsidP="004F5475">
      <w:pPr>
        <w:jc w:val="both"/>
        <w:rPr>
          <w:rFonts w:ascii="Times New Roman" w:hAnsi="Times New Roman" w:cs="Times New Roman"/>
          <w:sz w:val="24"/>
          <w:szCs w:val="24"/>
        </w:rPr>
      </w:pPr>
    </w:p>
    <w:p w14:paraId="0B6AF158" w14:textId="77777777" w:rsidR="004F5475" w:rsidRPr="004F5475" w:rsidRDefault="004F5475" w:rsidP="004F5475">
      <w:pPr>
        <w:jc w:val="both"/>
        <w:rPr>
          <w:rFonts w:ascii="Times New Roman" w:hAnsi="Times New Roman" w:cs="Times New Roman"/>
          <w:b/>
          <w:sz w:val="24"/>
          <w:szCs w:val="24"/>
        </w:rPr>
      </w:pPr>
    </w:p>
    <w:p w14:paraId="20B9776A" w14:textId="77777777" w:rsidR="004F5475" w:rsidRPr="004F5475" w:rsidRDefault="004F5475" w:rsidP="004F5475">
      <w:pPr>
        <w:jc w:val="both"/>
        <w:rPr>
          <w:rFonts w:ascii="Times New Roman" w:hAnsi="Times New Roman" w:cs="Times New Roman"/>
          <w:b/>
          <w:sz w:val="24"/>
          <w:szCs w:val="24"/>
        </w:rPr>
      </w:pPr>
    </w:p>
    <w:p w14:paraId="54F00F21" w14:textId="77777777" w:rsidR="004F5475" w:rsidRPr="004F5475" w:rsidRDefault="004F5475" w:rsidP="004F5475">
      <w:pPr>
        <w:jc w:val="center"/>
        <w:rPr>
          <w:rFonts w:ascii="Times New Roman" w:hAnsi="Times New Roman" w:cs="Times New Roman"/>
          <w:b/>
          <w:sz w:val="24"/>
          <w:szCs w:val="24"/>
          <w:u w:val="single"/>
        </w:rPr>
      </w:pPr>
      <w:r w:rsidRPr="004F5475">
        <w:rPr>
          <w:rFonts w:ascii="Times New Roman" w:hAnsi="Times New Roman" w:cs="Times New Roman"/>
          <w:b/>
          <w:sz w:val="24"/>
          <w:szCs w:val="24"/>
          <w:u w:val="single"/>
        </w:rPr>
        <w:lastRenderedPageBreak/>
        <w:t>ЧАСТ I.</w:t>
      </w:r>
    </w:p>
    <w:p w14:paraId="18815A8E" w14:textId="77777777" w:rsidR="004F5475" w:rsidRPr="004F5475" w:rsidRDefault="004F5475" w:rsidP="004F5475">
      <w:pPr>
        <w:jc w:val="center"/>
        <w:rPr>
          <w:rFonts w:ascii="Times New Roman" w:hAnsi="Times New Roman" w:cs="Times New Roman"/>
          <w:sz w:val="24"/>
          <w:szCs w:val="24"/>
        </w:rPr>
      </w:pPr>
    </w:p>
    <w:p w14:paraId="357BACD6"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b/>
          <w:sz w:val="24"/>
          <w:szCs w:val="24"/>
        </w:rPr>
        <w:t>РЕШЕНИЕ ЗА ОТКРИВАНЕ НА ПРОЦЕДУРАТА</w:t>
      </w:r>
    </w:p>
    <w:p w14:paraId="64A270DF" w14:textId="77777777" w:rsidR="004F5475" w:rsidRPr="004F5475" w:rsidRDefault="004F5475" w:rsidP="004F5475">
      <w:pPr>
        <w:jc w:val="both"/>
        <w:rPr>
          <w:rFonts w:ascii="Times New Roman" w:hAnsi="Times New Roman" w:cs="Times New Roman"/>
          <w:sz w:val="24"/>
          <w:szCs w:val="24"/>
        </w:rPr>
      </w:pPr>
    </w:p>
    <w:p w14:paraId="46D100C4" w14:textId="77777777" w:rsidR="004F5475" w:rsidRPr="004F5475" w:rsidRDefault="004F5475" w:rsidP="004F5475">
      <w:pPr>
        <w:jc w:val="both"/>
        <w:rPr>
          <w:rFonts w:ascii="Times New Roman" w:hAnsi="Times New Roman" w:cs="Times New Roman"/>
          <w:sz w:val="24"/>
          <w:szCs w:val="24"/>
        </w:rPr>
      </w:pPr>
    </w:p>
    <w:p w14:paraId="5B172C4E" w14:textId="77777777" w:rsidR="004F5475" w:rsidRPr="004F5475" w:rsidRDefault="004F5475" w:rsidP="004F5475">
      <w:pPr>
        <w:jc w:val="both"/>
        <w:rPr>
          <w:rFonts w:ascii="Times New Roman" w:hAnsi="Times New Roman" w:cs="Times New Roman"/>
          <w:sz w:val="24"/>
          <w:szCs w:val="24"/>
        </w:rPr>
      </w:pPr>
    </w:p>
    <w:p w14:paraId="230B82A8" w14:textId="77777777" w:rsidR="004F5475" w:rsidRPr="004F5475" w:rsidRDefault="004F5475" w:rsidP="004F5475">
      <w:pPr>
        <w:jc w:val="both"/>
        <w:rPr>
          <w:rFonts w:ascii="Times New Roman" w:hAnsi="Times New Roman" w:cs="Times New Roman"/>
          <w:sz w:val="24"/>
          <w:szCs w:val="24"/>
        </w:rPr>
      </w:pPr>
    </w:p>
    <w:p w14:paraId="0BA0241A" w14:textId="77777777" w:rsidR="004F5475" w:rsidRPr="004F5475" w:rsidRDefault="004F5475" w:rsidP="004F5475">
      <w:pPr>
        <w:jc w:val="both"/>
        <w:rPr>
          <w:rFonts w:ascii="Times New Roman" w:hAnsi="Times New Roman" w:cs="Times New Roman"/>
          <w:sz w:val="24"/>
          <w:szCs w:val="24"/>
        </w:rPr>
      </w:pPr>
    </w:p>
    <w:p w14:paraId="1995AE59" w14:textId="77777777" w:rsidR="004F5475" w:rsidRPr="004F5475" w:rsidRDefault="004F5475" w:rsidP="004F5475">
      <w:pPr>
        <w:jc w:val="both"/>
        <w:rPr>
          <w:rFonts w:ascii="Times New Roman" w:hAnsi="Times New Roman" w:cs="Times New Roman"/>
          <w:sz w:val="24"/>
          <w:szCs w:val="24"/>
        </w:rPr>
      </w:pPr>
    </w:p>
    <w:p w14:paraId="1E4E48F4" w14:textId="77777777" w:rsidR="004F5475" w:rsidRPr="004F5475" w:rsidRDefault="004F5475" w:rsidP="004F5475">
      <w:pPr>
        <w:jc w:val="both"/>
        <w:rPr>
          <w:rFonts w:ascii="Times New Roman" w:hAnsi="Times New Roman" w:cs="Times New Roman"/>
          <w:sz w:val="24"/>
          <w:szCs w:val="24"/>
        </w:rPr>
      </w:pPr>
    </w:p>
    <w:p w14:paraId="3C516A18" w14:textId="77777777" w:rsidR="004F5475" w:rsidRPr="004F5475" w:rsidRDefault="004F5475" w:rsidP="004F5475">
      <w:pPr>
        <w:jc w:val="both"/>
        <w:rPr>
          <w:rFonts w:ascii="Times New Roman" w:hAnsi="Times New Roman" w:cs="Times New Roman"/>
          <w:sz w:val="24"/>
          <w:szCs w:val="24"/>
        </w:rPr>
      </w:pPr>
    </w:p>
    <w:p w14:paraId="1A5FF011" w14:textId="77777777" w:rsidR="004F5475" w:rsidRPr="004F5475" w:rsidRDefault="004F5475" w:rsidP="004F5475">
      <w:pPr>
        <w:jc w:val="both"/>
        <w:rPr>
          <w:rFonts w:ascii="Times New Roman" w:hAnsi="Times New Roman" w:cs="Times New Roman"/>
          <w:sz w:val="24"/>
          <w:szCs w:val="24"/>
        </w:rPr>
      </w:pPr>
    </w:p>
    <w:p w14:paraId="6D896B61" w14:textId="77777777" w:rsidR="004F5475" w:rsidRPr="004F5475" w:rsidRDefault="004F5475" w:rsidP="004F5475">
      <w:pPr>
        <w:jc w:val="both"/>
        <w:rPr>
          <w:rFonts w:ascii="Times New Roman" w:hAnsi="Times New Roman" w:cs="Times New Roman"/>
          <w:sz w:val="24"/>
          <w:szCs w:val="24"/>
        </w:rPr>
      </w:pPr>
    </w:p>
    <w:p w14:paraId="4BE952B6" w14:textId="77777777" w:rsidR="004F5475" w:rsidRPr="004F5475" w:rsidRDefault="004F5475" w:rsidP="004F5475">
      <w:pPr>
        <w:jc w:val="both"/>
        <w:rPr>
          <w:rFonts w:ascii="Times New Roman" w:hAnsi="Times New Roman" w:cs="Times New Roman"/>
          <w:sz w:val="24"/>
          <w:szCs w:val="24"/>
        </w:rPr>
      </w:pPr>
    </w:p>
    <w:p w14:paraId="5116EE4D" w14:textId="77777777" w:rsidR="004F5475" w:rsidRPr="004F5475" w:rsidRDefault="004F5475" w:rsidP="004F5475">
      <w:pPr>
        <w:jc w:val="both"/>
        <w:rPr>
          <w:rFonts w:ascii="Times New Roman" w:hAnsi="Times New Roman" w:cs="Times New Roman"/>
          <w:sz w:val="24"/>
          <w:szCs w:val="24"/>
        </w:rPr>
      </w:pPr>
    </w:p>
    <w:p w14:paraId="77C0E62C" w14:textId="77777777" w:rsidR="004F5475" w:rsidRPr="004F5475" w:rsidRDefault="004F5475" w:rsidP="004F5475">
      <w:pPr>
        <w:jc w:val="both"/>
        <w:rPr>
          <w:rFonts w:ascii="Times New Roman" w:hAnsi="Times New Roman" w:cs="Times New Roman"/>
          <w:sz w:val="24"/>
          <w:szCs w:val="24"/>
        </w:rPr>
      </w:pPr>
    </w:p>
    <w:p w14:paraId="3E4B1CE5" w14:textId="77777777" w:rsidR="004F5475" w:rsidRPr="004F5475" w:rsidRDefault="004F5475" w:rsidP="004F5475">
      <w:pPr>
        <w:jc w:val="both"/>
        <w:rPr>
          <w:rFonts w:ascii="Times New Roman" w:hAnsi="Times New Roman" w:cs="Times New Roman"/>
          <w:sz w:val="24"/>
          <w:szCs w:val="24"/>
        </w:rPr>
      </w:pPr>
    </w:p>
    <w:p w14:paraId="62A06138" w14:textId="77777777" w:rsidR="004F5475" w:rsidRPr="004F5475" w:rsidRDefault="004F5475" w:rsidP="004F5475">
      <w:pPr>
        <w:jc w:val="both"/>
        <w:rPr>
          <w:rFonts w:ascii="Times New Roman" w:hAnsi="Times New Roman" w:cs="Times New Roman"/>
          <w:sz w:val="24"/>
          <w:szCs w:val="24"/>
        </w:rPr>
      </w:pPr>
    </w:p>
    <w:p w14:paraId="3DBE8DFE" w14:textId="77777777" w:rsidR="004F5475" w:rsidRPr="004F5475" w:rsidRDefault="004F5475" w:rsidP="004F5475">
      <w:pPr>
        <w:jc w:val="both"/>
        <w:rPr>
          <w:rFonts w:ascii="Times New Roman" w:hAnsi="Times New Roman" w:cs="Times New Roman"/>
          <w:sz w:val="24"/>
          <w:szCs w:val="24"/>
        </w:rPr>
      </w:pPr>
    </w:p>
    <w:p w14:paraId="525A0B49" w14:textId="77777777" w:rsidR="004F5475" w:rsidRPr="004F5475" w:rsidRDefault="004F5475" w:rsidP="004F5475">
      <w:pPr>
        <w:jc w:val="both"/>
        <w:rPr>
          <w:rFonts w:ascii="Times New Roman" w:hAnsi="Times New Roman" w:cs="Times New Roman"/>
          <w:sz w:val="24"/>
          <w:szCs w:val="24"/>
        </w:rPr>
      </w:pPr>
    </w:p>
    <w:p w14:paraId="636FCA55" w14:textId="77777777" w:rsidR="004F5475" w:rsidRPr="004F5475" w:rsidRDefault="004F5475" w:rsidP="004F5475">
      <w:pPr>
        <w:jc w:val="both"/>
        <w:rPr>
          <w:rFonts w:ascii="Times New Roman" w:hAnsi="Times New Roman" w:cs="Times New Roman"/>
          <w:sz w:val="24"/>
          <w:szCs w:val="24"/>
        </w:rPr>
      </w:pPr>
    </w:p>
    <w:p w14:paraId="52B1FE69" w14:textId="77777777" w:rsidR="004F5475" w:rsidRPr="004F5475" w:rsidRDefault="004F5475" w:rsidP="004F5475">
      <w:pPr>
        <w:jc w:val="both"/>
        <w:rPr>
          <w:rFonts w:ascii="Times New Roman" w:hAnsi="Times New Roman" w:cs="Times New Roman"/>
          <w:sz w:val="24"/>
          <w:szCs w:val="24"/>
        </w:rPr>
      </w:pPr>
    </w:p>
    <w:p w14:paraId="1179F2B1" w14:textId="77777777" w:rsidR="004F5475" w:rsidRPr="004F5475" w:rsidRDefault="004F5475" w:rsidP="004F5475">
      <w:pPr>
        <w:jc w:val="both"/>
        <w:rPr>
          <w:rFonts w:ascii="Times New Roman" w:hAnsi="Times New Roman" w:cs="Times New Roman"/>
          <w:sz w:val="24"/>
          <w:szCs w:val="24"/>
        </w:rPr>
      </w:pPr>
    </w:p>
    <w:p w14:paraId="0E601D09" w14:textId="77777777" w:rsidR="004F5475" w:rsidRPr="004F5475" w:rsidRDefault="004F5475" w:rsidP="004F5475">
      <w:pPr>
        <w:jc w:val="both"/>
        <w:rPr>
          <w:rFonts w:ascii="Times New Roman" w:hAnsi="Times New Roman" w:cs="Times New Roman"/>
          <w:sz w:val="24"/>
          <w:szCs w:val="24"/>
        </w:rPr>
      </w:pPr>
    </w:p>
    <w:p w14:paraId="1846A69B" w14:textId="77777777" w:rsidR="004F5475" w:rsidRPr="004F5475" w:rsidRDefault="004F5475" w:rsidP="004F5475">
      <w:pPr>
        <w:jc w:val="both"/>
        <w:rPr>
          <w:rFonts w:ascii="Times New Roman" w:hAnsi="Times New Roman" w:cs="Times New Roman"/>
          <w:sz w:val="24"/>
          <w:szCs w:val="24"/>
        </w:rPr>
      </w:pPr>
    </w:p>
    <w:p w14:paraId="697254F5" w14:textId="77777777" w:rsidR="004F5475" w:rsidRPr="004F5475" w:rsidRDefault="004F5475" w:rsidP="004F5475">
      <w:pPr>
        <w:jc w:val="both"/>
        <w:rPr>
          <w:rFonts w:ascii="Times New Roman" w:hAnsi="Times New Roman" w:cs="Times New Roman"/>
          <w:sz w:val="24"/>
          <w:szCs w:val="24"/>
        </w:rPr>
      </w:pPr>
    </w:p>
    <w:p w14:paraId="6232343C" w14:textId="77777777" w:rsidR="004F5475" w:rsidRPr="004F5475" w:rsidRDefault="004F5475" w:rsidP="004F5475">
      <w:pPr>
        <w:jc w:val="both"/>
        <w:rPr>
          <w:rFonts w:ascii="Times New Roman" w:hAnsi="Times New Roman" w:cs="Times New Roman"/>
          <w:sz w:val="24"/>
          <w:szCs w:val="24"/>
        </w:rPr>
      </w:pPr>
    </w:p>
    <w:p w14:paraId="3B0ADDF4" w14:textId="77777777" w:rsidR="004F5475" w:rsidRPr="004F5475" w:rsidRDefault="004F5475" w:rsidP="004F5475">
      <w:pPr>
        <w:jc w:val="both"/>
        <w:rPr>
          <w:rFonts w:ascii="Times New Roman" w:hAnsi="Times New Roman" w:cs="Times New Roman"/>
          <w:sz w:val="24"/>
          <w:szCs w:val="24"/>
        </w:rPr>
      </w:pPr>
    </w:p>
    <w:p w14:paraId="2AF1B2A8" w14:textId="77777777" w:rsidR="004F5475" w:rsidRPr="004F5475" w:rsidRDefault="004F5475" w:rsidP="004F5475">
      <w:pPr>
        <w:jc w:val="both"/>
        <w:rPr>
          <w:rFonts w:ascii="Times New Roman" w:hAnsi="Times New Roman" w:cs="Times New Roman"/>
          <w:sz w:val="24"/>
          <w:szCs w:val="24"/>
        </w:rPr>
      </w:pPr>
    </w:p>
    <w:p w14:paraId="155FA8C8" w14:textId="77777777" w:rsidR="004F5475" w:rsidRPr="004F5475" w:rsidRDefault="004F5475" w:rsidP="004F5475">
      <w:pPr>
        <w:jc w:val="both"/>
        <w:rPr>
          <w:rFonts w:ascii="Times New Roman" w:hAnsi="Times New Roman" w:cs="Times New Roman"/>
          <w:sz w:val="24"/>
          <w:szCs w:val="24"/>
        </w:rPr>
      </w:pPr>
    </w:p>
    <w:p w14:paraId="11DABAA7" w14:textId="77777777" w:rsidR="004F5475" w:rsidRPr="004F5475" w:rsidRDefault="004F5475" w:rsidP="004F5475">
      <w:pPr>
        <w:jc w:val="both"/>
        <w:rPr>
          <w:rFonts w:ascii="Times New Roman" w:hAnsi="Times New Roman" w:cs="Times New Roman"/>
          <w:sz w:val="24"/>
          <w:szCs w:val="24"/>
        </w:rPr>
      </w:pPr>
    </w:p>
    <w:p w14:paraId="0F3762C6" w14:textId="77777777" w:rsidR="004F5475" w:rsidRPr="004F5475" w:rsidRDefault="004F5475" w:rsidP="004F5475">
      <w:pPr>
        <w:jc w:val="both"/>
        <w:rPr>
          <w:rFonts w:ascii="Times New Roman" w:hAnsi="Times New Roman" w:cs="Times New Roman"/>
          <w:sz w:val="24"/>
          <w:szCs w:val="24"/>
        </w:rPr>
      </w:pPr>
    </w:p>
    <w:p w14:paraId="38443D8F" w14:textId="77777777" w:rsidR="004F5475" w:rsidRPr="004F5475" w:rsidRDefault="004F5475" w:rsidP="004F5475">
      <w:pPr>
        <w:jc w:val="both"/>
        <w:rPr>
          <w:rFonts w:ascii="Times New Roman" w:hAnsi="Times New Roman" w:cs="Times New Roman"/>
          <w:sz w:val="24"/>
          <w:szCs w:val="24"/>
        </w:rPr>
      </w:pPr>
    </w:p>
    <w:p w14:paraId="2CFA6D58" w14:textId="77777777" w:rsidR="004F5475" w:rsidRPr="004F5475" w:rsidRDefault="004F5475" w:rsidP="004F5475">
      <w:pPr>
        <w:jc w:val="center"/>
        <w:rPr>
          <w:rFonts w:ascii="Times New Roman" w:hAnsi="Times New Roman" w:cs="Times New Roman"/>
          <w:b/>
          <w:sz w:val="24"/>
          <w:szCs w:val="24"/>
          <w:u w:val="single"/>
        </w:rPr>
      </w:pPr>
      <w:r w:rsidRPr="004F5475">
        <w:rPr>
          <w:rFonts w:ascii="Times New Roman" w:hAnsi="Times New Roman" w:cs="Times New Roman"/>
          <w:b/>
          <w:sz w:val="24"/>
          <w:szCs w:val="24"/>
          <w:u w:val="single"/>
        </w:rPr>
        <w:t>ЧАСТ II.</w:t>
      </w:r>
    </w:p>
    <w:p w14:paraId="1E418D02" w14:textId="77777777" w:rsidR="004F5475" w:rsidRPr="004F5475" w:rsidRDefault="004F5475" w:rsidP="004F5475">
      <w:pPr>
        <w:jc w:val="center"/>
        <w:rPr>
          <w:rFonts w:ascii="Times New Roman" w:hAnsi="Times New Roman" w:cs="Times New Roman"/>
          <w:b/>
          <w:sz w:val="24"/>
          <w:szCs w:val="24"/>
          <w:u w:val="single"/>
        </w:rPr>
      </w:pPr>
    </w:p>
    <w:p w14:paraId="53CB3681" w14:textId="77777777" w:rsidR="004F5475" w:rsidRPr="004F5475" w:rsidRDefault="004F5475" w:rsidP="004F5475">
      <w:pPr>
        <w:jc w:val="center"/>
        <w:rPr>
          <w:rFonts w:ascii="Times New Roman" w:hAnsi="Times New Roman" w:cs="Times New Roman"/>
          <w:b/>
          <w:sz w:val="24"/>
          <w:szCs w:val="24"/>
          <w:u w:val="single"/>
        </w:rPr>
      </w:pPr>
      <w:r w:rsidRPr="004F5475">
        <w:rPr>
          <w:rFonts w:ascii="Times New Roman" w:hAnsi="Times New Roman" w:cs="Times New Roman"/>
          <w:b/>
          <w:sz w:val="24"/>
          <w:szCs w:val="24"/>
        </w:rPr>
        <w:t>ОБЯВЛЕНИЕ ЗА ОБЩЕСТВЕНА ПОРЪЧКА</w:t>
      </w:r>
    </w:p>
    <w:p w14:paraId="35F6D638" w14:textId="77777777" w:rsidR="004F5475" w:rsidRPr="004F5475" w:rsidRDefault="004F5475" w:rsidP="004F5475">
      <w:pPr>
        <w:jc w:val="both"/>
        <w:rPr>
          <w:rFonts w:ascii="Times New Roman" w:hAnsi="Times New Roman" w:cs="Times New Roman"/>
          <w:b/>
          <w:sz w:val="24"/>
          <w:szCs w:val="24"/>
        </w:rPr>
      </w:pPr>
    </w:p>
    <w:p w14:paraId="5984F6A3" w14:textId="77777777" w:rsidR="004F5475" w:rsidRPr="004F5475" w:rsidRDefault="004F5475" w:rsidP="004F5475">
      <w:pPr>
        <w:jc w:val="both"/>
        <w:rPr>
          <w:rFonts w:ascii="Times New Roman" w:hAnsi="Times New Roman" w:cs="Times New Roman"/>
          <w:sz w:val="24"/>
          <w:szCs w:val="24"/>
        </w:rPr>
      </w:pPr>
    </w:p>
    <w:p w14:paraId="5CF6B251" w14:textId="77777777" w:rsidR="004F5475" w:rsidRPr="004F5475" w:rsidRDefault="004F5475" w:rsidP="004F5475">
      <w:pPr>
        <w:jc w:val="both"/>
        <w:rPr>
          <w:rFonts w:ascii="Times New Roman" w:hAnsi="Times New Roman" w:cs="Times New Roman"/>
          <w:sz w:val="24"/>
          <w:szCs w:val="24"/>
        </w:rPr>
      </w:pPr>
    </w:p>
    <w:p w14:paraId="7F23A4DD" w14:textId="77777777" w:rsidR="004F5475" w:rsidRPr="004F5475" w:rsidRDefault="004F5475" w:rsidP="004F5475">
      <w:pPr>
        <w:jc w:val="both"/>
        <w:rPr>
          <w:rFonts w:ascii="Times New Roman" w:hAnsi="Times New Roman" w:cs="Times New Roman"/>
          <w:sz w:val="24"/>
          <w:szCs w:val="24"/>
        </w:rPr>
      </w:pPr>
    </w:p>
    <w:p w14:paraId="1578B184" w14:textId="77777777" w:rsidR="004F5475" w:rsidRPr="004F5475" w:rsidRDefault="004F5475" w:rsidP="004F5475">
      <w:pPr>
        <w:jc w:val="both"/>
        <w:rPr>
          <w:rFonts w:ascii="Times New Roman" w:hAnsi="Times New Roman" w:cs="Times New Roman"/>
          <w:sz w:val="24"/>
          <w:szCs w:val="24"/>
        </w:rPr>
      </w:pPr>
    </w:p>
    <w:p w14:paraId="523ED8EA" w14:textId="77777777" w:rsidR="004F5475" w:rsidRPr="004F5475" w:rsidRDefault="004F5475" w:rsidP="004F5475">
      <w:pPr>
        <w:jc w:val="both"/>
        <w:rPr>
          <w:rFonts w:ascii="Times New Roman" w:hAnsi="Times New Roman" w:cs="Times New Roman"/>
          <w:sz w:val="24"/>
          <w:szCs w:val="24"/>
        </w:rPr>
      </w:pPr>
    </w:p>
    <w:p w14:paraId="5014592E" w14:textId="77777777" w:rsidR="004F5475" w:rsidRPr="004F5475" w:rsidRDefault="004F5475" w:rsidP="004F5475">
      <w:pPr>
        <w:jc w:val="both"/>
        <w:rPr>
          <w:rFonts w:ascii="Times New Roman" w:hAnsi="Times New Roman" w:cs="Times New Roman"/>
          <w:sz w:val="24"/>
          <w:szCs w:val="24"/>
        </w:rPr>
      </w:pPr>
    </w:p>
    <w:p w14:paraId="37AE2130" w14:textId="77777777" w:rsidR="004F5475" w:rsidRPr="004F5475" w:rsidRDefault="004F5475" w:rsidP="004F5475">
      <w:pPr>
        <w:jc w:val="both"/>
        <w:rPr>
          <w:rFonts w:ascii="Times New Roman" w:hAnsi="Times New Roman" w:cs="Times New Roman"/>
          <w:sz w:val="24"/>
          <w:szCs w:val="24"/>
        </w:rPr>
      </w:pPr>
    </w:p>
    <w:p w14:paraId="2E3C025C" w14:textId="77777777" w:rsidR="004F5475" w:rsidRPr="004F5475" w:rsidRDefault="004F5475" w:rsidP="004F5475">
      <w:pPr>
        <w:jc w:val="both"/>
        <w:rPr>
          <w:rFonts w:ascii="Times New Roman" w:hAnsi="Times New Roman" w:cs="Times New Roman"/>
          <w:sz w:val="24"/>
          <w:szCs w:val="24"/>
        </w:rPr>
      </w:pPr>
    </w:p>
    <w:p w14:paraId="4F3347AE" w14:textId="77777777" w:rsidR="004F5475" w:rsidRPr="004F5475" w:rsidRDefault="004F5475" w:rsidP="004F5475">
      <w:pPr>
        <w:jc w:val="both"/>
        <w:rPr>
          <w:rFonts w:ascii="Times New Roman" w:hAnsi="Times New Roman" w:cs="Times New Roman"/>
          <w:sz w:val="24"/>
          <w:szCs w:val="24"/>
        </w:rPr>
      </w:pPr>
    </w:p>
    <w:p w14:paraId="7D51CA41" w14:textId="77777777" w:rsidR="004F5475" w:rsidRPr="004F5475" w:rsidRDefault="004F5475" w:rsidP="004F5475">
      <w:pPr>
        <w:jc w:val="both"/>
        <w:rPr>
          <w:rFonts w:ascii="Times New Roman" w:hAnsi="Times New Roman" w:cs="Times New Roman"/>
          <w:sz w:val="24"/>
          <w:szCs w:val="24"/>
        </w:rPr>
      </w:pPr>
    </w:p>
    <w:p w14:paraId="45C91CF8" w14:textId="77777777" w:rsidR="004F5475" w:rsidRPr="004F5475" w:rsidRDefault="004F5475" w:rsidP="004F5475">
      <w:pPr>
        <w:jc w:val="both"/>
        <w:rPr>
          <w:rFonts w:ascii="Times New Roman" w:hAnsi="Times New Roman" w:cs="Times New Roman"/>
          <w:sz w:val="24"/>
          <w:szCs w:val="24"/>
        </w:rPr>
      </w:pPr>
    </w:p>
    <w:p w14:paraId="4F692B96" w14:textId="77777777" w:rsidR="004F5475" w:rsidRPr="004F5475" w:rsidRDefault="004F5475" w:rsidP="004F5475">
      <w:pPr>
        <w:jc w:val="both"/>
        <w:rPr>
          <w:rFonts w:ascii="Times New Roman" w:hAnsi="Times New Roman" w:cs="Times New Roman"/>
          <w:sz w:val="24"/>
          <w:szCs w:val="24"/>
        </w:rPr>
      </w:pPr>
    </w:p>
    <w:p w14:paraId="10B9FD00" w14:textId="77777777" w:rsidR="004F5475" w:rsidRPr="004F5475" w:rsidRDefault="004F5475" w:rsidP="004F5475">
      <w:pPr>
        <w:jc w:val="both"/>
        <w:rPr>
          <w:rFonts w:ascii="Times New Roman" w:hAnsi="Times New Roman" w:cs="Times New Roman"/>
          <w:sz w:val="24"/>
          <w:szCs w:val="24"/>
        </w:rPr>
      </w:pPr>
    </w:p>
    <w:p w14:paraId="4A2BA4DE" w14:textId="77777777" w:rsidR="004F5475" w:rsidRPr="004F5475" w:rsidRDefault="004F5475" w:rsidP="004F5475">
      <w:pPr>
        <w:jc w:val="both"/>
        <w:rPr>
          <w:rFonts w:ascii="Times New Roman" w:hAnsi="Times New Roman" w:cs="Times New Roman"/>
          <w:sz w:val="24"/>
          <w:szCs w:val="24"/>
        </w:rPr>
      </w:pPr>
    </w:p>
    <w:p w14:paraId="0760B783" w14:textId="77777777" w:rsidR="004F5475" w:rsidRPr="004F5475" w:rsidRDefault="004F5475" w:rsidP="004F5475">
      <w:pPr>
        <w:jc w:val="center"/>
        <w:rPr>
          <w:rFonts w:ascii="Times New Roman" w:hAnsi="Times New Roman" w:cs="Times New Roman"/>
          <w:b/>
          <w:bCs/>
          <w:sz w:val="24"/>
          <w:szCs w:val="24"/>
        </w:rPr>
      </w:pPr>
      <w:r w:rsidRPr="004F5475">
        <w:rPr>
          <w:rFonts w:ascii="Times New Roman" w:hAnsi="Times New Roman" w:cs="Times New Roman"/>
          <w:sz w:val="24"/>
          <w:szCs w:val="24"/>
        </w:rPr>
        <w:br w:type="page"/>
      </w:r>
      <w:r w:rsidRPr="004F5475">
        <w:rPr>
          <w:rFonts w:ascii="Times New Roman" w:hAnsi="Times New Roman" w:cs="Times New Roman"/>
          <w:b/>
          <w:bCs/>
          <w:sz w:val="24"/>
          <w:szCs w:val="24"/>
        </w:rPr>
        <w:lastRenderedPageBreak/>
        <w:t xml:space="preserve">ЧАСТ </w:t>
      </w:r>
      <w:r w:rsidRPr="004F5475">
        <w:rPr>
          <w:rFonts w:ascii="Times New Roman" w:hAnsi="Times New Roman" w:cs="Times New Roman"/>
          <w:b/>
          <w:bCs/>
          <w:sz w:val="24"/>
          <w:szCs w:val="24"/>
          <w:lang w:val="en-US"/>
        </w:rPr>
        <w:t>III.</w:t>
      </w:r>
      <w:bookmarkEnd w:id="0"/>
    </w:p>
    <w:p w14:paraId="246CCE6B" w14:textId="77777777" w:rsidR="004F5475" w:rsidRPr="004F5475" w:rsidRDefault="004F5475" w:rsidP="00852D31">
      <w:pPr>
        <w:spacing w:after="0"/>
        <w:jc w:val="center"/>
        <w:rPr>
          <w:rFonts w:ascii="Times New Roman" w:hAnsi="Times New Roman" w:cs="Times New Roman"/>
          <w:b/>
          <w:bCs/>
          <w:sz w:val="24"/>
          <w:szCs w:val="24"/>
        </w:rPr>
      </w:pPr>
      <w:bookmarkStart w:id="2" w:name="bookmark1"/>
      <w:r w:rsidRPr="004F5475">
        <w:rPr>
          <w:rFonts w:ascii="Times New Roman" w:hAnsi="Times New Roman" w:cs="Times New Roman"/>
          <w:b/>
          <w:bCs/>
          <w:sz w:val="24"/>
          <w:szCs w:val="24"/>
        </w:rPr>
        <w:t>ОПИСАНИЕ НА ПРЕДМЕТА НА ПОРЪЧКАТА</w:t>
      </w:r>
      <w:bookmarkEnd w:id="2"/>
    </w:p>
    <w:p w14:paraId="7D37B0B0" w14:textId="77777777" w:rsidR="004F5475" w:rsidRPr="00123FF6" w:rsidRDefault="004F5475" w:rsidP="00852D31">
      <w:pPr>
        <w:numPr>
          <w:ilvl w:val="0"/>
          <w:numId w:val="1"/>
        </w:numPr>
        <w:spacing w:after="0"/>
        <w:ind w:firstLine="851"/>
        <w:jc w:val="both"/>
        <w:rPr>
          <w:rFonts w:ascii="Times New Roman" w:hAnsi="Times New Roman" w:cs="Times New Roman"/>
          <w:b/>
          <w:bCs/>
          <w:sz w:val="24"/>
          <w:szCs w:val="24"/>
        </w:rPr>
      </w:pPr>
      <w:r w:rsidRPr="00123FF6">
        <w:rPr>
          <w:rFonts w:ascii="Times New Roman" w:hAnsi="Times New Roman" w:cs="Times New Roman"/>
          <w:b/>
          <w:bCs/>
          <w:sz w:val="24"/>
          <w:szCs w:val="24"/>
        </w:rPr>
        <w:t>Предмет и обект на обществената поръчка</w:t>
      </w:r>
    </w:p>
    <w:p w14:paraId="5C825DA0" w14:textId="77777777" w:rsidR="004F5475" w:rsidRPr="004F5475" w:rsidRDefault="004F5475" w:rsidP="00852D31">
      <w:pPr>
        <w:spacing w:after="0"/>
        <w:ind w:firstLine="851"/>
        <w:jc w:val="both"/>
        <w:rPr>
          <w:rFonts w:ascii="Times New Roman" w:hAnsi="Times New Roman" w:cs="Times New Roman"/>
          <w:b/>
          <w:bCs/>
          <w:sz w:val="24"/>
          <w:szCs w:val="24"/>
        </w:rPr>
      </w:pPr>
      <w:r w:rsidRPr="004F5475">
        <w:rPr>
          <w:rFonts w:ascii="Times New Roman" w:hAnsi="Times New Roman" w:cs="Times New Roman"/>
          <w:sz w:val="24"/>
          <w:szCs w:val="24"/>
        </w:rPr>
        <w:t>Община Петрич обявява процедура за възлагане на обществена поръчка чрез публично състезание с предмет: „Доставка на канцеларски материали, офис консумативи и тонери за копирни и печатащи устройства за нуждите на община Петрич</w:t>
      </w:r>
      <w:r w:rsidRPr="004F5475">
        <w:rPr>
          <w:rFonts w:ascii="Times New Roman" w:hAnsi="Times New Roman" w:cs="Times New Roman"/>
          <w:sz w:val="24"/>
          <w:szCs w:val="24"/>
          <w:lang w:val="ja-JP"/>
        </w:rPr>
        <w:t xml:space="preserve">‘‘ </w:t>
      </w:r>
      <w:r w:rsidRPr="004F5475">
        <w:rPr>
          <w:rFonts w:ascii="Times New Roman" w:hAnsi="Times New Roman" w:cs="Times New Roman"/>
          <w:sz w:val="24"/>
          <w:szCs w:val="24"/>
        </w:rPr>
        <w:t>по три обособени позиции.</w:t>
      </w:r>
    </w:p>
    <w:p w14:paraId="104EAF8D"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Предметът на настоящата обществена поръчка е изпълняване на дейности, свързани с доставка на канцеларски материали, офис консумативи и тонери за копирни и печатащи устройства.</w:t>
      </w:r>
    </w:p>
    <w:p w14:paraId="35B16155"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Обект на настоящата обществена поръчка е доставка по смисъла на чл. 3, ал.1,т. 2 от Закона за обществените поръчки (ЗОП).</w:t>
      </w:r>
    </w:p>
    <w:p w14:paraId="70EFBAB0" w14:textId="77777777" w:rsidR="004F5475" w:rsidRPr="004F5475" w:rsidRDefault="004F5475" w:rsidP="00852D31">
      <w:pPr>
        <w:numPr>
          <w:ilvl w:val="0"/>
          <w:numId w:val="1"/>
        </w:numPr>
        <w:spacing w:after="0"/>
        <w:ind w:firstLine="851"/>
        <w:jc w:val="both"/>
        <w:rPr>
          <w:rFonts w:ascii="Times New Roman" w:hAnsi="Times New Roman" w:cs="Times New Roman"/>
          <w:b/>
          <w:bCs/>
          <w:sz w:val="24"/>
          <w:szCs w:val="24"/>
        </w:rPr>
      </w:pPr>
      <w:bookmarkStart w:id="3" w:name="bookmark2"/>
      <w:r w:rsidRPr="004F5475">
        <w:rPr>
          <w:rFonts w:ascii="Times New Roman" w:hAnsi="Times New Roman" w:cs="Times New Roman"/>
          <w:b/>
          <w:bCs/>
          <w:sz w:val="24"/>
          <w:szCs w:val="24"/>
        </w:rPr>
        <w:t>Правно основание</w:t>
      </w:r>
      <w:bookmarkEnd w:id="3"/>
    </w:p>
    <w:p w14:paraId="37D9F6B6"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Обществената поръчка се открива на основание чл. 20, ал. 2, т. 2 във връзка с чл.18, ал.1, т.12 от Закона за обществените поръчки.</w:t>
      </w:r>
    </w:p>
    <w:p w14:paraId="3FDA78DD"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За неуредени в настоящата документация въпроси се прилагат разпоредбите на ЗОП и Правилника за прилагане на Закона за обществените поръчки /ППЗОП/.</w:t>
      </w:r>
    </w:p>
    <w:p w14:paraId="3B5B7A78" w14:textId="77777777" w:rsidR="004F5475" w:rsidRPr="004F5475" w:rsidRDefault="004F5475" w:rsidP="00852D31">
      <w:pPr>
        <w:numPr>
          <w:ilvl w:val="0"/>
          <w:numId w:val="1"/>
        </w:numPr>
        <w:spacing w:after="0"/>
        <w:ind w:firstLine="851"/>
        <w:jc w:val="both"/>
        <w:rPr>
          <w:rFonts w:ascii="Times New Roman" w:hAnsi="Times New Roman" w:cs="Times New Roman"/>
          <w:b/>
          <w:bCs/>
          <w:sz w:val="24"/>
          <w:szCs w:val="24"/>
        </w:rPr>
      </w:pPr>
      <w:bookmarkStart w:id="4" w:name="bookmark3"/>
      <w:r w:rsidRPr="004F5475">
        <w:rPr>
          <w:rFonts w:ascii="Times New Roman" w:hAnsi="Times New Roman" w:cs="Times New Roman"/>
          <w:b/>
          <w:bCs/>
          <w:sz w:val="24"/>
          <w:szCs w:val="24"/>
        </w:rPr>
        <w:t>Вид на процедурата</w:t>
      </w:r>
      <w:bookmarkEnd w:id="4"/>
    </w:p>
    <w:p w14:paraId="3F7632AC"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Публично състезание по смисъла на чл.18, ал.1, т.12 от ЗОП.</w:t>
      </w:r>
    </w:p>
    <w:p w14:paraId="3482CB99" w14:textId="77777777" w:rsidR="004F5475" w:rsidRPr="004F5475" w:rsidRDefault="004F5475" w:rsidP="00852D31">
      <w:pPr>
        <w:numPr>
          <w:ilvl w:val="0"/>
          <w:numId w:val="1"/>
        </w:numPr>
        <w:spacing w:after="0"/>
        <w:ind w:firstLine="851"/>
        <w:jc w:val="both"/>
        <w:rPr>
          <w:rFonts w:ascii="Times New Roman" w:hAnsi="Times New Roman" w:cs="Times New Roman"/>
          <w:sz w:val="24"/>
          <w:szCs w:val="24"/>
        </w:rPr>
      </w:pPr>
      <w:r w:rsidRPr="004F5475">
        <w:rPr>
          <w:rFonts w:ascii="Times New Roman" w:hAnsi="Times New Roman" w:cs="Times New Roman"/>
          <w:b/>
          <w:bCs/>
          <w:sz w:val="24"/>
          <w:szCs w:val="24"/>
        </w:rPr>
        <w:t>Обособени позиции</w:t>
      </w:r>
      <w:r w:rsidRPr="004F5475">
        <w:rPr>
          <w:rFonts w:ascii="Times New Roman" w:hAnsi="Times New Roman" w:cs="Times New Roman"/>
          <w:sz w:val="24"/>
          <w:szCs w:val="24"/>
        </w:rPr>
        <w:t xml:space="preserve"> - настоящата обществена поръчка е разделена на три обособени позиции, както следва:</w:t>
      </w:r>
    </w:p>
    <w:p w14:paraId="18C981A1" w14:textId="45B65D14" w:rsidR="004F5475" w:rsidRPr="004F5475" w:rsidRDefault="004F5475" w:rsidP="00852D31">
      <w:pPr>
        <w:numPr>
          <w:ilvl w:val="1"/>
          <w:numId w:val="1"/>
        </w:numPr>
        <w:spacing w:after="0"/>
        <w:ind w:firstLine="851"/>
        <w:jc w:val="both"/>
        <w:rPr>
          <w:rFonts w:ascii="Times New Roman" w:hAnsi="Times New Roman" w:cs="Times New Roman"/>
          <w:b/>
          <w:bCs/>
          <w:sz w:val="24"/>
          <w:szCs w:val="24"/>
        </w:rPr>
      </w:pPr>
      <w:bookmarkStart w:id="5" w:name="bookmark4"/>
      <w:r w:rsidRPr="004F5475">
        <w:rPr>
          <w:rFonts w:ascii="Times New Roman" w:hAnsi="Times New Roman" w:cs="Times New Roman"/>
          <w:b/>
          <w:bCs/>
          <w:sz w:val="24"/>
          <w:szCs w:val="24"/>
        </w:rPr>
        <w:t>Обособена позиция №</w:t>
      </w:r>
      <w:r w:rsidRPr="004F5475">
        <w:rPr>
          <w:rFonts w:ascii="Times New Roman" w:hAnsi="Times New Roman" w:cs="Times New Roman"/>
          <w:sz w:val="24"/>
          <w:szCs w:val="24"/>
        </w:rPr>
        <w:t>1</w:t>
      </w:r>
      <w:r w:rsidR="00560D4B">
        <w:rPr>
          <w:rFonts w:ascii="Times New Roman" w:hAnsi="Times New Roman" w:cs="Times New Roman"/>
          <w:sz w:val="24"/>
          <w:szCs w:val="24"/>
        </w:rPr>
        <w:t xml:space="preserve"> - </w:t>
      </w:r>
      <w:r w:rsidRPr="004F5475">
        <w:rPr>
          <w:rFonts w:ascii="Times New Roman" w:hAnsi="Times New Roman" w:cs="Times New Roman"/>
          <w:sz w:val="24"/>
          <w:szCs w:val="24"/>
        </w:rPr>
        <w:t>„</w:t>
      </w:r>
      <w:r w:rsidRPr="00123FF6">
        <w:rPr>
          <w:rFonts w:ascii="Times New Roman" w:hAnsi="Times New Roman" w:cs="Times New Roman"/>
          <w:b/>
          <w:bCs/>
          <w:sz w:val="24"/>
          <w:szCs w:val="24"/>
        </w:rPr>
        <w:t>Доставка</w:t>
      </w:r>
      <w:r w:rsidRPr="004F5475">
        <w:rPr>
          <w:rFonts w:ascii="Times New Roman" w:hAnsi="Times New Roman" w:cs="Times New Roman"/>
          <w:b/>
          <w:bCs/>
          <w:sz w:val="24"/>
          <w:szCs w:val="24"/>
        </w:rPr>
        <w:t xml:space="preserve"> на канцеларски материали и офис консумативи";</w:t>
      </w:r>
      <w:bookmarkEnd w:id="5"/>
    </w:p>
    <w:p w14:paraId="057EB730" w14:textId="001D9885" w:rsidR="004F5475" w:rsidRPr="004F5475" w:rsidRDefault="004F5475" w:rsidP="00852D31">
      <w:pPr>
        <w:numPr>
          <w:ilvl w:val="1"/>
          <w:numId w:val="1"/>
        </w:numPr>
        <w:spacing w:after="0"/>
        <w:ind w:firstLine="851"/>
        <w:jc w:val="both"/>
        <w:rPr>
          <w:rFonts w:ascii="Times New Roman" w:hAnsi="Times New Roman" w:cs="Times New Roman"/>
          <w:b/>
          <w:bCs/>
          <w:sz w:val="24"/>
          <w:szCs w:val="24"/>
        </w:rPr>
      </w:pPr>
      <w:bookmarkStart w:id="6" w:name="bookmark5"/>
      <w:r w:rsidRPr="004F5475">
        <w:rPr>
          <w:rFonts w:ascii="Times New Roman" w:hAnsi="Times New Roman" w:cs="Times New Roman"/>
          <w:b/>
          <w:bCs/>
          <w:sz w:val="24"/>
          <w:szCs w:val="24"/>
        </w:rPr>
        <w:t xml:space="preserve">Обособена позиция №2 </w:t>
      </w:r>
      <w:r w:rsidR="00560D4B">
        <w:rPr>
          <w:rFonts w:ascii="Times New Roman" w:hAnsi="Times New Roman" w:cs="Times New Roman"/>
          <w:b/>
          <w:bCs/>
          <w:sz w:val="24"/>
          <w:szCs w:val="24"/>
        </w:rPr>
        <w:t>-</w:t>
      </w:r>
      <w:r w:rsidRPr="004F5475">
        <w:rPr>
          <w:rFonts w:ascii="Times New Roman" w:hAnsi="Times New Roman" w:cs="Times New Roman"/>
          <w:b/>
          <w:bCs/>
          <w:sz w:val="24"/>
          <w:szCs w:val="24"/>
        </w:rPr>
        <w:t xml:space="preserve"> „Доставка на тонери за копирни и печатащи устройства";</w:t>
      </w:r>
      <w:bookmarkEnd w:id="6"/>
    </w:p>
    <w:p w14:paraId="69465AAB" w14:textId="0A70C80A" w:rsidR="004F5475" w:rsidRPr="004F5475" w:rsidRDefault="004F5475" w:rsidP="00852D31">
      <w:pPr>
        <w:numPr>
          <w:ilvl w:val="1"/>
          <w:numId w:val="1"/>
        </w:numPr>
        <w:spacing w:after="0"/>
        <w:ind w:firstLine="851"/>
        <w:jc w:val="both"/>
        <w:rPr>
          <w:rFonts w:ascii="Times New Roman" w:hAnsi="Times New Roman" w:cs="Times New Roman"/>
          <w:sz w:val="24"/>
          <w:szCs w:val="24"/>
        </w:rPr>
      </w:pPr>
      <w:r w:rsidRPr="004F5475">
        <w:rPr>
          <w:rFonts w:ascii="Times New Roman" w:hAnsi="Times New Roman" w:cs="Times New Roman"/>
          <w:b/>
          <w:bCs/>
          <w:sz w:val="24"/>
          <w:szCs w:val="24"/>
        </w:rPr>
        <w:t>Обособена позиция №3 - „Доставка на канцеларски материали, включени в списъка по чл. 12, ал.</w:t>
      </w:r>
      <w:r w:rsidR="00123FF6">
        <w:rPr>
          <w:rFonts w:ascii="Times New Roman" w:hAnsi="Times New Roman" w:cs="Times New Roman"/>
          <w:b/>
          <w:bCs/>
          <w:sz w:val="24"/>
          <w:szCs w:val="24"/>
        </w:rPr>
        <w:t xml:space="preserve"> </w:t>
      </w:r>
      <w:r w:rsidRPr="004F5475">
        <w:rPr>
          <w:rFonts w:ascii="Times New Roman" w:hAnsi="Times New Roman" w:cs="Times New Roman"/>
          <w:b/>
          <w:bCs/>
          <w:sz w:val="24"/>
          <w:szCs w:val="24"/>
        </w:rPr>
        <w:t xml:space="preserve">1, </w:t>
      </w:r>
      <w:r w:rsidRPr="00123FF6">
        <w:rPr>
          <w:rFonts w:ascii="Times New Roman" w:hAnsi="Times New Roman" w:cs="Times New Roman"/>
          <w:b/>
          <w:bCs/>
          <w:sz w:val="24"/>
          <w:szCs w:val="24"/>
        </w:rPr>
        <w:t>т.</w:t>
      </w:r>
      <w:r w:rsidR="00123FF6">
        <w:rPr>
          <w:rFonts w:ascii="Times New Roman" w:hAnsi="Times New Roman" w:cs="Times New Roman"/>
          <w:sz w:val="24"/>
          <w:szCs w:val="24"/>
        </w:rPr>
        <w:t xml:space="preserve"> </w:t>
      </w:r>
      <w:r w:rsidRPr="004F5475">
        <w:rPr>
          <w:rFonts w:ascii="Times New Roman" w:hAnsi="Times New Roman" w:cs="Times New Roman"/>
          <w:b/>
          <w:bCs/>
          <w:sz w:val="24"/>
          <w:szCs w:val="24"/>
        </w:rPr>
        <w:t>1 от ЗОП"</w:t>
      </w:r>
      <w:r w:rsidRPr="004F5475">
        <w:rPr>
          <w:rFonts w:ascii="Times New Roman" w:hAnsi="Times New Roman" w:cs="Times New Roman"/>
          <w:sz w:val="24"/>
          <w:szCs w:val="24"/>
        </w:rPr>
        <w:t xml:space="preserve"> - обособената позиция включва стоки от списъка по чл.</w:t>
      </w:r>
      <w:r w:rsidR="00123FF6">
        <w:rPr>
          <w:rFonts w:ascii="Times New Roman" w:hAnsi="Times New Roman" w:cs="Times New Roman"/>
          <w:sz w:val="24"/>
          <w:szCs w:val="24"/>
        </w:rPr>
        <w:t xml:space="preserve"> </w:t>
      </w:r>
      <w:r w:rsidRPr="004F5475">
        <w:rPr>
          <w:rFonts w:ascii="Times New Roman" w:hAnsi="Times New Roman" w:cs="Times New Roman"/>
          <w:sz w:val="24"/>
          <w:szCs w:val="24"/>
        </w:rPr>
        <w:t>12, ал.</w:t>
      </w:r>
      <w:r w:rsidR="00123FF6">
        <w:rPr>
          <w:rFonts w:ascii="Times New Roman" w:hAnsi="Times New Roman" w:cs="Times New Roman"/>
          <w:sz w:val="24"/>
          <w:szCs w:val="24"/>
        </w:rPr>
        <w:t xml:space="preserve"> </w:t>
      </w:r>
      <w:r w:rsidRPr="004F5475">
        <w:rPr>
          <w:rFonts w:ascii="Times New Roman" w:hAnsi="Times New Roman" w:cs="Times New Roman"/>
          <w:sz w:val="24"/>
          <w:szCs w:val="24"/>
        </w:rPr>
        <w:t>1, т.</w:t>
      </w:r>
      <w:r w:rsidR="00123FF6">
        <w:rPr>
          <w:rFonts w:ascii="Times New Roman" w:hAnsi="Times New Roman" w:cs="Times New Roman"/>
          <w:sz w:val="24"/>
          <w:szCs w:val="24"/>
        </w:rPr>
        <w:t xml:space="preserve"> </w:t>
      </w:r>
      <w:r w:rsidRPr="004F5475">
        <w:rPr>
          <w:rFonts w:ascii="Times New Roman" w:hAnsi="Times New Roman" w:cs="Times New Roman"/>
          <w:sz w:val="24"/>
          <w:szCs w:val="24"/>
        </w:rPr>
        <w:t>1 от ЗОП и е запазена за участие на специализирани предприятия или кооперации на хора с увреждания.</w:t>
      </w:r>
    </w:p>
    <w:p w14:paraId="4B112EBB" w14:textId="77777777" w:rsidR="004F5475" w:rsidRPr="004F5475" w:rsidRDefault="004F5475" w:rsidP="00852D31">
      <w:pPr>
        <w:numPr>
          <w:ilvl w:val="0"/>
          <w:numId w:val="1"/>
        </w:numPr>
        <w:spacing w:after="0"/>
        <w:ind w:firstLine="851"/>
        <w:jc w:val="both"/>
        <w:rPr>
          <w:rFonts w:ascii="Times New Roman" w:hAnsi="Times New Roman" w:cs="Times New Roman"/>
          <w:b/>
          <w:bCs/>
          <w:sz w:val="24"/>
          <w:szCs w:val="24"/>
        </w:rPr>
      </w:pPr>
      <w:bookmarkStart w:id="7" w:name="bookmark6"/>
      <w:r w:rsidRPr="004F5475">
        <w:rPr>
          <w:rFonts w:ascii="Times New Roman" w:hAnsi="Times New Roman" w:cs="Times New Roman"/>
          <w:b/>
          <w:bCs/>
          <w:sz w:val="24"/>
          <w:szCs w:val="24"/>
        </w:rPr>
        <w:t>Срок за изпълнение на поръчката</w:t>
      </w:r>
      <w:bookmarkEnd w:id="7"/>
    </w:p>
    <w:p w14:paraId="6D3AA940"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Срокът за изпълнение на договора</w:t>
      </w:r>
      <w:r w:rsidRPr="004F5475">
        <w:rPr>
          <w:rFonts w:ascii="Times New Roman" w:hAnsi="Times New Roman" w:cs="Times New Roman"/>
          <w:b/>
          <w:bCs/>
          <w:sz w:val="24"/>
          <w:szCs w:val="24"/>
        </w:rPr>
        <w:t xml:space="preserve"> е 3 /три/ години.</w:t>
      </w:r>
      <w:r w:rsidRPr="004F5475">
        <w:rPr>
          <w:rFonts w:ascii="Times New Roman" w:hAnsi="Times New Roman" w:cs="Times New Roman"/>
          <w:sz w:val="24"/>
          <w:szCs w:val="24"/>
        </w:rPr>
        <w:t xml:space="preserve"> Договорът влиза в сила от датата на подписването му за всяка обособена позиция.</w:t>
      </w:r>
    </w:p>
    <w:p w14:paraId="7E7BFCF9" w14:textId="77777777" w:rsidR="004F5475" w:rsidRPr="004F5475" w:rsidRDefault="004F5475" w:rsidP="00852D31">
      <w:pPr>
        <w:numPr>
          <w:ilvl w:val="0"/>
          <w:numId w:val="1"/>
        </w:numPr>
        <w:spacing w:after="0"/>
        <w:ind w:firstLine="851"/>
        <w:jc w:val="both"/>
        <w:rPr>
          <w:rFonts w:ascii="Times New Roman" w:hAnsi="Times New Roman" w:cs="Times New Roman"/>
          <w:b/>
          <w:bCs/>
          <w:sz w:val="24"/>
          <w:szCs w:val="24"/>
        </w:rPr>
      </w:pPr>
      <w:bookmarkStart w:id="8" w:name="bookmark7"/>
      <w:r w:rsidRPr="004F5475">
        <w:rPr>
          <w:rFonts w:ascii="Times New Roman" w:hAnsi="Times New Roman" w:cs="Times New Roman"/>
          <w:b/>
          <w:bCs/>
          <w:sz w:val="24"/>
          <w:szCs w:val="24"/>
        </w:rPr>
        <w:t>Място на изпълнение</w:t>
      </w:r>
      <w:bookmarkEnd w:id="8"/>
    </w:p>
    <w:p w14:paraId="75A4DF0E"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Мястото за изпълнение на доставките е гр. Петрич, ул. „Цар Борис III“ № 24, общинска администрация Петрич.</w:t>
      </w:r>
    </w:p>
    <w:p w14:paraId="510E0D01" w14:textId="77777777" w:rsidR="004F5475" w:rsidRPr="004F5475" w:rsidRDefault="004F5475" w:rsidP="00852D31">
      <w:pPr>
        <w:numPr>
          <w:ilvl w:val="0"/>
          <w:numId w:val="1"/>
        </w:numPr>
        <w:spacing w:after="0"/>
        <w:ind w:firstLine="851"/>
        <w:jc w:val="both"/>
        <w:rPr>
          <w:rFonts w:ascii="Times New Roman" w:hAnsi="Times New Roman" w:cs="Times New Roman"/>
          <w:b/>
          <w:bCs/>
          <w:sz w:val="24"/>
          <w:szCs w:val="24"/>
        </w:rPr>
      </w:pPr>
      <w:bookmarkStart w:id="9" w:name="bookmark8"/>
      <w:r w:rsidRPr="004F5475">
        <w:rPr>
          <w:rFonts w:ascii="Times New Roman" w:hAnsi="Times New Roman" w:cs="Times New Roman"/>
          <w:b/>
          <w:bCs/>
          <w:sz w:val="24"/>
          <w:szCs w:val="24"/>
        </w:rPr>
        <w:t>Срок на валидност на офертите</w:t>
      </w:r>
      <w:bookmarkEnd w:id="9"/>
    </w:p>
    <w:p w14:paraId="2315AF04"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Срокът на валидност на офертите следва да бъде не по-малък от 6 (шест) месеца, считано от датата, определена като краен срок за получаване на офертите. Това е времето, през което участниците са обвързани с условията на представените от тях оферти.</w:t>
      </w:r>
    </w:p>
    <w:p w14:paraId="11E7E327" w14:textId="77777777" w:rsidR="004F5475" w:rsidRPr="004F5475" w:rsidRDefault="004F5475" w:rsidP="00852D31">
      <w:pPr>
        <w:numPr>
          <w:ilvl w:val="0"/>
          <w:numId w:val="1"/>
        </w:numPr>
        <w:spacing w:after="0"/>
        <w:ind w:firstLine="851"/>
        <w:jc w:val="both"/>
        <w:rPr>
          <w:rFonts w:ascii="Times New Roman" w:hAnsi="Times New Roman" w:cs="Times New Roman"/>
          <w:b/>
          <w:bCs/>
          <w:sz w:val="24"/>
          <w:szCs w:val="24"/>
        </w:rPr>
      </w:pPr>
      <w:bookmarkStart w:id="10" w:name="bookmark9"/>
      <w:r w:rsidRPr="004F5475">
        <w:rPr>
          <w:rFonts w:ascii="Times New Roman" w:hAnsi="Times New Roman" w:cs="Times New Roman"/>
          <w:b/>
          <w:bCs/>
          <w:sz w:val="24"/>
          <w:szCs w:val="24"/>
        </w:rPr>
        <w:t>Прогнозна стойност на поръчката</w:t>
      </w:r>
      <w:bookmarkEnd w:id="10"/>
    </w:p>
    <w:p w14:paraId="08021993" w14:textId="77777777" w:rsidR="004F5475" w:rsidRPr="004F5475" w:rsidRDefault="004F5475" w:rsidP="00852D31">
      <w:pPr>
        <w:numPr>
          <w:ilvl w:val="1"/>
          <w:numId w:val="1"/>
        </w:numPr>
        <w:spacing w:after="0"/>
        <w:ind w:firstLine="851"/>
        <w:jc w:val="both"/>
        <w:rPr>
          <w:rFonts w:ascii="Times New Roman" w:hAnsi="Times New Roman" w:cs="Times New Roman"/>
          <w:b/>
          <w:bCs/>
          <w:sz w:val="24"/>
          <w:szCs w:val="24"/>
        </w:rPr>
      </w:pPr>
      <w:bookmarkStart w:id="11" w:name="bookmark10"/>
      <w:r w:rsidRPr="004F5475">
        <w:rPr>
          <w:rFonts w:ascii="Times New Roman" w:hAnsi="Times New Roman" w:cs="Times New Roman"/>
          <w:b/>
          <w:bCs/>
          <w:sz w:val="24"/>
          <w:szCs w:val="24"/>
        </w:rPr>
        <w:t>Общата прогнозна стойност на обществената поръчка е в размер на 260 000 (двеста и шестдесет хиляди) лева без ДДС.</w:t>
      </w:r>
      <w:bookmarkEnd w:id="11"/>
    </w:p>
    <w:p w14:paraId="539BDE0A" w14:textId="77777777" w:rsidR="004F5475" w:rsidRPr="00B577F1" w:rsidRDefault="004F5475" w:rsidP="00852D31">
      <w:pPr>
        <w:numPr>
          <w:ilvl w:val="1"/>
          <w:numId w:val="1"/>
        </w:numPr>
        <w:spacing w:after="0"/>
        <w:ind w:firstLine="851"/>
        <w:jc w:val="both"/>
        <w:rPr>
          <w:rFonts w:ascii="Times New Roman" w:hAnsi="Times New Roman" w:cs="Times New Roman"/>
          <w:sz w:val="24"/>
          <w:szCs w:val="24"/>
        </w:rPr>
      </w:pPr>
      <w:r w:rsidRPr="00B577F1">
        <w:rPr>
          <w:rFonts w:ascii="Times New Roman" w:hAnsi="Times New Roman" w:cs="Times New Roman"/>
          <w:sz w:val="24"/>
          <w:szCs w:val="24"/>
        </w:rPr>
        <w:t>Прогнозната стойност за всяка обособена позиция е както следва:</w:t>
      </w:r>
    </w:p>
    <w:p w14:paraId="1DA203F8" w14:textId="2F5A5FB5" w:rsidR="004F5475" w:rsidRPr="00B577F1" w:rsidRDefault="004F5475" w:rsidP="00852D31">
      <w:pPr>
        <w:spacing w:after="0"/>
        <w:ind w:firstLine="851"/>
        <w:jc w:val="both"/>
        <w:rPr>
          <w:rFonts w:ascii="Times New Roman" w:hAnsi="Times New Roman" w:cs="Times New Roman"/>
          <w:b/>
          <w:bCs/>
          <w:sz w:val="24"/>
          <w:szCs w:val="24"/>
        </w:rPr>
      </w:pPr>
      <w:r w:rsidRPr="00B577F1">
        <w:rPr>
          <w:rFonts w:ascii="Times New Roman" w:hAnsi="Times New Roman" w:cs="Times New Roman"/>
          <w:sz w:val="24"/>
          <w:szCs w:val="24"/>
        </w:rPr>
        <w:t>- Обособена позиция №1</w:t>
      </w:r>
      <w:r w:rsidR="00560D4B">
        <w:rPr>
          <w:rFonts w:ascii="Times New Roman" w:hAnsi="Times New Roman" w:cs="Times New Roman"/>
          <w:sz w:val="24"/>
          <w:szCs w:val="24"/>
        </w:rPr>
        <w:t xml:space="preserve"> </w:t>
      </w:r>
      <w:r w:rsidRPr="00B577F1">
        <w:rPr>
          <w:rFonts w:ascii="Times New Roman" w:hAnsi="Times New Roman" w:cs="Times New Roman"/>
          <w:sz w:val="24"/>
          <w:szCs w:val="24"/>
        </w:rPr>
        <w:t>-</w:t>
      </w:r>
      <w:r w:rsidR="00560D4B">
        <w:rPr>
          <w:rFonts w:ascii="Times New Roman" w:hAnsi="Times New Roman" w:cs="Times New Roman"/>
          <w:sz w:val="24"/>
          <w:szCs w:val="24"/>
        </w:rPr>
        <w:t xml:space="preserve"> </w:t>
      </w:r>
      <w:r w:rsidRPr="00B577F1">
        <w:rPr>
          <w:rFonts w:ascii="Times New Roman" w:hAnsi="Times New Roman" w:cs="Times New Roman"/>
          <w:sz w:val="24"/>
          <w:szCs w:val="24"/>
        </w:rPr>
        <w:t>„Доставка на канцеларски материали и офис консумативи</w:t>
      </w:r>
      <w:r w:rsidRPr="00B577F1">
        <w:rPr>
          <w:rFonts w:ascii="Times New Roman" w:hAnsi="Times New Roman" w:cs="Times New Roman"/>
          <w:sz w:val="24"/>
          <w:szCs w:val="24"/>
          <w:lang w:val="ja-JP"/>
        </w:rPr>
        <w:t xml:space="preserve">“ </w:t>
      </w:r>
      <w:r w:rsidRPr="00B577F1">
        <w:rPr>
          <w:rFonts w:ascii="Times New Roman" w:eastAsia="MS Gothic" w:hAnsi="Times New Roman" w:cs="Times New Roman"/>
          <w:sz w:val="24"/>
          <w:szCs w:val="24"/>
        </w:rPr>
        <w:t>一</w:t>
      </w:r>
      <w:r w:rsidRPr="00B577F1">
        <w:rPr>
          <w:rFonts w:ascii="Times New Roman" w:hAnsi="Times New Roman" w:cs="Times New Roman"/>
          <w:sz w:val="24"/>
          <w:szCs w:val="24"/>
        </w:rPr>
        <w:t xml:space="preserve"> 100 000 /сто хиляди/ лева без ДДС;</w:t>
      </w:r>
    </w:p>
    <w:p w14:paraId="6B7F0EDE" w14:textId="391661B2" w:rsidR="004F5475" w:rsidRPr="00B577F1" w:rsidRDefault="004F5475" w:rsidP="00852D31">
      <w:pPr>
        <w:spacing w:after="0"/>
        <w:ind w:firstLine="851"/>
        <w:jc w:val="both"/>
        <w:rPr>
          <w:rFonts w:ascii="Times New Roman" w:hAnsi="Times New Roman" w:cs="Times New Roman"/>
          <w:b/>
          <w:bCs/>
          <w:sz w:val="24"/>
          <w:szCs w:val="24"/>
        </w:rPr>
      </w:pPr>
      <w:r w:rsidRPr="00B577F1">
        <w:rPr>
          <w:rFonts w:ascii="Times New Roman" w:hAnsi="Times New Roman" w:cs="Times New Roman"/>
          <w:sz w:val="24"/>
          <w:szCs w:val="24"/>
        </w:rPr>
        <w:t>- Обособена позиция №2 - „Доставка на тонери за копирни и печатащи устройства</w:t>
      </w:r>
      <w:r w:rsidRPr="00B577F1">
        <w:rPr>
          <w:rFonts w:ascii="Times New Roman" w:hAnsi="Times New Roman" w:cs="Times New Roman"/>
          <w:sz w:val="24"/>
          <w:szCs w:val="24"/>
          <w:lang w:val="ja-JP"/>
        </w:rPr>
        <w:t xml:space="preserve">“ </w:t>
      </w:r>
      <w:r w:rsidRPr="00B577F1">
        <w:rPr>
          <w:rFonts w:ascii="Times New Roman" w:eastAsia="MS Gothic" w:hAnsi="Times New Roman" w:cs="Times New Roman"/>
          <w:sz w:val="24"/>
          <w:szCs w:val="24"/>
          <w:lang w:val="ja-JP"/>
        </w:rPr>
        <w:t>一</w:t>
      </w:r>
      <w:r w:rsidRPr="00B577F1">
        <w:rPr>
          <w:rFonts w:ascii="Times New Roman" w:hAnsi="Times New Roman" w:cs="Times New Roman"/>
          <w:sz w:val="24"/>
          <w:szCs w:val="24"/>
          <w:lang w:val="ja-JP"/>
        </w:rPr>
        <w:t xml:space="preserve"> </w:t>
      </w:r>
      <w:r w:rsidRPr="00B577F1">
        <w:rPr>
          <w:rFonts w:ascii="Times New Roman" w:hAnsi="Times New Roman" w:cs="Times New Roman"/>
          <w:sz w:val="24"/>
          <w:szCs w:val="24"/>
        </w:rPr>
        <w:t>135 000 /сто тридесет и пет хиляди/ лева без ДДС;</w:t>
      </w:r>
    </w:p>
    <w:p w14:paraId="046A4952" w14:textId="0B221979" w:rsidR="004F5475" w:rsidRPr="00B577F1" w:rsidRDefault="004F5475" w:rsidP="00852D31">
      <w:pPr>
        <w:spacing w:after="0"/>
        <w:ind w:firstLine="851"/>
        <w:jc w:val="both"/>
        <w:rPr>
          <w:rFonts w:ascii="Times New Roman" w:hAnsi="Times New Roman" w:cs="Times New Roman"/>
          <w:b/>
          <w:bCs/>
          <w:sz w:val="24"/>
          <w:szCs w:val="24"/>
        </w:rPr>
      </w:pPr>
      <w:r w:rsidRPr="00B577F1">
        <w:rPr>
          <w:rFonts w:ascii="Times New Roman" w:hAnsi="Times New Roman" w:cs="Times New Roman"/>
          <w:b/>
          <w:bCs/>
          <w:sz w:val="24"/>
          <w:szCs w:val="24"/>
        </w:rPr>
        <w:t xml:space="preserve">- </w:t>
      </w:r>
      <w:r w:rsidRPr="00B577F1">
        <w:rPr>
          <w:rFonts w:ascii="Times New Roman" w:hAnsi="Times New Roman" w:cs="Times New Roman"/>
          <w:sz w:val="24"/>
          <w:szCs w:val="24"/>
        </w:rPr>
        <w:t>Обособена позиция №3</w:t>
      </w:r>
      <w:r w:rsidRPr="00B577F1">
        <w:rPr>
          <w:rFonts w:ascii="Times New Roman" w:hAnsi="Times New Roman" w:cs="Times New Roman"/>
          <w:b/>
          <w:bCs/>
          <w:sz w:val="24"/>
          <w:szCs w:val="24"/>
        </w:rPr>
        <w:t xml:space="preserve"> - „</w:t>
      </w:r>
      <w:r w:rsidRPr="00B577F1">
        <w:rPr>
          <w:rFonts w:ascii="Times New Roman" w:hAnsi="Times New Roman" w:cs="Times New Roman"/>
          <w:sz w:val="24"/>
          <w:szCs w:val="24"/>
        </w:rPr>
        <w:t>Доставка на канцеларски материали, включени в списъка по чл.</w:t>
      </w:r>
      <w:r w:rsidR="00560D4B">
        <w:rPr>
          <w:rFonts w:ascii="Times New Roman" w:hAnsi="Times New Roman" w:cs="Times New Roman"/>
          <w:sz w:val="24"/>
          <w:szCs w:val="24"/>
        </w:rPr>
        <w:t xml:space="preserve"> </w:t>
      </w:r>
      <w:r w:rsidRPr="00B577F1">
        <w:rPr>
          <w:rFonts w:ascii="Times New Roman" w:hAnsi="Times New Roman" w:cs="Times New Roman"/>
          <w:sz w:val="24"/>
          <w:szCs w:val="24"/>
        </w:rPr>
        <w:t>12,</w:t>
      </w:r>
      <w:r w:rsidRPr="00B577F1">
        <w:rPr>
          <w:rFonts w:ascii="Times New Roman" w:hAnsi="Times New Roman" w:cs="Times New Roman"/>
          <w:b/>
          <w:bCs/>
          <w:sz w:val="24"/>
          <w:szCs w:val="24"/>
        </w:rPr>
        <w:t xml:space="preserve"> </w:t>
      </w:r>
      <w:r w:rsidRPr="00B577F1">
        <w:rPr>
          <w:rFonts w:ascii="Times New Roman" w:hAnsi="Times New Roman" w:cs="Times New Roman"/>
          <w:sz w:val="24"/>
          <w:szCs w:val="24"/>
        </w:rPr>
        <w:t>ал.</w:t>
      </w:r>
      <w:r w:rsidRPr="00B577F1">
        <w:rPr>
          <w:rFonts w:ascii="Times New Roman" w:hAnsi="Times New Roman" w:cs="Times New Roman"/>
          <w:b/>
          <w:bCs/>
          <w:sz w:val="24"/>
          <w:szCs w:val="24"/>
        </w:rPr>
        <w:t xml:space="preserve"> </w:t>
      </w:r>
      <w:r w:rsidRPr="00B577F1">
        <w:rPr>
          <w:rFonts w:ascii="Times New Roman" w:hAnsi="Times New Roman" w:cs="Times New Roman"/>
          <w:sz w:val="24"/>
          <w:szCs w:val="24"/>
        </w:rPr>
        <w:t>1,</w:t>
      </w:r>
      <w:r w:rsidRPr="00B577F1">
        <w:rPr>
          <w:rFonts w:ascii="Times New Roman" w:hAnsi="Times New Roman" w:cs="Times New Roman"/>
          <w:b/>
          <w:bCs/>
          <w:sz w:val="24"/>
          <w:szCs w:val="24"/>
        </w:rPr>
        <w:t xml:space="preserve"> </w:t>
      </w:r>
      <w:r w:rsidRPr="00B577F1">
        <w:rPr>
          <w:rFonts w:ascii="Times New Roman" w:hAnsi="Times New Roman" w:cs="Times New Roman"/>
          <w:sz w:val="24"/>
          <w:szCs w:val="24"/>
        </w:rPr>
        <w:t>т.</w:t>
      </w:r>
      <w:r w:rsidRPr="00B577F1">
        <w:rPr>
          <w:rFonts w:ascii="Times New Roman" w:hAnsi="Times New Roman" w:cs="Times New Roman"/>
          <w:b/>
          <w:bCs/>
          <w:sz w:val="24"/>
          <w:szCs w:val="24"/>
        </w:rPr>
        <w:t xml:space="preserve"> </w:t>
      </w:r>
      <w:r w:rsidRPr="00B577F1">
        <w:rPr>
          <w:rFonts w:ascii="Times New Roman" w:hAnsi="Times New Roman" w:cs="Times New Roman"/>
          <w:sz w:val="24"/>
          <w:szCs w:val="24"/>
        </w:rPr>
        <w:t>1 от ЗОП</w:t>
      </w:r>
      <w:r w:rsidRPr="00B577F1">
        <w:rPr>
          <w:rFonts w:ascii="Times New Roman" w:hAnsi="Times New Roman" w:cs="Times New Roman"/>
          <w:b/>
          <w:bCs/>
          <w:sz w:val="24"/>
          <w:szCs w:val="24"/>
          <w:lang w:val="ja-JP"/>
        </w:rPr>
        <w:t>“</w:t>
      </w:r>
      <w:r w:rsidRPr="00B577F1">
        <w:rPr>
          <w:rFonts w:ascii="Times New Roman" w:hAnsi="Times New Roman" w:cs="Times New Roman"/>
          <w:i/>
          <w:iCs/>
          <w:sz w:val="24"/>
          <w:szCs w:val="24"/>
          <w:lang w:val="ja-JP"/>
        </w:rPr>
        <w:t xml:space="preserve"> </w:t>
      </w:r>
      <w:r w:rsidRPr="00B577F1">
        <w:rPr>
          <w:rFonts w:ascii="Times New Roman" w:hAnsi="Times New Roman" w:cs="Times New Roman"/>
          <w:i/>
          <w:iCs/>
          <w:sz w:val="24"/>
          <w:szCs w:val="24"/>
        </w:rPr>
        <w:t>— 25</w:t>
      </w:r>
      <w:r w:rsidRPr="00B577F1">
        <w:rPr>
          <w:rFonts w:ascii="Times New Roman" w:hAnsi="Times New Roman" w:cs="Times New Roman"/>
          <w:sz w:val="24"/>
          <w:szCs w:val="24"/>
        </w:rPr>
        <w:t xml:space="preserve"> 000 /двадесет и пет хиляди/ лева без ДДС.</w:t>
      </w:r>
    </w:p>
    <w:p w14:paraId="7C8B8D33"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Посочените прогнозни стойности са ориентировъчни и служат за определяне размера на гаранцията за изпълнение на договора по съответната обособена позиция.</w:t>
      </w:r>
    </w:p>
    <w:p w14:paraId="10B4E97F" w14:textId="77777777" w:rsidR="004F5475" w:rsidRPr="004F5475" w:rsidRDefault="004F5475" w:rsidP="00852D31">
      <w:pPr>
        <w:numPr>
          <w:ilvl w:val="0"/>
          <w:numId w:val="1"/>
        </w:numPr>
        <w:spacing w:after="0"/>
        <w:ind w:firstLine="851"/>
        <w:jc w:val="both"/>
        <w:rPr>
          <w:rFonts w:ascii="Times New Roman" w:hAnsi="Times New Roman" w:cs="Times New Roman"/>
          <w:b/>
          <w:bCs/>
          <w:sz w:val="24"/>
          <w:szCs w:val="24"/>
        </w:rPr>
      </w:pPr>
      <w:bookmarkStart w:id="12" w:name="bookmark11"/>
      <w:r w:rsidRPr="004F5475">
        <w:rPr>
          <w:rFonts w:ascii="Times New Roman" w:hAnsi="Times New Roman" w:cs="Times New Roman"/>
          <w:b/>
          <w:bCs/>
          <w:sz w:val="24"/>
          <w:szCs w:val="24"/>
        </w:rPr>
        <w:lastRenderedPageBreak/>
        <w:t>Начин на плащане</w:t>
      </w:r>
      <w:bookmarkEnd w:id="12"/>
    </w:p>
    <w:p w14:paraId="076E6C4E" w14:textId="1AC1AAAD" w:rsidR="004F5475" w:rsidRPr="004F5475" w:rsidRDefault="004F5475" w:rsidP="00852D31">
      <w:pPr>
        <w:numPr>
          <w:ilvl w:val="1"/>
          <w:numId w:val="1"/>
        </w:num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Възложителят заплаща на изпълнителя стойността на доставените артикули по единичните им цени съгласно Приложение № 4 –„</w:t>
      </w:r>
      <w:r w:rsidR="00123FF6">
        <w:rPr>
          <w:rFonts w:ascii="Times New Roman" w:hAnsi="Times New Roman" w:cs="Times New Roman"/>
          <w:sz w:val="24"/>
          <w:szCs w:val="24"/>
        </w:rPr>
        <w:t>Предлагани ценови параметри</w:t>
      </w:r>
      <w:r w:rsidRPr="004F5475">
        <w:rPr>
          <w:rFonts w:ascii="Times New Roman" w:hAnsi="Times New Roman" w:cs="Times New Roman"/>
          <w:sz w:val="24"/>
          <w:szCs w:val="24"/>
        </w:rPr>
        <w:t>" за съответната обособена позиция.</w:t>
      </w:r>
    </w:p>
    <w:p w14:paraId="323DA489" w14:textId="77777777" w:rsidR="004F5475" w:rsidRPr="004F5475" w:rsidRDefault="004F5475" w:rsidP="00852D31">
      <w:pPr>
        <w:numPr>
          <w:ilvl w:val="1"/>
          <w:numId w:val="1"/>
        </w:num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Заплащането на доставените стоки се извършва от възложителя след получаване на всяка от конкретните доставки. Заплащането е в срок до 20 (двадесет) календарни дни от подписването на двустранен приемо-предавателен протокол и след получаване на издадена от изпълнителя оригинална фактура за извършената етапна доставка.</w:t>
      </w:r>
    </w:p>
    <w:p w14:paraId="01DDD817" w14:textId="77777777" w:rsidR="004F5475" w:rsidRPr="004F5475" w:rsidRDefault="004F5475" w:rsidP="00852D31">
      <w:pPr>
        <w:numPr>
          <w:ilvl w:val="1"/>
          <w:numId w:val="1"/>
        </w:num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Плащане не се извършва в случай, че за изпълнителя е получено потвърждение от Националната агенция за приходите и Агенция „Митници" за наличието на публични задължения, като в този случай плащането се осъществява съобразно указанията на данъчната администрация.</w:t>
      </w:r>
    </w:p>
    <w:p w14:paraId="4BD5C5CA" w14:textId="77777777" w:rsidR="00B24105" w:rsidRDefault="00B24105" w:rsidP="00852D31">
      <w:pPr>
        <w:spacing w:after="0"/>
        <w:ind w:firstLine="851"/>
        <w:jc w:val="center"/>
        <w:rPr>
          <w:rFonts w:ascii="Times New Roman" w:hAnsi="Times New Roman" w:cs="Times New Roman"/>
          <w:b/>
          <w:bCs/>
          <w:sz w:val="24"/>
          <w:szCs w:val="24"/>
        </w:rPr>
      </w:pPr>
      <w:bookmarkStart w:id="13" w:name="bookmark12"/>
    </w:p>
    <w:p w14:paraId="36B7A64D" w14:textId="52E239F1" w:rsidR="004F5475" w:rsidRPr="004F5475" w:rsidRDefault="004F5475" w:rsidP="00852D31">
      <w:pPr>
        <w:spacing w:after="0"/>
        <w:ind w:firstLine="851"/>
        <w:jc w:val="center"/>
        <w:rPr>
          <w:rFonts w:ascii="Times New Roman" w:hAnsi="Times New Roman" w:cs="Times New Roman"/>
          <w:b/>
          <w:bCs/>
          <w:sz w:val="24"/>
          <w:szCs w:val="24"/>
        </w:rPr>
      </w:pPr>
      <w:r w:rsidRPr="004F5475">
        <w:rPr>
          <w:rFonts w:ascii="Times New Roman" w:hAnsi="Times New Roman" w:cs="Times New Roman"/>
          <w:b/>
          <w:bCs/>
          <w:sz w:val="24"/>
          <w:szCs w:val="24"/>
        </w:rPr>
        <w:t>ЧАСТ IV</w:t>
      </w:r>
      <w:r w:rsidRPr="004F5475">
        <w:rPr>
          <w:rFonts w:ascii="Times New Roman" w:hAnsi="Times New Roman" w:cs="Times New Roman"/>
          <w:sz w:val="24"/>
          <w:szCs w:val="24"/>
        </w:rPr>
        <w:t>.</w:t>
      </w:r>
      <w:r>
        <w:rPr>
          <w:rFonts w:ascii="Times New Roman" w:hAnsi="Times New Roman" w:cs="Times New Roman"/>
          <w:sz w:val="24"/>
          <w:szCs w:val="24"/>
        </w:rPr>
        <w:t xml:space="preserve"> </w:t>
      </w:r>
      <w:r w:rsidRPr="004F5475">
        <w:rPr>
          <w:rFonts w:ascii="Times New Roman" w:hAnsi="Times New Roman" w:cs="Times New Roman"/>
          <w:b/>
          <w:bCs/>
          <w:sz w:val="24"/>
          <w:szCs w:val="24"/>
        </w:rPr>
        <w:t>ТЕХНИЧЕСКА СПЕЦИФИКАЦИЯ</w:t>
      </w:r>
      <w:bookmarkEnd w:id="13"/>
    </w:p>
    <w:p w14:paraId="3E739771" w14:textId="77777777" w:rsidR="004F5475" w:rsidRPr="004F5475" w:rsidRDefault="004F5475" w:rsidP="00852D31">
      <w:pPr>
        <w:numPr>
          <w:ilvl w:val="2"/>
          <w:numId w:val="1"/>
        </w:numPr>
        <w:spacing w:after="0"/>
        <w:ind w:firstLine="851"/>
        <w:jc w:val="both"/>
        <w:rPr>
          <w:rFonts w:ascii="Times New Roman" w:hAnsi="Times New Roman" w:cs="Times New Roman"/>
          <w:b/>
          <w:bCs/>
          <w:sz w:val="24"/>
          <w:szCs w:val="24"/>
        </w:rPr>
      </w:pPr>
      <w:bookmarkStart w:id="14" w:name="bookmark13"/>
      <w:r w:rsidRPr="004F5475">
        <w:rPr>
          <w:rFonts w:ascii="Times New Roman" w:hAnsi="Times New Roman" w:cs="Times New Roman"/>
          <w:b/>
          <w:bCs/>
          <w:sz w:val="24"/>
          <w:szCs w:val="24"/>
        </w:rPr>
        <w:t>Цел на обществената поръчка</w:t>
      </w:r>
      <w:bookmarkEnd w:id="14"/>
    </w:p>
    <w:p w14:paraId="73858EC2"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Настоящата обществена поръчка има за цел сключване на договори по три обособени позиции, обезпечаващи нуждите на община Петрич от доставка на канцеларски материали, офис консумативи и тонери за копирни и печатащи устройства.</w:t>
      </w:r>
    </w:p>
    <w:p w14:paraId="65C297F8" w14:textId="435862F8" w:rsidR="004F5475" w:rsidRPr="004F5475" w:rsidRDefault="00B24105" w:rsidP="00852D31">
      <w:pPr>
        <w:numPr>
          <w:ilvl w:val="2"/>
          <w:numId w:val="1"/>
        </w:numPr>
        <w:spacing w:after="0"/>
        <w:ind w:firstLine="851"/>
        <w:jc w:val="both"/>
        <w:rPr>
          <w:rFonts w:ascii="Times New Roman" w:hAnsi="Times New Roman" w:cs="Times New Roman"/>
          <w:b/>
          <w:bCs/>
          <w:sz w:val="24"/>
          <w:szCs w:val="24"/>
        </w:rPr>
      </w:pPr>
      <w:bookmarkStart w:id="15" w:name="bookmark14"/>
      <w:r>
        <w:rPr>
          <w:rFonts w:ascii="Times New Roman" w:hAnsi="Times New Roman" w:cs="Times New Roman"/>
          <w:b/>
          <w:bCs/>
          <w:sz w:val="24"/>
          <w:szCs w:val="24"/>
        </w:rPr>
        <w:t>М</w:t>
      </w:r>
      <w:r w:rsidR="004F5475" w:rsidRPr="004F5475">
        <w:rPr>
          <w:rFonts w:ascii="Times New Roman" w:hAnsi="Times New Roman" w:cs="Times New Roman"/>
          <w:b/>
          <w:bCs/>
          <w:sz w:val="24"/>
          <w:szCs w:val="24"/>
        </w:rPr>
        <w:t>ясто на доставките. Приемане на изпълнението</w:t>
      </w:r>
      <w:bookmarkEnd w:id="15"/>
    </w:p>
    <w:p w14:paraId="754CE9B8" w14:textId="619E8054" w:rsidR="004F5475" w:rsidRPr="004F5475" w:rsidRDefault="004F5475" w:rsidP="00852D31">
      <w:pPr>
        <w:numPr>
          <w:ilvl w:val="3"/>
          <w:numId w:val="1"/>
        </w:num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Канцеларските</w:t>
      </w:r>
      <w:r>
        <w:rPr>
          <w:rFonts w:ascii="Times New Roman" w:hAnsi="Times New Roman" w:cs="Times New Roman"/>
          <w:sz w:val="24"/>
          <w:szCs w:val="24"/>
        </w:rPr>
        <w:t xml:space="preserve"> </w:t>
      </w:r>
      <w:r w:rsidRPr="004F5475">
        <w:rPr>
          <w:rFonts w:ascii="Times New Roman" w:hAnsi="Times New Roman" w:cs="Times New Roman"/>
          <w:sz w:val="24"/>
          <w:szCs w:val="24"/>
        </w:rPr>
        <w:t>материали, офис консумативите и тонерите за копирни и печатащи устройства се доставят на адреса на възложителя. Количеството и обемът на доставките е по заявка на възложителя и ще се определя в зависимост от възникналите за срока на договора по всяка обособена позиция конкретни потребности от канцеларски материали, офис консумативи или тонери за копирни и печатащи устройства.</w:t>
      </w:r>
    </w:p>
    <w:p w14:paraId="36B299EF" w14:textId="77777777" w:rsidR="004F5475" w:rsidRPr="004F5475" w:rsidRDefault="004F5475" w:rsidP="00852D31">
      <w:pPr>
        <w:numPr>
          <w:ilvl w:val="3"/>
          <w:numId w:val="1"/>
        </w:num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Доставката на канцеларските материали, офис консумативите и тонерите за копирни и печатащи устройства се извършва със собствен транспорт и за сметка на изпълнителя.</w:t>
      </w:r>
    </w:p>
    <w:p w14:paraId="7CC82B34" w14:textId="77777777" w:rsidR="004F5475" w:rsidRPr="004F5475" w:rsidRDefault="004F5475" w:rsidP="00852D31">
      <w:pPr>
        <w:numPr>
          <w:ilvl w:val="3"/>
          <w:numId w:val="1"/>
        </w:num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Приемането на заявените артикули ще се извършва на мястото на доставката с подписване на двустранен приемо-предавателен протокол от представители на възложителя и изпълнителя.</w:t>
      </w:r>
    </w:p>
    <w:p w14:paraId="262E71BD" w14:textId="77777777" w:rsidR="004F5475" w:rsidRPr="004F5475" w:rsidRDefault="004F5475" w:rsidP="00852D31">
      <w:pPr>
        <w:numPr>
          <w:ilvl w:val="2"/>
          <w:numId w:val="1"/>
        </w:numPr>
        <w:spacing w:after="0"/>
        <w:ind w:firstLine="851"/>
        <w:jc w:val="both"/>
        <w:rPr>
          <w:rFonts w:ascii="Times New Roman" w:hAnsi="Times New Roman" w:cs="Times New Roman"/>
          <w:b/>
          <w:bCs/>
          <w:sz w:val="24"/>
          <w:szCs w:val="24"/>
        </w:rPr>
      </w:pPr>
      <w:bookmarkStart w:id="16" w:name="bookmark15"/>
      <w:r w:rsidRPr="004F5475">
        <w:rPr>
          <w:rFonts w:ascii="Times New Roman" w:hAnsi="Times New Roman" w:cs="Times New Roman"/>
          <w:b/>
          <w:bCs/>
          <w:sz w:val="24"/>
          <w:szCs w:val="24"/>
        </w:rPr>
        <w:t>Начин и срок за рекламация</w:t>
      </w:r>
      <w:bookmarkEnd w:id="16"/>
    </w:p>
    <w:p w14:paraId="5ECE1F46" w14:textId="77777777" w:rsidR="004F5475" w:rsidRPr="004F5475" w:rsidRDefault="004F5475" w:rsidP="00852D31">
      <w:pPr>
        <w:numPr>
          <w:ilvl w:val="3"/>
          <w:numId w:val="1"/>
        </w:num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Срокът за рекламация относно качеството на доставените артикули е най-малко 7 /седем/ работни дни. В посочения срок за рекламация се включва и срокът за уведомяване за скрити дефекти.</w:t>
      </w:r>
    </w:p>
    <w:p w14:paraId="286E6CA5" w14:textId="1A953E4D" w:rsidR="004F5475" w:rsidRPr="00123FF6" w:rsidRDefault="004F5475" w:rsidP="00852D31">
      <w:pPr>
        <w:numPr>
          <w:ilvl w:val="3"/>
          <w:numId w:val="1"/>
        </w:num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Срокът за рекламация на качеството започва да тече от датата на подписване на</w:t>
      </w:r>
      <w:r w:rsidR="00123FF6">
        <w:rPr>
          <w:rFonts w:ascii="Times New Roman" w:hAnsi="Times New Roman" w:cs="Times New Roman"/>
          <w:sz w:val="24"/>
          <w:szCs w:val="24"/>
        </w:rPr>
        <w:t xml:space="preserve"> </w:t>
      </w:r>
      <w:r w:rsidRPr="00123FF6">
        <w:rPr>
          <w:rFonts w:ascii="Times New Roman" w:hAnsi="Times New Roman" w:cs="Times New Roman"/>
          <w:sz w:val="24"/>
          <w:szCs w:val="24"/>
        </w:rPr>
        <w:t>приемо-предавателния протокол, удостоверяващ приемането на стоките.</w:t>
      </w:r>
    </w:p>
    <w:p w14:paraId="2F4AB422" w14:textId="11D72BA9" w:rsidR="004F5475" w:rsidRPr="004F5475" w:rsidRDefault="004F5475" w:rsidP="00852D31">
      <w:pPr>
        <w:numPr>
          <w:ilvl w:val="3"/>
          <w:numId w:val="1"/>
        </w:num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В случай, че възложителят установи недостатък или дефект на даден артикул по време на неговото приемане, възложителят има право да не приема съответния артикул и незабавно да го върне на изпълнителя.</w:t>
      </w:r>
    </w:p>
    <w:p w14:paraId="5FED4D0C" w14:textId="77777777" w:rsidR="004F5475" w:rsidRPr="004F5475" w:rsidRDefault="004F5475" w:rsidP="00852D31">
      <w:pPr>
        <w:numPr>
          <w:ilvl w:val="3"/>
          <w:numId w:val="1"/>
        </w:num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В срока за рекламация възложителят има право да предявява претенции към качеството на съответния артикул, в случай че артикулът не изпълнява функциите си по предназначение или има скрити дефекти. Изпълнителят е длъжен да отстрани дефектите или да замени артикула с нов в рамките на 2 /два/ работни дни от получаването на рекламацията.</w:t>
      </w:r>
    </w:p>
    <w:p w14:paraId="2DB1B740" w14:textId="77777777" w:rsidR="004F5475" w:rsidRPr="004F5475" w:rsidRDefault="004F5475" w:rsidP="00852D31">
      <w:pPr>
        <w:numPr>
          <w:ilvl w:val="2"/>
          <w:numId w:val="1"/>
        </w:numPr>
        <w:spacing w:after="0"/>
        <w:ind w:firstLine="851"/>
        <w:jc w:val="both"/>
        <w:rPr>
          <w:rFonts w:ascii="Times New Roman" w:hAnsi="Times New Roman" w:cs="Times New Roman"/>
          <w:b/>
          <w:bCs/>
          <w:sz w:val="24"/>
          <w:szCs w:val="24"/>
        </w:rPr>
      </w:pPr>
      <w:bookmarkStart w:id="17" w:name="bookmark16"/>
      <w:r w:rsidRPr="004F5475">
        <w:rPr>
          <w:rFonts w:ascii="Times New Roman" w:hAnsi="Times New Roman" w:cs="Times New Roman"/>
          <w:b/>
          <w:bCs/>
          <w:sz w:val="24"/>
          <w:szCs w:val="24"/>
        </w:rPr>
        <w:t>Общи изисквания за всички обособени позиции:</w:t>
      </w:r>
      <w:bookmarkEnd w:id="17"/>
    </w:p>
    <w:p w14:paraId="15CFEFB0"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Всички предлагани от участниците артикули следва да:</w:t>
      </w:r>
    </w:p>
    <w:p w14:paraId="652AF9D1"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-са нови и неупотребявани, да нямат явни и скрити дефекти при нормална работа и да са с технически характеристики, съответстващи на изискванията на възложителя, посочени в настоящата техническа спецификация и приложенията към нея за съответната обособена позиция;</w:t>
      </w:r>
    </w:p>
    <w:p w14:paraId="3CBEC0AF"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-са произведени от качествени материали, осигуряващи нормална и безпроблемна експлоатация за периода на ползването им;</w:t>
      </w:r>
    </w:p>
    <w:p w14:paraId="7CF2D9C7"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lastRenderedPageBreak/>
        <w:t>-отговарят на нормативно установените изисквания за качество и безопасност при употреба от крайни потребители;</w:t>
      </w:r>
    </w:p>
    <w:p w14:paraId="0B99B031"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-се доставят в подходяща опаковка, така че да се осигури защита от външни влияния и повреди по време на транспортирането и предаването на същите до склада на възложителя. Върху артикулите да е отбелязан срокът на годност на съответния вид артикул, а в случай, че не е посочен такъв, да се представя документ, удостоверяващ срока на годност;</w:t>
      </w:r>
    </w:p>
    <w:p w14:paraId="2208F5E2"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-са в срок на годност, покриващ периода на използването им, съгласно предписанията на производителя, но не по-малко от 6 месеца, считано от датата на тяхната доставка;</w:t>
      </w:r>
    </w:p>
    <w:p w14:paraId="4CCDADC7"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-съответстват по показатели и параметри на техническите изисквания на възложителя, посочени в техническата спецификация и приложенията към нея за съответната обособена позиция.</w:t>
      </w:r>
    </w:p>
    <w:p w14:paraId="5DE67218" w14:textId="5CD6B9F9" w:rsidR="004F5475" w:rsidRPr="004F5475" w:rsidRDefault="004F5475" w:rsidP="00852D31">
      <w:pPr>
        <w:numPr>
          <w:ilvl w:val="2"/>
          <w:numId w:val="1"/>
        </w:numPr>
        <w:spacing w:after="0"/>
        <w:ind w:firstLine="851"/>
        <w:jc w:val="both"/>
        <w:rPr>
          <w:rFonts w:ascii="Times New Roman" w:hAnsi="Times New Roman" w:cs="Times New Roman"/>
          <w:b/>
          <w:bCs/>
          <w:sz w:val="24"/>
          <w:szCs w:val="24"/>
        </w:rPr>
      </w:pPr>
      <w:bookmarkStart w:id="18" w:name="bookmark17"/>
      <w:r w:rsidRPr="004F5475">
        <w:rPr>
          <w:rFonts w:ascii="Times New Roman" w:hAnsi="Times New Roman" w:cs="Times New Roman"/>
          <w:b/>
          <w:bCs/>
          <w:sz w:val="24"/>
          <w:szCs w:val="24"/>
        </w:rPr>
        <w:t>Специфични изисквания за доставката на хартия, включена в обособена позиция</w:t>
      </w:r>
      <w:bookmarkStart w:id="19" w:name="bookmark18"/>
      <w:bookmarkEnd w:id="18"/>
      <w:r>
        <w:rPr>
          <w:rFonts w:ascii="Times New Roman" w:hAnsi="Times New Roman" w:cs="Times New Roman"/>
          <w:b/>
          <w:bCs/>
          <w:sz w:val="24"/>
          <w:szCs w:val="24"/>
        </w:rPr>
        <w:t xml:space="preserve"> </w:t>
      </w:r>
      <w:r w:rsidRPr="004F5475">
        <w:rPr>
          <w:rFonts w:ascii="Times New Roman" w:hAnsi="Times New Roman" w:cs="Times New Roman"/>
          <w:sz w:val="24"/>
          <w:szCs w:val="24"/>
        </w:rPr>
        <w:t>№1</w:t>
      </w:r>
      <w:bookmarkEnd w:id="19"/>
      <w:r w:rsidR="00123FF6">
        <w:rPr>
          <w:rFonts w:ascii="Times New Roman" w:eastAsia="MS Gothic" w:hAnsi="Times New Roman" w:cs="Times New Roman" w:hint="eastAsia"/>
          <w:sz w:val="24"/>
          <w:szCs w:val="24"/>
        </w:rPr>
        <w:t>:</w:t>
      </w:r>
    </w:p>
    <w:p w14:paraId="6CB3E878" w14:textId="34A96A50"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1.</w:t>
      </w:r>
      <w:r w:rsidR="00123FF6">
        <w:rPr>
          <w:rFonts w:ascii="Times New Roman" w:hAnsi="Times New Roman" w:cs="Times New Roman"/>
          <w:sz w:val="24"/>
          <w:szCs w:val="24"/>
        </w:rPr>
        <w:t xml:space="preserve"> </w:t>
      </w:r>
      <w:r w:rsidRPr="004F5475">
        <w:rPr>
          <w:rFonts w:ascii="Times New Roman" w:hAnsi="Times New Roman" w:cs="Times New Roman"/>
          <w:sz w:val="24"/>
          <w:szCs w:val="24"/>
        </w:rPr>
        <w:t>Рециклираната копирна хартия формат А4 и формат A3 /отнася се до артикули № 3 и № 4 от Приложение № 1 към настоящата техническа спецификация/ следва да е:</w:t>
      </w:r>
    </w:p>
    <w:p w14:paraId="4CEA370F"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-подходяща за всички видове лазерни принтери, мултифункционални устройства, копирни машини и факс апарати; за двустранно и цветно копиране, използвано при високопроизводителни копирни машини /90 копия в минута/;</w:t>
      </w:r>
    </w:p>
    <w:p w14:paraId="504F10D7"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-произведена изцяло от възстановени хартиени влакна. Възстановените влакна включват както рециклирани влакна от отпадъци след потреблението, така и рециклирани преди потреблението влакна. Хартията трябва да е избелена изцяло без хлор (</w:t>
      </w:r>
      <w:r w:rsidRPr="004F5475">
        <w:rPr>
          <w:rFonts w:ascii="Times New Roman" w:hAnsi="Times New Roman" w:cs="Times New Roman"/>
          <w:sz w:val="24"/>
          <w:szCs w:val="24"/>
          <w:lang w:val="en-US"/>
        </w:rPr>
        <w:t>TCF</w:t>
      </w:r>
      <w:r w:rsidRPr="004F5475">
        <w:rPr>
          <w:rFonts w:ascii="Times New Roman" w:hAnsi="Times New Roman" w:cs="Times New Roman"/>
          <w:sz w:val="24"/>
          <w:szCs w:val="24"/>
        </w:rPr>
        <w:t>) или поне без свободен хлор (</w:t>
      </w:r>
      <w:r w:rsidRPr="004F5475">
        <w:rPr>
          <w:rFonts w:ascii="Times New Roman" w:hAnsi="Times New Roman" w:cs="Times New Roman"/>
          <w:sz w:val="24"/>
          <w:szCs w:val="24"/>
          <w:lang w:val="en-US"/>
        </w:rPr>
        <w:t>ECF</w:t>
      </w:r>
      <w:r w:rsidRPr="004F5475">
        <w:rPr>
          <w:rFonts w:ascii="Times New Roman" w:hAnsi="Times New Roman" w:cs="Times New Roman"/>
          <w:sz w:val="24"/>
          <w:szCs w:val="24"/>
        </w:rPr>
        <w:t>);</w:t>
      </w:r>
    </w:p>
    <w:p w14:paraId="0445F282"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-със следните минимални технически характеристики:</w:t>
      </w:r>
    </w:p>
    <w:tbl>
      <w:tblPr>
        <w:tblW w:w="0" w:type="auto"/>
        <w:jc w:val="center"/>
        <w:tblLayout w:type="fixed"/>
        <w:tblCellMar>
          <w:left w:w="0" w:type="dxa"/>
          <w:right w:w="0" w:type="dxa"/>
        </w:tblCellMar>
        <w:tblLook w:val="0000" w:firstRow="0" w:lastRow="0" w:firstColumn="0" w:lastColumn="0" w:noHBand="0" w:noVBand="0"/>
      </w:tblPr>
      <w:tblGrid>
        <w:gridCol w:w="5213"/>
        <w:gridCol w:w="3893"/>
      </w:tblGrid>
      <w:tr w:rsidR="004F5475" w:rsidRPr="004F5475" w14:paraId="6F66F223" w14:textId="77777777" w:rsidTr="004F5475">
        <w:trPr>
          <w:trHeight w:val="442"/>
          <w:jc w:val="center"/>
        </w:trPr>
        <w:tc>
          <w:tcPr>
            <w:tcW w:w="5213" w:type="dxa"/>
            <w:tcBorders>
              <w:top w:val="single" w:sz="4" w:space="0" w:color="auto"/>
              <w:left w:val="single" w:sz="4" w:space="0" w:color="auto"/>
              <w:bottom w:val="single" w:sz="4" w:space="0" w:color="auto"/>
              <w:right w:val="single" w:sz="4" w:space="0" w:color="auto"/>
            </w:tcBorders>
            <w:shd w:val="clear" w:color="auto" w:fill="FFFFFF"/>
          </w:tcPr>
          <w:p w14:paraId="0A751602" w14:textId="77777777" w:rsidR="004F5475" w:rsidRPr="004F5475" w:rsidRDefault="004F5475" w:rsidP="004F5475">
            <w:pPr>
              <w:jc w:val="both"/>
              <w:rPr>
                <w:rFonts w:ascii="Times New Roman" w:hAnsi="Times New Roman" w:cs="Times New Roman"/>
                <w:b/>
                <w:bCs/>
                <w:i/>
                <w:iCs/>
                <w:sz w:val="24"/>
                <w:szCs w:val="24"/>
              </w:rPr>
            </w:pPr>
            <w:r w:rsidRPr="004F5475">
              <w:rPr>
                <w:rFonts w:ascii="Times New Roman" w:hAnsi="Times New Roman" w:cs="Times New Roman"/>
                <w:sz w:val="24"/>
                <w:szCs w:val="24"/>
              </w:rPr>
              <w:t>Хартия за копиране 100% РЕЦИКЛИРАНА</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14:paraId="48DA07B8" w14:textId="77777777" w:rsidR="004F5475" w:rsidRPr="004F5475" w:rsidRDefault="004F5475" w:rsidP="004F5475">
            <w:pPr>
              <w:jc w:val="both"/>
              <w:rPr>
                <w:rFonts w:ascii="Times New Roman" w:hAnsi="Times New Roman" w:cs="Times New Roman"/>
                <w:b/>
                <w:bCs/>
                <w:i/>
                <w:iCs/>
                <w:sz w:val="24"/>
                <w:szCs w:val="24"/>
              </w:rPr>
            </w:pPr>
            <w:r w:rsidRPr="004F5475">
              <w:rPr>
                <w:rFonts w:ascii="Times New Roman" w:hAnsi="Times New Roman" w:cs="Times New Roman"/>
                <w:sz w:val="24"/>
                <w:szCs w:val="24"/>
              </w:rPr>
              <w:t>Показател</w:t>
            </w:r>
          </w:p>
        </w:tc>
      </w:tr>
      <w:tr w:rsidR="004F5475" w:rsidRPr="004F5475" w14:paraId="59DE9B03" w14:textId="77777777" w:rsidTr="004F5475">
        <w:trPr>
          <w:trHeight w:val="437"/>
          <w:jc w:val="center"/>
        </w:trPr>
        <w:tc>
          <w:tcPr>
            <w:tcW w:w="5213" w:type="dxa"/>
            <w:tcBorders>
              <w:top w:val="single" w:sz="4" w:space="0" w:color="auto"/>
              <w:left w:val="single" w:sz="4" w:space="0" w:color="auto"/>
              <w:bottom w:val="single" w:sz="4" w:space="0" w:color="auto"/>
              <w:right w:val="single" w:sz="4" w:space="0" w:color="auto"/>
            </w:tcBorders>
            <w:shd w:val="clear" w:color="auto" w:fill="FFFFFF"/>
          </w:tcPr>
          <w:p w14:paraId="5B640FD1"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Формат</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14:paraId="28BF9C5E"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А4/АЗ</w:t>
            </w:r>
          </w:p>
        </w:tc>
      </w:tr>
      <w:tr w:rsidR="004F5475" w:rsidRPr="004F5475" w14:paraId="440ADCE8" w14:textId="77777777" w:rsidTr="004F5475">
        <w:trPr>
          <w:trHeight w:val="437"/>
          <w:jc w:val="center"/>
        </w:trPr>
        <w:tc>
          <w:tcPr>
            <w:tcW w:w="5213" w:type="dxa"/>
            <w:tcBorders>
              <w:top w:val="single" w:sz="4" w:space="0" w:color="auto"/>
              <w:left w:val="single" w:sz="4" w:space="0" w:color="auto"/>
              <w:bottom w:val="single" w:sz="4" w:space="0" w:color="auto"/>
              <w:right w:val="single" w:sz="4" w:space="0" w:color="auto"/>
            </w:tcBorders>
            <w:shd w:val="clear" w:color="auto" w:fill="FFFFFF"/>
          </w:tcPr>
          <w:p w14:paraId="4BEDAC43"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Маса на единица площ </w:t>
            </w:r>
            <w:r w:rsidRPr="004F5475">
              <w:rPr>
                <w:rFonts w:ascii="Times New Roman" w:hAnsi="Times New Roman" w:cs="Times New Roman"/>
                <w:sz w:val="24"/>
                <w:szCs w:val="24"/>
                <w:lang w:val="en-US"/>
              </w:rPr>
              <w:t>g</w:t>
            </w:r>
            <w:r w:rsidRPr="004F5475">
              <w:rPr>
                <w:rFonts w:ascii="Times New Roman" w:hAnsi="Times New Roman" w:cs="Times New Roman"/>
                <w:sz w:val="24"/>
                <w:szCs w:val="24"/>
              </w:rPr>
              <w:t>/</w:t>
            </w:r>
            <w:r w:rsidRPr="004F5475">
              <w:rPr>
                <w:rFonts w:ascii="Times New Roman" w:hAnsi="Times New Roman" w:cs="Times New Roman"/>
                <w:sz w:val="24"/>
                <w:szCs w:val="24"/>
                <w:lang w:val="en-US"/>
              </w:rPr>
              <w:t>m</w:t>
            </w:r>
            <w:r w:rsidRPr="004F5475">
              <w:rPr>
                <w:rFonts w:ascii="Times New Roman" w:hAnsi="Times New Roman" w:cs="Times New Roman"/>
                <w:sz w:val="24"/>
                <w:szCs w:val="24"/>
              </w:rPr>
              <w:t>2</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14:paraId="77F66EF0"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80 ± 1,5 g/m2 по БДС ISO 536:2012</w:t>
            </w:r>
          </w:p>
        </w:tc>
      </w:tr>
      <w:tr w:rsidR="004F5475" w:rsidRPr="004F5475" w14:paraId="25F77BFD" w14:textId="77777777" w:rsidTr="004F5475">
        <w:trPr>
          <w:trHeight w:val="437"/>
          <w:jc w:val="center"/>
        </w:trPr>
        <w:tc>
          <w:tcPr>
            <w:tcW w:w="5213" w:type="dxa"/>
            <w:tcBorders>
              <w:top w:val="single" w:sz="4" w:space="0" w:color="auto"/>
              <w:left w:val="single" w:sz="4" w:space="0" w:color="auto"/>
              <w:bottom w:val="single" w:sz="4" w:space="0" w:color="auto"/>
              <w:right w:val="single" w:sz="4" w:space="0" w:color="auto"/>
            </w:tcBorders>
            <w:shd w:val="clear" w:color="auto" w:fill="FFFFFF"/>
          </w:tcPr>
          <w:p w14:paraId="6FC98386"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Белота </w:t>
            </w:r>
            <w:r w:rsidRPr="004F5475">
              <w:rPr>
                <w:rFonts w:ascii="Times New Roman" w:hAnsi="Times New Roman" w:cs="Times New Roman"/>
                <w:sz w:val="24"/>
                <w:szCs w:val="24"/>
                <w:lang w:val="en-US"/>
              </w:rPr>
              <w:t>CIE D65/10</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14:paraId="20C7A451"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lang w:val="en-US"/>
              </w:rPr>
              <w:t>мин. 146  по БДС ISO11475:2004</w:t>
            </w:r>
          </w:p>
        </w:tc>
      </w:tr>
      <w:tr w:rsidR="004F5475" w:rsidRPr="004F5475" w14:paraId="3FE33858" w14:textId="77777777" w:rsidTr="004F5475">
        <w:trPr>
          <w:trHeight w:val="437"/>
          <w:jc w:val="center"/>
        </w:trPr>
        <w:tc>
          <w:tcPr>
            <w:tcW w:w="5213" w:type="dxa"/>
            <w:tcBorders>
              <w:top w:val="single" w:sz="4" w:space="0" w:color="auto"/>
              <w:left w:val="single" w:sz="4" w:space="0" w:color="auto"/>
              <w:bottom w:val="single" w:sz="4" w:space="0" w:color="auto"/>
              <w:right w:val="single" w:sz="4" w:space="0" w:color="auto"/>
            </w:tcBorders>
            <w:shd w:val="clear" w:color="auto" w:fill="FFFFFF"/>
          </w:tcPr>
          <w:p w14:paraId="225C541B"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Непрозрачност %</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14:paraId="4B135651"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lang w:val="en-US"/>
              </w:rPr>
              <w:t>мин. 93 % по БДС ISO 2471:2012</w:t>
            </w:r>
          </w:p>
        </w:tc>
      </w:tr>
      <w:tr w:rsidR="004F5475" w:rsidRPr="004F5475" w14:paraId="24564C06" w14:textId="77777777" w:rsidTr="004F5475">
        <w:trPr>
          <w:trHeight w:val="437"/>
          <w:jc w:val="center"/>
        </w:trPr>
        <w:tc>
          <w:tcPr>
            <w:tcW w:w="5213" w:type="dxa"/>
            <w:tcBorders>
              <w:top w:val="single" w:sz="4" w:space="0" w:color="auto"/>
              <w:left w:val="single" w:sz="4" w:space="0" w:color="auto"/>
              <w:bottom w:val="single" w:sz="4" w:space="0" w:color="auto"/>
              <w:right w:val="single" w:sz="4" w:space="0" w:color="auto"/>
            </w:tcBorders>
            <w:shd w:val="clear" w:color="auto" w:fill="FFFFFF"/>
          </w:tcPr>
          <w:p w14:paraId="0AF5566C"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Съдържание на влага %</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14:paraId="01012788"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lang w:val="en-US"/>
              </w:rPr>
              <w:t>3,5-4,8 % по БДС  ЕN ISO 287:2009</w:t>
            </w:r>
          </w:p>
        </w:tc>
      </w:tr>
      <w:tr w:rsidR="004F5475" w:rsidRPr="004F5475" w14:paraId="450F0803" w14:textId="77777777" w:rsidTr="004F5475">
        <w:trPr>
          <w:trHeight w:val="432"/>
          <w:jc w:val="center"/>
        </w:trPr>
        <w:tc>
          <w:tcPr>
            <w:tcW w:w="5213" w:type="dxa"/>
            <w:tcBorders>
              <w:top w:val="single" w:sz="4" w:space="0" w:color="auto"/>
              <w:left w:val="single" w:sz="4" w:space="0" w:color="auto"/>
              <w:bottom w:val="single" w:sz="4" w:space="0" w:color="auto"/>
              <w:right w:val="single" w:sz="4" w:space="0" w:color="auto"/>
            </w:tcBorders>
            <w:shd w:val="clear" w:color="auto" w:fill="FFFFFF"/>
          </w:tcPr>
          <w:p w14:paraId="1DAF3DD4"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Дебелина /микрометри/</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14:paraId="66E39D1B"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lang w:val="en-US"/>
              </w:rPr>
              <w:t>мин. 105 µm БДС ISO 534:2012</w:t>
            </w:r>
          </w:p>
        </w:tc>
      </w:tr>
      <w:tr w:rsidR="004F5475" w:rsidRPr="004F5475" w14:paraId="3A006C9C" w14:textId="77777777" w:rsidTr="004F5475">
        <w:trPr>
          <w:trHeight w:val="432"/>
          <w:jc w:val="center"/>
        </w:trPr>
        <w:tc>
          <w:tcPr>
            <w:tcW w:w="5213" w:type="dxa"/>
            <w:tcBorders>
              <w:top w:val="single" w:sz="4" w:space="0" w:color="auto"/>
              <w:left w:val="single" w:sz="4" w:space="0" w:color="auto"/>
              <w:bottom w:val="single" w:sz="4" w:space="0" w:color="auto"/>
              <w:right w:val="single" w:sz="4" w:space="0" w:color="auto"/>
            </w:tcBorders>
            <w:shd w:val="clear" w:color="auto" w:fill="FFFFFF"/>
          </w:tcPr>
          <w:p w14:paraId="6CB32C29"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ISO степен на белота</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14:paraId="30B20F44"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lang w:val="en-US"/>
              </w:rPr>
              <w:t>мин. 103 % по  БДС ISO 2470-2:2008</w:t>
            </w:r>
          </w:p>
        </w:tc>
      </w:tr>
      <w:tr w:rsidR="004F5475" w:rsidRPr="004F5475" w14:paraId="6E76797D" w14:textId="77777777" w:rsidTr="004F5475">
        <w:trPr>
          <w:trHeight w:val="451"/>
          <w:jc w:val="center"/>
        </w:trPr>
        <w:tc>
          <w:tcPr>
            <w:tcW w:w="5213" w:type="dxa"/>
            <w:tcBorders>
              <w:top w:val="single" w:sz="4" w:space="0" w:color="auto"/>
              <w:left w:val="single" w:sz="4" w:space="0" w:color="auto"/>
              <w:bottom w:val="single" w:sz="4" w:space="0" w:color="auto"/>
              <w:right w:val="single" w:sz="4" w:space="0" w:color="auto"/>
            </w:tcBorders>
            <w:shd w:val="clear" w:color="auto" w:fill="FFFFFF"/>
          </w:tcPr>
          <w:p w14:paraId="3D536C65"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Грапавост </w:t>
            </w:r>
            <w:r w:rsidRPr="004F5475">
              <w:rPr>
                <w:rFonts w:ascii="Times New Roman" w:hAnsi="Times New Roman" w:cs="Times New Roman"/>
                <w:sz w:val="24"/>
                <w:szCs w:val="24"/>
                <w:lang w:val="en-US"/>
              </w:rPr>
              <w:t>ml/min</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14:paraId="447242B9"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220 мл/мин по БДС  ЕN ISO 17367:1995</w:t>
            </w:r>
          </w:p>
        </w:tc>
      </w:tr>
    </w:tbl>
    <w:p w14:paraId="521F98C9" w14:textId="77777777" w:rsidR="004F5475" w:rsidRPr="004F5475" w:rsidRDefault="004F5475" w:rsidP="004F5475">
      <w:pPr>
        <w:jc w:val="both"/>
        <w:rPr>
          <w:rFonts w:ascii="Times New Roman" w:hAnsi="Times New Roman" w:cs="Times New Roman"/>
          <w:sz w:val="24"/>
          <w:szCs w:val="24"/>
        </w:rPr>
      </w:pPr>
    </w:p>
    <w:p w14:paraId="6BB2E3AC" w14:textId="752F954B" w:rsidR="004F5475" w:rsidRPr="004F5475" w:rsidRDefault="00B24105" w:rsidP="004F5475">
      <w:pPr>
        <w:ind w:firstLine="851"/>
        <w:jc w:val="both"/>
        <w:rPr>
          <w:rFonts w:ascii="Times New Roman" w:hAnsi="Times New Roman" w:cs="Times New Roman"/>
          <w:sz w:val="24"/>
          <w:szCs w:val="24"/>
        </w:rPr>
      </w:pPr>
      <w:r>
        <w:rPr>
          <w:rFonts w:ascii="Times New Roman" w:hAnsi="Times New Roman" w:cs="Times New Roman"/>
          <w:sz w:val="24"/>
          <w:szCs w:val="24"/>
        </w:rPr>
        <w:t>2</w:t>
      </w:r>
      <w:r w:rsidR="004F5475" w:rsidRPr="004F5475">
        <w:rPr>
          <w:rFonts w:ascii="Times New Roman" w:hAnsi="Times New Roman" w:cs="Times New Roman"/>
          <w:sz w:val="24"/>
          <w:szCs w:val="24"/>
        </w:rPr>
        <w:t>. Нерециклираната копирна хартия, формат А4 и формат A3 /отнася се до артикули № 1 и № 2 от Приложение № 1 към настоящата техническа спецификация/ следва да е:</w:t>
      </w:r>
    </w:p>
    <w:p w14:paraId="48D528C8" w14:textId="77777777" w:rsidR="004F5475" w:rsidRPr="004F5475" w:rsidRDefault="004F5475" w:rsidP="004F5475">
      <w:pPr>
        <w:ind w:firstLine="851"/>
        <w:jc w:val="both"/>
        <w:rPr>
          <w:rFonts w:ascii="Times New Roman" w:hAnsi="Times New Roman" w:cs="Times New Roman"/>
          <w:sz w:val="24"/>
          <w:szCs w:val="24"/>
        </w:rPr>
      </w:pPr>
      <w:r w:rsidRPr="004F5475">
        <w:rPr>
          <w:rFonts w:ascii="Times New Roman" w:hAnsi="Times New Roman" w:cs="Times New Roman"/>
          <w:sz w:val="24"/>
          <w:szCs w:val="24"/>
        </w:rPr>
        <w:t>-подходяща за всички видове лазерни принтери, мултифункционални устройства, копирни машини и факс апарати; за двустранно и цветно копиране, използвано при високопроизводителни копирни машини /90 копия в минута/; -със следните характеристики:</w:t>
      </w:r>
    </w:p>
    <w:tbl>
      <w:tblPr>
        <w:tblW w:w="0" w:type="auto"/>
        <w:jc w:val="center"/>
        <w:tblLayout w:type="fixed"/>
        <w:tblCellMar>
          <w:left w:w="0" w:type="dxa"/>
          <w:right w:w="0" w:type="dxa"/>
        </w:tblCellMar>
        <w:tblLook w:val="0000" w:firstRow="0" w:lastRow="0" w:firstColumn="0" w:lastColumn="0" w:noHBand="0" w:noVBand="0"/>
      </w:tblPr>
      <w:tblGrid>
        <w:gridCol w:w="5650"/>
        <w:gridCol w:w="4003"/>
      </w:tblGrid>
      <w:tr w:rsidR="004F5475" w:rsidRPr="004F5475" w14:paraId="5A6D8777" w14:textId="77777777" w:rsidTr="004F5475">
        <w:trPr>
          <w:trHeight w:val="432"/>
          <w:jc w:val="center"/>
        </w:trPr>
        <w:tc>
          <w:tcPr>
            <w:tcW w:w="5650" w:type="dxa"/>
            <w:tcBorders>
              <w:top w:val="single" w:sz="4" w:space="0" w:color="auto"/>
              <w:left w:val="single" w:sz="4" w:space="0" w:color="auto"/>
              <w:bottom w:val="single" w:sz="4" w:space="0" w:color="auto"/>
              <w:right w:val="single" w:sz="4" w:space="0" w:color="auto"/>
            </w:tcBorders>
            <w:shd w:val="clear" w:color="auto" w:fill="FFFFFF"/>
          </w:tcPr>
          <w:p w14:paraId="348A5EB1" w14:textId="77777777" w:rsidR="004F5475" w:rsidRPr="004F5475" w:rsidRDefault="004F5475" w:rsidP="004F5475">
            <w:pPr>
              <w:jc w:val="both"/>
              <w:rPr>
                <w:rFonts w:ascii="Times New Roman" w:hAnsi="Times New Roman" w:cs="Times New Roman"/>
                <w:b/>
                <w:bCs/>
                <w:i/>
                <w:iCs/>
                <w:sz w:val="24"/>
                <w:szCs w:val="24"/>
              </w:rPr>
            </w:pPr>
            <w:r w:rsidRPr="004F5475">
              <w:rPr>
                <w:rFonts w:ascii="Times New Roman" w:hAnsi="Times New Roman" w:cs="Times New Roman"/>
                <w:sz w:val="24"/>
                <w:szCs w:val="24"/>
              </w:rPr>
              <w:t>Хартия за копиране 100% НЕРЕЦИКЛИРАНА</w:t>
            </w:r>
          </w:p>
        </w:tc>
        <w:tc>
          <w:tcPr>
            <w:tcW w:w="4003" w:type="dxa"/>
            <w:tcBorders>
              <w:top w:val="single" w:sz="4" w:space="0" w:color="auto"/>
              <w:left w:val="single" w:sz="4" w:space="0" w:color="auto"/>
              <w:bottom w:val="single" w:sz="4" w:space="0" w:color="auto"/>
              <w:right w:val="single" w:sz="4" w:space="0" w:color="auto"/>
            </w:tcBorders>
            <w:shd w:val="clear" w:color="auto" w:fill="FFFFFF"/>
          </w:tcPr>
          <w:p w14:paraId="3B5F8491" w14:textId="77777777" w:rsidR="004F5475" w:rsidRPr="004F5475" w:rsidRDefault="004F5475" w:rsidP="004F5475">
            <w:pPr>
              <w:jc w:val="both"/>
              <w:rPr>
                <w:rFonts w:ascii="Times New Roman" w:hAnsi="Times New Roman" w:cs="Times New Roman"/>
                <w:b/>
                <w:bCs/>
                <w:i/>
                <w:iCs/>
                <w:sz w:val="24"/>
                <w:szCs w:val="24"/>
              </w:rPr>
            </w:pPr>
            <w:r w:rsidRPr="004F5475">
              <w:rPr>
                <w:rFonts w:ascii="Times New Roman" w:hAnsi="Times New Roman" w:cs="Times New Roman"/>
                <w:sz w:val="24"/>
                <w:szCs w:val="24"/>
              </w:rPr>
              <w:t>Показател</w:t>
            </w:r>
          </w:p>
        </w:tc>
      </w:tr>
      <w:tr w:rsidR="004F5475" w:rsidRPr="004F5475" w14:paraId="3397A357" w14:textId="77777777" w:rsidTr="004F5475">
        <w:trPr>
          <w:trHeight w:val="422"/>
          <w:jc w:val="center"/>
        </w:trPr>
        <w:tc>
          <w:tcPr>
            <w:tcW w:w="5650" w:type="dxa"/>
            <w:tcBorders>
              <w:top w:val="single" w:sz="4" w:space="0" w:color="auto"/>
              <w:left w:val="single" w:sz="4" w:space="0" w:color="auto"/>
              <w:bottom w:val="single" w:sz="4" w:space="0" w:color="auto"/>
              <w:right w:val="single" w:sz="4" w:space="0" w:color="auto"/>
            </w:tcBorders>
            <w:shd w:val="clear" w:color="auto" w:fill="FFFFFF"/>
          </w:tcPr>
          <w:p w14:paraId="36F2C370"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Формат</w:t>
            </w:r>
          </w:p>
        </w:tc>
        <w:tc>
          <w:tcPr>
            <w:tcW w:w="4003" w:type="dxa"/>
            <w:tcBorders>
              <w:top w:val="single" w:sz="4" w:space="0" w:color="auto"/>
              <w:left w:val="single" w:sz="4" w:space="0" w:color="auto"/>
              <w:bottom w:val="single" w:sz="4" w:space="0" w:color="auto"/>
              <w:right w:val="single" w:sz="4" w:space="0" w:color="auto"/>
            </w:tcBorders>
            <w:shd w:val="clear" w:color="auto" w:fill="FFFFFF"/>
          </w:tcPr>
          <w:p w14:paraId="1A40660C"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А4/АЗ</w:t>
            </w:r>
          </w:p>
        </w:tc>
      </w:tr>
      <w:tr w:rsidR="004F5475" w:rsidRPr="004F5475" w14:paraId="60E21AF9" w14:textId="77777777" w:rsidTr="004F5475">
        <w:trPr>
          <w:trHeight w:val="432"/>
          <w:jc w:val="center"/>
        </w:trPr>
        <w:tc>
          <w:tcPr>
            <w:tcW w:w="5650" w:type="dxa"/>
            <w:tcBorders>
              <w:top w:val="single" w:sz="4" w:space="0" w:color="auto"/>
              <w:left w:val="single" w:sz="4" w:space="0" w:color="auto"/>
              <w:bottom w:val="single" w:sz="4" w:space="0" w:color="auto"/>
              <w:right w:val="single" w:sz="4" w:space="0" w:color="auto"/>
            </w:tcBorders>
            <w:shd w:val="clear" w:color="auto" w:fill="FFFFFF"/>
          </w:tcPr>
          <w:p w14:paraId="5B62174C"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Маса на единица площ </w:t>
            </w:r>
            <w:r w:rsidRPr="004F5475">
              <w:rPr>
                <w:rFonts w:ascii="Times New Roman" w:hAnsi="Times New Roman" w:cs="Times New Roman"/>
                <w:sz w:val="24"/>
                <w:szCs w:val="24"/>
                <w:lang w:val="en-US"/>
              </w:rPr>
              <w:t>g</w:t>
            </w:r>
            <w:r w:rsidRPr="004F5475">
              <w:rPr>
                <w:rFonts w:ascii="Times New Roman" w:hAnsi="Times New Roman" w:cs="Times New Roman"/>
                <w:sz w:val="24"/>
                <w:szCs w:val="24"/>
              </w:rPr>
              <w:t>/</w:t>
            </w:r>
            <w:r w:rsidRPr="004F5475">
              <w:rPr>
                <w:rFonts w:ascii="Times New Roman" w:hAnsi="Times New Roman" w:cs="Times New Roman"/>
                <w:sz w:val="24"/>
                <w:szCs w:val="24"/>
                <w:lang w:val="en-US"/>
              </w:rPr>
              <w:t>m</w:t>
            </w:r>
            <w:r w:rsidRPr="004F5475">
              <w:rPr>
                <w:rFonts w:ascii="Times New Roman" w:hAnsi="Times New Roman" w:cs="Times New Roman"/>
                <w:sz w:val="24"/>
                <w:szCs w:val="24"/>
              </w:rPr>
              <w:t>2</w:t>
            </w:r>
          </w:p>
        </w:tc>
        <w:tc>
          <w:tcPr>
            <w:tcW w:w="4003" w:type="dxa"/>
            <w:tcBorders>
              <w:top w:val="single" w:sz="4" w:space="0" w:color="auto"/>
              <w:left w:val="single" w:sz="4" w:space="0" w:color="auto"/>
              <w:bottom w:val="single" w:sz="4" w:space="0" w:color="auto"/>
              <w:right w:val="single" w:sz="4" w:space="0" w:color="auto"/>
            </w:tcBorders>
            <w:shd w:val="clear" w:color="auto" w:fill="FFFFFF"/>
          </w:tcPr>
          <w:p w14:paraId="5D249E84"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80 ± 1,5 g/m2 по БДС ISO 536:2012</w:t>
            </w:r>
          </w:p>
        </w:tc>
      </w:tr>
      <w:tr w:rsidR="004F5475" w:rsidRPr="004F5475" w14:paraId="0D4F2E7A" w14:textId="77777777" w:rsidTr="004F5475">
        <w:trPr>
          <w:trHeight w:val="422"/>
          <w:jc w:val="center"/>
        </w:trPr>
        <w:tc>
          <w:tcPr>
            <w:tcW w:w="5650" w:type="dxa"/>
            <w:tcBorders>
              <w:top w:val="single" w:sz="4" w:space="0" w:color="auto"/>
              <w:left w:val="single" w:sz="4" w:space="0" w:color="auto"/>
              <w:bottom w:val="single" w:sz="4" w:space="0" w:color="auto"/>
              <w:right w:val="single" w:sz="4" w:space="0" w:color="auto"/>
            </w:tcBorders>
            <w:shd w:val="clear" w:color="auto" w:fill="FFFFFF"/>
          </w:tcPr>
          <w:p w14:paraId="5D31A74F"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lastRenderedPageBreak/>
              <w:t xml:space="preserve">Белота </w:t>
            </w:r>
            <w:r w:rsidRPr="004F5475">
              <w:rPr>
                <w:rFonts w:ascii="Times New Roman" w:hAnsi="Times New Roman" w:cs="Times New Roman"/>
                <w:sz w:val="24"/>
                <w:szCs w:val="24"/>
                <w:lang w:val="en-US"/>
              </w:rPr>
              <w:t>CIE D65/10</w:t>
            </w:r>
          </w:p>
        </w:tc>
        <w:tc>
          <w:tcPr>
            <w:tcW w:w="4003" w:type="dxa"/>
            <w:tcBorders>
              <w:top w:val="single" w:sz="4" w:space="0" w:color="auto"/>
              <w:left w:val="single" w:sz="4" w:space="0" w:color="auto"/>
              <w:bottom w:val="single" w:sz="4" w:space="0" w:color="auto"/>
              <w:right w:val="single" w:sz="4" w:space="0" w:color="auto"/>
            </w:tcBorders>
            <w:shd w:val="clear" w:color="auto" w:fill="FFFFFF"/>
          </w:tcPr>
          <w:p w14:paraId="54EC6E45"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lang w:val="en-US"/>
              </w:rPr>
              <w:t>мин. 168  по БДС ISO11475:2004</w:t>
            </w:r>
          </w:p>
        </w:tc>
      </w:tr>
      <w:tr w:rsidR="004F5475" w:rsidRPr="004F5475" w14:paraId="2D71E29D" w14:textId="77777777" w:rsidTr="004F5475">
        <w:trPr>
          <w:trHeight w:val="422"/>
          <w:jc w:val="center"/>
        </w:trPr>
        <w:tc>
          <w:tcPr>
            <w:tcW w:w="5650" w:type="dxa"/>
            <w:tcBorders>
              <w:top w:val="single" w:sz="4" w:space="0" w:color="auto"/>
              <w:left w:val="single" w:sz="4" w:space="0" w:color="auto"/>
              <w:bottom w:val="single" w:sz="4" w:space="0" w:color="auto"/>
              <w:right w:val="single" w:sz="4" w:space="0" w:color="auto"/>
            </w:tcBorders>
            <w:shd w:val="clear" w:color="auto" w:fill="FFFFFF"/>
          </w:tcPr>
          <w:p w14:paraId="31B6B6E4"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Непрозрачност %</w:t>
            </w:r>
          </w:p>
        </w:tc>
        <w:tc>
          <w:tcPr>
            <w:tcW w:w="4003" w:type="dxa"/>
            <w:tcBorders>
              <w:top w:val="single" w:sz="4" w:space="0" w:color="auto"/>
              <w:left w:val="single" w:sz="4" w:space="0" w:color="auto"/>
              <w:bottom w:val="single" w:sz="4" w:space="0" w:color="auto"/>
              <w:right w:val="single" w:sz="4" w:space="0" w:color="auto"/>
            </w:tcBorders>
            <w:shd w:val="clear" w:color="auto" w:fill="FFFFFF"/>
          </w:tcPr>
          <w:p w14:paraId="499327FD"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lang w:val="en-US"/>
              </w:rPr>
              <w:t>мин. 93 % по БДС ISO 2471:2012</w:t>
            </w:r>
          </w:p>
        </w:tc>
      </w:tr>
      <w:tr w:rsidR="004F5475" w:rsidRPr="004F5475" w14:paraId="6DE22480" w14:textId="77777777" w:rsidTr="004F5475">
        <w:trPr>
          <w:trHeight w:val="422"/>
          <w:jc w:val="center"/>
        </w:trPr>
        <w:tc>
          <w:tcPr>
            <w:tcW w:w="5650" w:type="dxa"/>
            <w:tcBorders>
              <w:top w:val="single" w:sz="4" w:space="0" w:color="auto"/>
              <w:left w:val="single" w:sz="4" w:space="0" w:color="auto"/>
              <w:bottom w:val="single" w:sz="4" w:space="0" w:color="auto"/>
              <w:right w:val="single" w:sz="4" w:space="0" w:color="auto"/>
            </w:tcBorders>
            <w:shd w:val="clear" w:color="auto" w:fill="FFFFFF"/>
          </w:tcPr>
          <w:p w14:paraId="050F6260"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Съдържание на влага %</w:t>
            </w:r>
          </w:p>
        </w:tc>
        <w:tc>
          <w:tcPr>
            <w:tcW w:w="4003" w:type="dxa"/>
            <w:tcBorders>
              <w:top w:val="single" w:sz="4" w:space="0" w:color="auto"/>
              <w:left w:val="single" w:sz="4" w:space="0" w:color="auto"/>
              <w:bottom w:val="single" w:sz="4" w:space="0" w:color="auto"/>
              <w:right w:val="single" w:sz="4" w:space="0" w:color="auto"/>
            </w:tcBorders>
            <w:shd w:val="clear" w:color="auto" w:fill="FFFFFF"/>
          </w:tcPr>
          <w:p w14:paraId="3A3DBF56"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мах. 5,3 % по БДС  Е</w:t>
            </w:r>
            <w:r w:rsidRPr="004F5475">
              <w:rPr>
                <w:rFonts w:ascii="Times New Roman" w:hAnsi="Times New Roman" w:cs="Times New Roman"/>
                <w:sz w:val="24"/>
                <w:szCs w:val="24"/>
                <w:lang w:val="en-US"/>
              </w:rPr>
              <w:t>N</w:t>
            </w:r>
            <w:r w:rsidRPr="004F5475">
              <w:rPr>
                <w:rFonts w:ascii="Times New Roman" w:hAnsi="Times New Roman" w:cs="Times New Roman"/>
                <w:sz w:val="24"/>
                <w:szCs w:val="24"/>
              </w:rPr>
              <w:t xml:space="preserve"> </w:t>
            </w:r>
            <w:r w:rsidRPr="004F5475">
              <w:rPr>
                <w:rFonts w:ascii="Times New Roman" w:hAnsi="Times New Roman" w:cs="Times New Roman"/>
                <w:sz w:val="24"/>
                <w:szCs w:val="24"/>
                <w:lang w:val="en-US"/>
              </w:rPr>
              <w:t>ISO</w:t>
            </w:r>
            <w:r w:rsidRPr="004F5475">
              <w:rPr>
                <w:rFonts w:ascii="Times New Roman" w:hAnsi="Times New Roman" w:cs="Times New Roman"/>
                <w:sz w:val="24"/>
                <w:szCs w:val="24"/>
              </w:rPr>
              <w:t xml:space="preserve"> 287:2009</w:t>
            </w:r>
          </w:p>
        </w:tc>
      </w:tr>
      <w:tr w:rsidR="004F5475" w:rsidRPr="004F5475" w14:paraId="54909FD8" w14:textId="77777777" w:rsidTr="004F5475">
        <w:trPr>
          <w:trHeight w:val="432"/>
          <w:jc w:val="center"/>
        </w:trPr>
        <w:tc>
          <w:tcPr>
            <w:tcW w:w="5650" w:type="dxa"/>
            <w:tcBorders>
              <w:top w:val="single" w:sz="4" w:space="0" w:color="auto"/>
              <w:left w:val="single" w:sz="4" w:space="0" w:color="auto"/>
              <w:bottom w:val="single" w:sz="4" w:space="0" w:color="auto"/>
              <w:right w:val="single" w:sz="4" w:space="0" w:color="auto"/>
            </w:tcBorders>
            <w:shd w:val="clear" w:color="auto" w:fill="FFFFFF"/>
          </w:tcPr>
          <w:p w14:paraId="179F2FAC"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Дебелина /микрометри/</w:t>
            </w:r>
          </w:p>
        </w:tc>
        <w:tc>
          <w:tcPr>
            <w:tcW w:w="4003" w:type="dxa"/>
            <w:tcBorders>
              <w:top w:val="single" w:sz="4" w:space="0" w:color="auto"/>
              <w:left w:val="single" w:sz="4" w:space="0" w:color="auto"/>
              <w:bottom w:val="single" w:sz="4" w:space="0" w:color="auto"/>
              <w:right w:val="single" w:sz="4" w:space="0" w:color="auto"/>
            </w:tcBorders>
            <w:shd w:val="clear" w:color="auto" w:fill="FFFFFF"/>
          </w:tcPr>
          <w:p w14:paraId="50F4A5FC"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lang w:val="en-US"/>
              </w:rPr>
              <w:t>мин. 105 µm БДС ISO 534:2012</w:t>
            </w:r>
          </w:p>
        </w:tc>
      </w:tr>
      <w:tr w:rsidR="004F5475" w:rsidRPr="004F5475" w14:paraId="6C4B5AC7" w14:textId="77777777" w:rsidTr="004F5475">
        <w:trPr>
          <w:trHeight w:val="422"/>
          <w:jc w:val="center"/>
        </w:trPr>
        <w:tc>
          <w:tcPr>
            <w:tcW w:w="5650" w:type="dxa"/>
            <w:tcBorders>
              <w:top w:val="single" w:sz="4" w:space="0" w:color="auto"/>
              <w:left w:val="single" w:sz="4" w:space="0" w:color="auto"/>
              <w:bottom w:val="single" w:sz="4" w:space="0" w:color="auto"/>
              <w:right w:val="single" w:sz="4" w:space="0" w:color="auto"/>
            </w:tcBorders>
            <w:shd w:val="clear" w:color="auto" w:fill="FFFFFF"/>
          </w:tcPr>
          <w:p w14:paraId="4B50FF81"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ISO степен на белота</w:t>
            </w:r>
          </w:p>
        </w:tc>
        <w:tc>
          <w:tcPr>
            <w:tcW w:w="4003" w:type="dxa"/>
            <w:tcBorders>
              <w:top w:val="single" w:sz="4" w:space="0" w:color="auto"/>
              <w:left w:val="single" w:sz="4" w:space="0" w:color="auto"/>
              <w:bottom w:val="single" w:sz="4" w:space="0" w:color="auto"/>
              <w:right w:val="single" w:sz="4" w:space="0" w:color="auto"/>
            </w:tcBorders>
            <w:shd w:val="clear" w:color="auto" w:fill="FFFFFF"/>
          </w:tcPr>
          <w:p w14:paraId="7D66D020"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lang w:val="en-US"/>
              </w:rPr>
              <w:t>мин. 112 % по  БДС ISO 2470-2:2008</w:t>
            </w:r>
          </w:p>
        </w:tc>
      </w:tr>
      <w:tr w:rsidR="004F5475" w:rsidRPr="004F5475" w14:paraId="333C8DAA" w14:textId="77777777" w:rsidTr="004F5475">
        <w:trPr>
          <w:trHeight w:val="432"/>
          <w:jc w:val="center"/>
        </w:trPr>
        <w:tc>
          <w:tcPr>
            <w:tcW w:w="5650" w:type="dxa"/>
            <w:tcBorders>
              <w:top w:val="single" w:sz="4" w:space="0" w:color="auto"/>
              <w:left w:val="single" w:sz="4" w:space="0" w:color="auto"/>
              <w:bottom w:val="single" w:sz="4" w:space="0" w:color="auto"/>
              <w:right w:val="single" w:sz="4" w:space="0" w:color="auto"/>
            </w:tcBorders>
            <w:shd w:val="clear" w:color="auto" w:fill="FFFFFF"/>
          </w:tcPr>
          <w:p w14:paraId="21E66793"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Грапавост </w:t>
            </w:r>
            <w:r w:rsidRPr="004F5475">
              <w:rPr>
                <w:rFonts w:ascii="Times New Roman" w:hAnsi="Times New Roman" w:cs="Times New Roman"/>
                <w:sz w:val="24"/>
                <w:szCs w:val="24"/>
                <w:lang w:val="en-US"/>
              </w:rPr>
              <w:t>ml/min</w:t>
            </w:r>
          </w:p>
        </w:tc>
        <w:tc>
          <w:tcPr>
            <w:tcW w:w="4003" w:type="dxa"/>
            <w:tcBorders>
              <w:top w:val="single" w:sz="4" w:space="0" w:color="auto"/>
              <w:left w:val="single" w:sz="4" w:space="0" w:color="auto"/>
              <w:bottom w:val="single" w:sz="4" w:space="0" w:color="auto"/>
              <w:right w:val="single" w:sz="4" w:space="0" w:color="auto"/>
            </w:tcBorders>
            <w:shd w:val="clear" w:color="auto" w:fill="FFFFFF"/>
          </w:tcPr>
          <w:p w14:paraId="1F203FCE"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160 мл/мин по БДС  ЕN ISO 17367:1995</w:t>
            </w:r>
          </w:p>
        </w:tc>
      </w:tr>
    </w:tbl>
    <w:p w14:paraId="351385B4" w14:textId="089B362F" w:rsidR="004F5475" w:rsidRDefault="004F5475" w:rsidP="00852D31">
      <w:pPr>
        <w:spacing w:after="0"/>
        <w:jc w:val="both"/>
        <w:rPr>
          <w:rFonts w:ascii="Times New Roman" w:hAnsi="Times New Roman" w:cs="Times New Roman"/>
          <w:sz w:val="24"/>
          <w:szCs w:val="24"/>
        </w:rPr>
      </w:pPr>
    </w:p>
    <w:p w14:paraId="457A5F8C" w14:textId="2ADD89BC" w:rsidR="005670AA" w:rsidRPr="004F5475" w:rsidRDefault="005670AA" w:rsidP="00852D31">
      <w:pPr>
        <w:spacing w:after="0"/>
        <w:jc w:val="both"/>
        <w:rPr>
          <w:rFonts w:ascii="Times New Roman" w:hAnsi="Times New Roman" w:cs="Times New Roman"/>
          <w:sz w:val="24"/>
          <w:szCs w:val="24"/>
        </w:rPr>
      </w:pPr>
      <w:r>
        <w:rPr>
          <w:rFonts w:ascii="Times New Roman" w:hAnsi="Times New Roman" w:cs="Times New Roman"/>
          <w:sz w:val="24"/>
          <w:szCs w:val="24"/>
        </w:rPr>
        <w:tab/>
        <w:t>Навсякъде, където е посочен сертификат за качество или стандарт да се счита за приложим и еквивалент или еквивалентни мерки.</w:t>
      </w:r>
    </w:p>
    <w:p w14:paraId="10CBC809" w14:textId="029468C7" w:rsidR="004F5475" w:rsidRPr="004F5475" w:rsidRDefault="004F5475" w:rsidP="00662FFA">
      <w:pPr>
        <w:spacing w:after="0"/>
        <w:ind w:firstLine="851"/>
        <w:jc w:val="both"/>
        <w:rPr>
          <w:rFonts w:ascii="Times New Roman" w:hAnsi="Times New Roman" w:cs="Times New Roman"/>
          <w:b/>
          <w:bCs/>
          <w:sz w:val="24"/>
          <w:szCs w:val="24"/>
        </w:rPr>
      </w:pPr>
      <w:bookmarkStart w:id="20" w:name="bookmark19"/>
      <w:r w:rsidRPr="004F5475">
        <w:rPr>
          <w:rFonts w:ascii="Times New Roman" w:hAnsi="Times New Roman" w:cs="Times New Roman"/>
          <w:b/>
          <w:bCs/>
          <w:sz w:val="24"/>
          <w:szCs w:val="24"/>
        </w:rPr>
        <w:t>VI. Специфични изисквания към доставката на тонери за копирни и печатащи устройства, включени в обособена позиция №</w:t>
      </w:r>
      <w:bookmarkEnd w:id="20"/>
      <w:r w:rsidR="00022A02">
        <w:rPr>
          <w:rFonts w:ascii="Times New Roman" w:hAnsi="Times New Roman" w:cs="Times New Roman"/>
          <w:b/>
          <w:bCs/>
          <w:sz w:val="24"/>
          <w:szCs w:val="24"/>
        </w:rPr>
        <w:t>2</w:t>
      </w:r>
    </w:p>
    <w:p w14:paraId="74C5B33E" w14:textId="6E68D433" w:rsidR="004F5475" w:rsidRPr="004F5475" w:rsidRDefault="004F5475" w:rsidP="00852D31">
      <w:pPr>
        <w:numPr>
          <w:ilvl w:val="0"/>
          <w:numId w:val="2"/>
        </w:num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Предмет на настоящата обособена позиция е доставката на касети с тонер, касети (патрони) с мастило, мастилени ленти за копирни и печатащи устройства, ленти за матрични принтери, факс филми и други консумативи, които се приемат за директен консуматив за печат. Поръчката не включва артикули, като: барабани, ролки и ремъци за подаване на хартия, девелопери, почистващи системи, филтри и други подобни</w:t>
      </w:r>
      <w:r w:rsidRPr="004F5475">
        <w:rPr>
          <w:rFonts w:ascii="Times New Roman" w:eastAsia="MS Gothic" w:hAnsi="Times New Roman" w:cs="Times New Roman"/>
          <w:sz w:val="24"/>
          <w:szCs w:val="24"/>
        </w:rPr>
        <w:t>，</w:t>
      </w:r>
      <w:r w:rsidRPr="004F5475">
        <w:rPr>
          <w:rFonts w:ascii="Times New Roman" w:hAnsi="Times New Roman" w:cs="Times New Roman"/>
          <w:sz w:val="24"/>
          <w:szCs w:val="24"/>
        </w:rPr>
        <w:t>които не са директен консуматив за печат.</w:t>
      </w:r>
    </w:p>
    <w:p w14:paraId="5F7A57A5" w14:textId="49B8FEE8" w:rsidR="004F5475" w:rsidRPr="004F5475" w:rsidRDefault="004F5475" w:rsidP="00852D31">
      <w:pPr>
        <w:numPr>
          <w:ilvl w:val="0"/>
          <w:numId w:val="2"/>
        </w:num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При поискване от страна на възложителя изпълнителят по обособена позиция №2 е длъжен да представя при доставката на тонерите необходимите документи, доказващи качеството на стоките, като: сертификати за произход и качество, декларации за съответствие, информационен лист за безопасност и други.</w:t>
      </w:r>
    </w:p>
    <w:p w14:paraId="7381342C" w14:textId="5917F581" w:rsidR="004F5475" w:rsidRPr="004F5475" w:rsidRDefault="004F5475" w:rsidP="00852D31">
      <w:pPr>
        <w:numPr>
          <w:ilvl w:val="0"/>
          <w:numId w:val="2"/>
        </w:num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По отношение на тонерите, за които в Приложение №2 към настоящата техническа спецификация се изисква да бъдат доставени като оригинален консуматив, участниците следва да предлагат оригинални консумативи, които да съответстват на посочените марки и модели копирни и печатащи устройства.</w:t>
      </w:r>
    </w:p>
    <w:p w14:paraId="3EBB7704" w14:textId="77777777" w:rsidR="004F5475" w:rsidRPr="004F5475" w:rsidRDefault="004F5475" w:rsidP="00852D31">
      <w:pPr>
        <w:spacing w:after="0"/>
        <w:ind w:firstLine="851"/>
        <w:jc w:val="both"/>
        <w:rPr>
          <w:rFonts w:ascii="Times New Roman" w:hAnsi="Times New Roman" w:cs="Times New Roman"/>
          <w:i/>
          <w:iCs/>
          <w:sz w:val="24"/>
          <w:szCs w:val="24"/>
        </w:rPr>
      </w:pPr>
      <w:r w:rsidRPr="004F5475">
        <w:rPr>
          <w:rFonts w:ascii="Times New Roman" w:hAnsi="Times New Roman" w:cs="Times New Roman"/>
          <w:i/>
          <w:iCs/>
          <w:sz w:val="24"/>
          <w:szCs w:val="24"/>
        </w:rPr>
        <w:t xml:space="preserve">Под </w:t>
      </w:r>
      <w:r w:rsidRPr="004F5475">
        <w:rPr>
          <w:rFonts w:ascii="Times New Roman" w:hAnsi="Times New Roman" w:cs="Times New Roman"/>
          <w:i/>
          <w:iCs/>
          <w:sz w:val="24"/>
          <w:szCs w:val="24"/>
          <w:lang w:val="ja-JP"/>
        </w:rPr>
        <w:t>”</w:t>
      </w:r>
      <w:r w:rsidRPr="004F5475">
        <w:rPr>
          <w:rFonts w:ascii="Times New Roman" w:hAnsi="Times New Roman" w:cs="Times New Roman"/>
          <w:i/>
          <w:iCs/>
          <w:sz w:val="24"/>
          <w:szCs w:val="24"/>
        </w:rPr>
        <w:t>оригинални” консумативи (касети с тонер, касети с мастило и други) се разбират такива</w:t>
      </w:r>
      <w:r w:rsidRPr="004F5475">
        <w:rPr>
          <w:rFonts w:ascii="Times New Roman" w:eastAsia="MS Gothic" w:hAnsi="Times New Roman" w:cs="Times New Roman"/>
          <w:sz w:val="24"/>
          <w:szCs w:val="24"/>
        </w:rPr>
        <w:t>，</w:t>
      </w:r>
      <w:r w:rsidRPr="004F5475">
        <w:rPr>
          <w:rFonts w:ascii="Times New Roman" w:hAnsi="Times New Roman" w:cs="Times New Roman"/>
          <w:i/>
          <w:iCs/>
          <w:sz w:val="24"/>
          <w:szCs w:val="24"/>
        </w:rPr>
        <w:t>които са нови, неупотребявани и са произведени от производителя на съответната марка печатаща и копирна техника или от оторизирани от него лица</w:t>
      </w:r>
      <w:r w:rsidRPr="004F5475">
        <w:rPr>
          <w:rFonts w:ascii="Times New Roman" w:eastAsia="MS Gothic" w:hAnsi="Times New Roman" w:cs="Times New Roman"/>
          <w:sz w:val="24"/>
          <w:szCs w:val="24"/>
        </w:rPr>
        <w:t>，</w:t>
      </w:r>
      <w:r w:rsidRPr="004F5475">
        <w:rPr>
          <w:rFonts w:ascii="Times New Roman" w:hAnsi="Times New Roman" w:cs="Times New Roman"/>
          <w:i/>
          <w:iCs/>
          <w:sz w:val="24"/>
          <w:szCs w:val="24"/>
        </w:rPr>
        <w:t>и при използването на които се запазва гаранцията на техниката, предоставена от производителя,</w:t>
      </w:r>
    </w:p>
    <w:p w14:paraId="38D1B82F" w14:textId="6CBF8BFF" w:rsidR="004F5475" w:rsidRPr="004F5475" w:rsidRDefault="004F5475" w:rsidP="00852D31">
      <w:pPr>
        <w:numPr>
          <w:ilvl w:val="0"/>
          <w:numId w:val="2"/>
        </w:num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В случай</w:t>
      </w:r>
      <w:r w:rsidR="00662FFA">
        <w:rPr>
          <w:rFonts w:ascii="Times New Roman" w:hAnsi="Times New Roman" w:cs="Times New Roman"/>
          <w:sz w:val="24"/>
          <w:szCs w:val="24"/>
        </w:rPr>
        <w:t>,</w:t>
      </w:r>
      <w:r w:rsidRPr="004F5475">
        <w:rPr>
          <w:rFonts w:ascii="Times New Roman" w:hAnsi="Times New Roman" w:cs="Times New Roman"/>
          <w:sz w:val="24"/>
          <w:szCs w:val="24"/>
        </w:rPr>
        <w:t xml:space="preserve"> че участник по обособена позиция №2 не е в състояние да доставя някой от оригиналните консумативи, описани в Приложение </w:t>
      </w:r>
      <w:r w:rsidR="00662FFA">
        <w:rPr>
          <w:rFonts w:ascii="Times New Roman" w:hAnsi="Times New Roman" w:cs="Times New Roman"/>
          <w:sz w:val="24"/>
          <w:szCs w:val="24"/>
        </w:rPr>
        <w:t>№</w:t>
      </w:r>
      <w:r w:rsidRPr="004F5475">
        <w:rPr>
          <w:rFonts w:ascii="Times New Roman" w:hAnsi="Times New Roman" w:cs="Times New Roman"/>
          <w:sz w:val="24"/>
          <w:szCs w:val="24"/>
        </w:rPr>
        <w:t>2 към настоящата техническа спецификация, тъй като същият е спрян от производство към датата на подаване на офертата, същият следва да представи към техническото си предложение писмени доказателства за това от производителя на оригиналния консуматив или от негов официален представител.</w:t>
      </w:r>
    </w:p>
    <w:p w14:paraId="6093B3D8" w14:textId="272CA0EA" w:rsidR="004F5475" w:rsidRPr="004F5475" w:rsidRDefault="004F5475" w:rsidP="00852D31">
      <w:pPr>
        <w:numPr>
          <w:ilvl w:val="0"/>
          <w:numId w:val="2"/>
        </w:num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В случай</w:t>
      </w:r>
      <w:r w:rsidR="00852D31">
        <w:rPr>
          <w:rFonts w:ascii="Times New Roman" w:hAnsi="Times New Roman" w:cs="Times New Roman"/>
          <w:sz w:val="24"/>
          <w:szCs w:val="24"/>
        </w:rPr>
        <w:t>,</w:t>
      </w:r>
      <w:r w:rsidRPr="004F5475">
        <w:rPr>
          <w:rFonts w:ascii="Times New Roman" w:hAnsi="Times New Roman" w:cs="Times New Roman"/>
          <w:sz w:val="24"/>
          <w:szCs w:val="24"/>
        </w:rPr>
        <w:t xml:space="preserve"> че оригинален консуматив, посочен в Приложение № 2 към настоящата техническа спецификация, бъде спрян от производство по време на изпълнение на договора, изпълнителят по него трябва да осигури доставки на неговия заместител, ако има такъв на същата или по-ниска цена.</w:t>
      </w:r>
    </w:p>
    <w:p w14:paraId="219A95D5" w14:textId="0B6AA343"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6. По отношение на тонерите, за които в Приложение №2 към настоящата техническа</w:t>
      </w:r>
      <w:r w:rsidR="00852D31">
        <w:rPr>
          <w:rFonts w:ascii="Times New Roman" w:hAnsi="Times New Roman" w:cs="Times New Roman"/>
          <w:sz w:val="24"/>
          <w:szCs w:val="24"/>
        </w:rPr>
        <w:t xml:space="preserve"> </w:t>
      </w:r>
      <w:r w:rsidRPr="004F5475">
        <w:rPr>
          <w:rFonts w:ascii="Times New Roman" w:hAnsi="Times New Roman" w:cs="Times New Roman"/>
          <w:sz w:val="24"/>
          <w:szCs w:val="24"/>
        </w:rPr>
        <w:t>спецификация се изисква да бъдат доставени като съвместими тонери за копирни и печатащи устройства:</w:t>
      </w:r>
    </w:p>
    <w:p w14:paraId="4272D3A3" w14:textId="1505EAEE"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-предлаганите консумативи трябва да са съвместими и да са произведени за конкретните марки и модели копирни и мултифункционални устройства, посочени в Приложение №2.</w:t>
      </w:r>
    </w:p>
    <w:p w14:paraId="4A2DE417" w14:textId="77777777" w:rsidR="004F5475" w:rsidRPr="004F5475" w:rsidRDefault="004F5475" w:rsidP="00852D31">
      <w:pPr>
        <w:spacing w:after="0"/>
        <w:ind w:firstLine="851"/>
        <w:jc w:val="both"/>
        <w:rPr>
          <w:rFonts w:ascii="Times New Roman" w:hAnsi="Times New Roman" w:cs="Times New Roman"/>
          <w:i/>
          <w:iCs/>
          <w:sz w:val="24"/>
          <w:szCs w:val="24"/>
        </w:rPr>
      </w:pPr>
      <w:r w:rsidRPr="004F5475">
        <w:rPr>
          <w:rFonts w:ascii="Times New Roman" w:hAnsi="Times New Roman" w:cs="Times New Roman"/>
          <w:i/>
          <w:iCs/>
          <w:sz w:val="24"/>
          <w:szCs w:val="24"/>
        </w:rPr>
        <w:t>Под „съвместими консумативи</w:t>
      </w:r>
      <w:r w:rsidRPr="004F5475">
        <w:rPr>
          <w:rFonts w:ascii="Times New Roman" w:hAnsi="Times New Roman" w:cs="Times New Roman"/>
          <w:i/>
          <w:iCs/>
          <w:sz w:val="24"/>
          <w:szCs w:val="24"/>
          <w:lang w:val="ja-JP"/>
        </w:rPr>
        <w:t xml:space="preserve">“ </w:t>
      </w:r>
      <w:r w:rsidRPr="004F5475">
        <w:rPr>
          <w:rFonts w:ascii="Times New Roman" w:hAnsi="Times New Roman" w:cs="Times New Roman"/>
          <w:i/>
          <w:iCs/>
          <w:sz w:val="24"/>
          <w:szCs w:val="24"/>
        </w:rPr>
        <w:t xml:space="preserve">следва да се разбират касети с тонер, мастилници, ленти за матрични принтери и други подобни (които са директен консуматив за печат), и които са нови, </w:t>
      </w:r>
      <w:r w:rsidRPr="004F5475">
        <w:rPr>
          <w:rFonts w:ascii="Times New Roman" w:hAnsi="Times New Roman" w:cs="Times New Roman"/>
          <w:i/>
          <w:iCs/>
          <w:sz w:val="24"/>
          <w:szCs w:val="24"/>
        </w:rPr>
        <w:lastRenderedPageBreak/>
        <w:t>неупотребявани и в производствената листа на производителя (различен от производителя на копирната и печатаща техника) са за конкретно печатащо устройство, посочено в Приложение № 2 към настоящата техническа спецификация.</w:t>
      </w:r>
    </w:p>
    <w:p w14:paraId="1481C869" w14:textId="28C887F9" w:rsidR="004F5475" w:rsidRPr="00852D31" w:rsidRDefault="004F5475" w:rsidP="00852D31">
      <w:pPr>
        <w:ind w:firstLine="851"/>
        <w:jc w:val="both"/>
        <w:rPr>
          <w:rFonts w:ascii="Times New Roman" w:hAnsi="Times New Roman" w:cs="Times New Roman"/>
          <w:sz w:val="24"/>
          <w:szCs w:val="24"/>
        </w:rPr>
      </w:pPr>
      <w:r w:rsidRPr="004F5475">
        <w:rPr>
          <w:rFonts w:ascii="Times New Roman" w:hAnsi="Times New Roman" w:cs="Times New Roman"/>
          <w:sz w:val="24"/>
          <w:szCs w:val="24"/>
        </w:rPr>
        <w:t>7. Посочените параметри по отношение на капацитета, на който трябва да отговаря консумати</w:t>
      </w:r>
      <w:r w:rsidR="00662FFA">
        <w:rPr>
          <w:rFonts w:ascii="Times New Roman" w:hAnsi="Times New Roman" w:cs="Times New Roman"/>
          <w:sz w:val="24"/>
          <w:szCs w:val="24"/>
        </w:rPr>
        <w:t>вът -</w:t>
      </w:r>
      <w:r w:rsidRPr="004F5475">
        <w:rPr>
          <w:rFonts w:ascii="Times New Roman" w:hAnsi="Times New Roman" w:cs="Times New Roman"/>
          <w:sz w:val="24"/>
          <w:szCs w:val="24"/>
        </w:rPr>
        <w:t xml:space="preserve"> брой копия е минимално изискване. Изпълнителят по договора може да доставя касети с тонер с капацитет по-голям брой копия, но не и по-малък от посочения в спецификацията.</w:t>
      </w:r>
      <w:bookmarkStart w:id="21" w:name="bookmark20"/>
    </w:p>
    <w:p w14:paraId="51F226E8" w14:textId="77777777" w:rsidR="004F5475" w:rsidRPr="004F5475" w:rsidRDefault="004F5475" w:rsidP="004F5475">
      <w:pPr>
        <w:ind w:firstLine="851"/>
        <w:jc w:val="both"/>
        <w:rPr>
          <w:rFonts w:ascii="Times New Roman" w:hAnsi="Times New Roman" w:cs="Times New Roman"/>
          <w:b/>
          <w:bCs/>
          <w:sz w:val="24"/>
          <w:szCs w:val="24"/>
        </w:rPr>
      </w:pPr>
      <w:r w:rsidRPr="004F5475">
        <w:rPr>
          <w:rFonts w:ascii="Times New Roman" w:hAnsi="Times New Roman" w:cs="Times New Roman"/>
          <w:b/>
          <w:bCs/>
          <w:sz w:val="24"/>
          <w:szCs w:val="24"/>
        </w:rPr>
        <w:t>VII. Описание на отделните видове артикули по обособени позиции и технически характеристики:</w:t>
      </w:r>
      <w:bookmarkEnd w:id="21"/>
    </w:p>
    <w:p w14:paraId="51CB660D" w14:textId="77777777" w:rsidR="004F5475" w:rsidRPr="004F5475" w:rsidRDefault="004F5475" w:rsidP="004F5475">
      <w:pPr>
        <w:ind w:firstLine="851"/>
        <w:jc w:val="both"/>
        <w:rPr>
          <w:rFonts w:ascii="Times New Roman" w:hAnsi="Times New Roman" w:cs="Times New Roman"/>
          <w:b/>
          <w:bCs/>
          <w:sz w:val="24"/>
          <w:szCs w:val="24"/>
        </w:rPr>
      </w:pPr>
      <w:bookmarkStart w:id="22" w:name="bookmark21"/>
      <w:r w:rsidRPr="004F5475">
        <w:rPr>
          <w:rFonts w:ascii="Times New Roman" w:hAnsi="Times New Roman" w:cs="Times New Roman"/>
          <w:b/>
          <w:bCs/>
          <w:sz w:val="24"/>
          <w:szCs w:val="24"/>
        </w:rPr>
        <w:t>Приложение № 1</w:t>
      </w:r>
      <w:bookmarkEnd w:id="22"/>
    </w:p>
    <w:p w14:paraId="0316DD6A" w14:textId="3D144B3F" w:rsidR="004F5475" w:rsidRPr="004F5475" w:rsidRDefault="004F5475" w:rsidP="004F5475">
      <w:pPr>
        <w:pStyle w:val="aa"/>
        <w:numPr>
          <w:ilvl w:val="3"/>
          <w:numId w:val="1"/>
        </w:numPr>
        <w:ind w:left="0" w:firstLine="851"/>
        <w:jc w:val="both"/>
        <w:rPr>
          <w:rFonts w:ascii="Times New Roman" w:hAnsi="Times New Roman" w:cs="Times New Roman"/>
          <w:b/>
          <w:bCs/>
          <w:sz w:val="24"/>
          <w:szCs w:val="24"/>
        </w:rPr>
      </w:pPr>
      <w:bookmarkStart w:id="23" w:name="bookmark22"/>
      <w:r w:rsidRPr="004F5475">
        <w:rPr>
          <w:rFonts w:ascii="Times New Roman" w:hAnsi="Times New Roman" w:cs="Times New Roman"/>
          <w:b/>
          <w:bCs/>
          <w:sz w:val="24"/>
          <w:szCs w:val="24"/>
        </w:rPr>
        <w:t>Обособена позиция № 1 - „Доставка на канцеларски материали и офис консумативи"</w:t>
      </w:r>
      <w:bookmarkEnd w:id="23"/>
    </w:p>
    <w:tbl>
      <w:tblPr>
        <w:tblW w:w="0" w:type="auto"/>
        <w:jc w:val="center"/>
        <w:tblLayout w:type="fixed"/>
        <w:tblCellMar>
          <w:left w:w="0" w:type="dxa"/>
          <w:right w:w="0" w:type="dxa"/>
        </w:tblCellMar>
        <w:tblLook w:val="0000" w:firstRow="0" w:lastRow="0" w:firstColumn="0" w:lastColumn="0" w:noHBand="0" w:noVBand="0"/>
      </w:tblPr>
      <w:tblGrid>
        <w:gridCol w:w="998"/>
        <w:gridCol w:w="15"/>
        <w:gridCol w:w="7507"/>
        <w:gridCol w:w="19"/>
        <w:gridCol w:w="1575"/>
        <w:gridCol w:w="14"/>
        <w:gridCol w:w="29"/>
      </w:tblGrid>
      <w:tr w:rsidR="004F5475" w:rsidRPr="004F5475" w14:paraId="713F1E94" w14:textId="77777777" w:rsidTr="007218D8">
        <w:trPr>
          <w:gridAfter w:val="1"/>
          <w:wAfter w:w="29"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1F38D313" w14:textId="77777777" w:rsidR="004F5475" w:rsidRPr="004F5475" w:rsidRDefault="004F5475" w:rsidP="004F5475">
            <w:pPr>
              <w:jc w:val="center"/>
              <w:rPr>
                <w:rFonts w:ascii="Times New Roman" w:hAnsi="Times New Roman" w:cs="Times New Roman"/>
                <w:b/>
                <w:bCs/>
                <w:sz w:val="24"/>
                <w:szCs w:val="24"/>
              </w:rPr>
            </w:pPr>
            <w:r w:rsidRPr="004F5475">
              <w:rPr>
                <w:rFonts w:ascii="Times New Roman" w:hAnsi="Times New Roman" w:cs="Times New Roman"/>
                <w:b/>
                <w:bCs/>
                <w:sz w:val="24"/>
                <w:szCs w:val="24"/>
              </w:rPr>
              <w:t>№</w:t>
            </w:r>
          </w:p>
        </w:tc>
        <w:tc>
          <w:tcPr>
            <w:tcW w:w="7541" w:type="dxa"/>
            <w:gridSpan w:val="3"/>
            <w:tcBorders>
              <w:top w:val="single" w:sz="4" w:space="0" w:color="auto"/>
              <w:left w:val="single" w:sz="4" w:space="0" w:color="auto"/>
              <w:bottom w:val="single" w:sz="4" w:space="0" w:color="auto"/>
              <w:right w:val="single" w:sz="4" w:space="0" w:color="auto"/>
            </w:tcBorders>
            <w:shd w:val="clear" w:color="auto" w:fill="FFFFFF"/>
          </w:tcPr>
          <w:p w14:paraId="62062FC8" w14:textId="77777777" w:rsidR="004F5475" w:rsidRPr="004F5475" w:rsidRDefault="004F5475" w:rsidP="004F5475">
            <w:pPr>
              <w:jc w:val="center"/>
              <w:rPr>
                <w:rFonts w:ascii="Times New Roman" w:hAnsi="Times New Roman" w:cs="Times New Roman"/>
                <w:b/>
                <w:bCs/>
                <w:sz w:val="24"/>
                <w:szCs w:val="24"/>
              </w:rPr>
            </w:pPr>
            <w:r w:rsidRPr="004F5475">
              <w:rPr>
                <w:rFonts w:ascii="Times New Roman" w:hAnsi="Times New Roman" w:cs="Times New Roman"/>
                <w:b/>
                <w:bCs/>
                <w:sz w:val="24"/>
                <w:szCs w:val="24"/>
              </w:rPr>
              <w:t>Спецификация на артикулите</w:t>
            </w:r>
          </w:p>
        </w:tc>
        <w:tc>
          <w:tcPr>
            <w:tcW w:w="1589" w:type="dxa"/>
            <w:gridSpan w:val="2"/>
            <w:tcBorders>
              <w:top w:val="single" w:sz="4" w:space="0" w:color="auto"/>
              <w:left w:val="single" w:sz="4" w:space="0" w:color="auto"/>
              <w:bottom w:val="single" w:sz="4" w:space="0" w:color="auto"/>
              <w:right w:val="single" w:sz="4" w:space="0" w:color="auto"/>
            </w:tcBorders>
            <w:shd w:val="clear" w:color="auto" w:fill="FFFFFF"/>
          </w:tcPr>
          <w:p w14:paraId="2263FF1F" w14:textId="77777777" w:rsidR="004F5475" w:rsidRPr="004F5475" w:rsidRDefault="004F5475" w:rsidP="004F5475">
            <w:pPr>
              <w:jc w:val="center"/>
              <w:rPr>
                <w:rFonts w:ascii="Times New Roman" w:hAnsi="Times New Roman" w:cs="Times New Roman"/>
                <w:b/>
                <w:bCs/>
                <w:sz w:val="24"/>
                <w:szCs w:val="24"/>
              </w:rPr>
            </w:pPr>
            <w:r w:rsidRPr="004F5475">
              <w:rPr>
                <w:rFonts w:ascii="Times New Roman" w:hAnsi="Times New Roman" w:cs="Times New Roman"/>
                <w:b/>
                <w:bCs/>
                <w:sz w:val="24"/>
                <w:szCs w:val="24"/>
              </w:rPr>
              <w:t>Мярка</w:t>
            </w:r>
          </w:p>
        </w:tc>
      </w:tr>
      <w:tr w:rsidR="004F5475" w:rsidRPr="004F5475" w14:paraId="72967B78" w14:textId="77777777" w:rsidTr="007218D8">
        <w:trPr>
          <w:gridAfter w:val="1"/>
          <w:wAfter w:w="29" w:type="dxa"/>
          <w:trHeight w:val="394"/>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1D84F733" w14:textId="77777777" w:rsidR="004F5475" w:rsidRPr="004F5475" w:rsidRDefault="004F5475" w:rsidP="004F5475">
            <w:pPr>
              <w:jc w:val="center"/>
              <w:rPr>
                <w:rFonts w:ascii="Times New Roman" w:hAnsi="Times New Roman" w:cs="Times New Roman"/>
                <w:b/>
                <w:bCs/>
                <w:sz w:val="24"/>
                <w:szCs w:val="24"/>
              </w:rPr>
            </w:pPr>
            <w:r w:rsidRPr="004F5475">
              <w:rPr>
                <w:rFonts w:ascii="Times New Roman" w:hAnsi="Times New Roman" w:cs="Times New Roman"/>
                <w:sz w:val="24"/>
                <w:szCs w:val="24"/>
              </w:rPr>
              <w:t>1</w:t>
            </w:r>
          </w:p>
        </w:tc>
        <w:tc>
          <w:tcPr>
            <w:tcW w:w="7541" w:type="dxa"/>
            <w:gridSpan w:val="3"/>
            <w:tcBorders>
              <w:top w:val="single" w:sz="4" w:space="0" w:color="auto"/>
              <w:left w:val="single" w:sz="4" w:space="0" w:color="auto"/>
              <w:bottom w:val="single" w:sz="4" w:space="0" w:color="auto"/>
              <w:right w:val="single" w:sz="4" w:space="0" w:color="auto"/>
            </w:tcBorders>
            <w:shd w:val="clear" w:color="auto" w:fill="FFFFFF"/>
          </w:tcPr>
          <w:p w14:paraId="110C1481" w14:textId="77777777" w:rsidR="004F5475" w:rsidRPr="004F5475" w:rsidRDefault="004F5475" w:rsidP="004F5475">
            <w:pPr>
              <w:jc w:val="center"/>
              <w:rPr>
                <w:rFonts w:ascii="Times New Roman" w:hAnsi="Times New Roman" w:cs="Times New Roman"/>
                <w:b/>
                <w:bCs/>
                <w:sz w:val="24"/>
                <w:szCs w:val="24"/>
              </w:rPr>
            </w:pPr>
            <w:r w:rsidRPr="004F5475">
              <w:rPr>
                <w:rFonts w:ascii="Times New Roman" w:hAnsi="Times New Roman" w:cs="Times New Roman"/>
                <w:sz w:val="24"/>
                <w:szCs w:val="24"/>
              </w:rPr>
              <w:t>2</w:t>
            </w:r>
          </w:p>
        </w:tc>
        <w:tc>
          <w:tcPr>
            <w:tcW w:w="1589" w:type="dxa"/>
            <w:gridSpan w:val="2"/>
            <w:tcBorders>
              <w:top w:val="single" w:sz="4" w:space="0" w:color="auto"/>
              <w:left w:val="single" w:sz="4" w:space="0" w:color="auto"/>
              <w:bottom w:val="single" w:sz="4" w:space="0" w:color="auto"/>
              <w:right w:val="single" w:sz="4" w:space="0" w:color="auto"/>
            </w:tcBorders>
            <w:shd w:val="clear" w:color="auto" w:fill="FFFFFF"/>
          </w:tcPr>
          <w:p w14:paraId="177B5C74" w14:textId="77777777" w:rsidR="004F5475" w:rsidRPr="004F5475" w:rsidRDefault="004F5475" w:rsidP="004F5475">
            <w:pPr>
              <w:jc w:val="center"/>
              <w:rPr>
                <w:rFonts w:ascii="Times New Roman" w:hAnsi="Times New Roman" w:cs="Times New Roman"/>
                <w:b/>
                <w:bCs/>
                <w:sz w:val="24"/>
                <w:szCs w:val="24"/>
              </w:rPr>
            </w:pPr>
            <w:r w:rsidRPr="004F5475">
              <w:rPr>
                <w:rFonts w:ascii="Times New Roman" w:hAnsi="Times New Roman" w:cs="Times New Roman"/>
                <w:sz w:val="24"/>
                <w:szCs w:val="24"/>
              </w:rPr>
              <w:t>3</w:t>
            </w:r>
          </w:p>
        </w:tc>
      </w:tr>
      <w:tr w:rsidR="004F5475" w:rsidRPr="004F5475" w14:paraId="00848DF4" w14:textId="77777777" w:rsidTr="007218D8">
        <w:trPr>
          <w:gridAfter w:val="1"/>
          <w:wAfter w:w="29" w:type="dxa"/>
          <w:trHeight w:val="414"/>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120BA6AE" w14:textId="77777777" w:rsidR="004F5475" w:rsidRPr="004F5475" w:rsidRDefault="004F5475" w:rsidP="004F5475">
            <w:pPr>
              <w:jc w:val="center"/>
              <w:rPr>
                <w:rFonts w:ascii="Times New Roman" w:hAnsi="Times New Roman" w:cs="Times New Roman"/>
                <w:b/>
                <w:bCs/>
                <w:sz w:val="24"/>
                <w:szCs w:val="24"/>
              </w:rPr>
            </w:pPr>
            <w:r w:rsidRPr="004F5475">
              <w:rPr>
                <w:rFonts w:ascii="Times New Roman" w:hAnsi="Times New Roman" w:cs="Times New Roman"/>
                <w:sz w:val="24"/>
                <w:szCs w:val="24"/>
              </w:rPr>
              <w:t>1</w:t>
            </w:r>
          </w:p>
        </w:tc>
        <w:tc>
          <w:tcPr>
            <w:tcW w:w="7541" w:type="dxa"/>
            <w:gridSpan w:val="3"/>
            <w:tcBorders>
              <w:top w:val="single" w:sz="4" w:space="0" w:color="auto"/>
              <w:left w:val="single" w:sz="4" w:space="0" w:color="auto"/>
              <w:bottom w:val="single" w:sz="4" w:space="0" w:color="auto"/>
              <w:right w:val="single" w:sz="4" w:space="0" w:color="auto"/>
            </w:tcBorders>
            <w:shd w:val="clear" w:color="auto" w:fill="FFFFFF"/>
          </w:tcPr>
          <w:p w14:paraId="64060CE4"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Хартия копирна А4 /500 листа в опаковка/ 80 ±1,5 g/m2, нерециклирана</w:t>
            </w:r>
          </w:p>
          <w:p w14:paraId="5729830F" w14:textId="77777777" w:rsidR="004F5475" w:rsidRPr="004F5475" w:rsidRDefault="004F5475" w:rsidP="004F5475">
            <w:pPr>
              <w:jc w:val="both"/>
              <w:rPr>
                <w:rFonts w:ascii="Times New Roman" w:hAnsi="Times New Roman" w:cs="Times New Roman"/>
                <w:sz w:val="24"/>
                <w:szCs w:val="24"/>
              </w:rPr>
            </w:pPr>
          </w:p>
        </w:tc>
        <w:tc>
          <w:tcPr>
            <w:tcW w:w="1589" w:type="dxa"/>
            <w:gridSpan w:val="2"/>
            <w:tcBorders>
              <w:top w:val="single" w:sz="4" w:space="0" w:color="auto"/>
              <w:left w:val="single" w:sz="4" w:space="0" w:color="auto"/>
              <w:bottom w:val="single" w:sz="4" w:space="0" w:color="auto"/>
              <w:right w:val="single" w:sz="4" w:space="0" w:color="auto"/>
            </w:tcBorders>
            <w:shd w:val="clear" w:color="auto" w:fill="FFFFFF"/>
          </w:tcPr>
          <w:p w14:paraId="6E95B66E"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опаковка</w:t>
            </w:r>
          </w:p>
        </w:tc>
      </w:tr>
      <w:tr w:rsidR="004F5475" w:rsidRPr="004F5475" w14:paraId="69209F4C" w14:textId="77777777" w:rsidTr="007218D8">
        <w:trPr>
          <w:gridAfter w:val="1"/>
          <w:wAfter w:w="29" w:type="dxa"/>
          <w:trHeight w:val="42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78468402"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2</w:t>
            </w:r>
          </w:p>
        </w:tc>
        <w:tc>
          <w:tcPr>
            <w:tcW w:w="7541" w:type="dxa"/>
            <w:gridSpan w:val="3"/>
            <w:tcBorders>
              <w:top w:val="single" w:sz="4" w:space="0" w:color="auto"/>
              <w:left w:val="single" w:sz="4" w:space="0" w:color="auto"/>
              <w:bottom w:val="single" w:sz="4" w:space="0" w:color="auto"/>
              <w:right w:val="single" w:sz="4" w:space="0" w:color="auto"/>
            </w:tcBorders>
            <w:shd w:val="clear" w:color="auto" w:fill="FFFFFF"/>
          </w:tcPr>
          <w:p w14:paraId="44432DAC"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Хартия А3 /500 листа в опаковка/ 80 ±1,5 g/m2, нерециклирана</w:t>
            </w:r>
          </w:p>
          <w:p w14:paraId="603C08E8" w14:textId="77777777" w:rsidR="004F5475" w:rsidRPr="004F5475" w:rsidRDefault="004F5475" w:rsidP="004F5475">
            <w:pPr>
              <w:jc w:val="both"/>
              <w:rPr>
                <w:rFonts w:ascii="Times New Roman" w:hAnsi="Times New Roman" w:cs="Times New Roman"/>
                <w:sz w:val="24"/>
                <w:szCs w:val="24"/>
              </w:rPr>
            </w:pPr>
          </w:p>
        </w:tc>
        <w:tc>
          <w:tcPr>
            <w:tcW w:w="1589" w:type="dxa"/>
            <w:gridSpan w:val="2"/>
            <w:tcBorders>
              <w:top w:val="single" w:sz="4" w:space="0" w:color="auto"/>
              <w:left w:val="single" w:sz="4" w:space="0" w:color="auto"/>
              <w:bottom w:val="single" w:sz="4" w:space="0" w:color="auto"/>
              <w:right w:val="single" w:sz="4" w:space="0" w:color="auto"/>
            </w:tcBorders>
            <w:shd w:val="clear" w:color="auto" w:fill="FFFFFF"/>
          </w:tcPr>
          <w:p w14:paraId="7A2E9BEC"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опаковка</w:t>
            </w:r>
          </w:p>
        </w:tc>
      </w:tr>
      <w:tr w:rsidR="004F5475" w:rsidRPr="004F5475" w14:paraId="7C8941AD" w14:textId="77777777" w:rsidTr="007218D8">
        <w:trPr>
          <w:gridAfter w:val="1"/>
          <w:wAfter w:w="29" w:type="dxa"/>
          <w:trHeight w:val="432"/>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238C1C79"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3</w:t>
            </w:r>
          </w:p>
        </w:tc>
        <w:tc>
          <w:tcPr>
            <w:tcW w:w="7541" w:type="dxa"/>
            <w:gridSpan w:val="3"/>
            <w:tcBorders>
              <w:top w:val="single" w:sz="4" w:space="0" w:color="auto"/>
              <w:left w:val="single" w:sz="4" w:space="0" w:color="auto"/>
              <w:bottom w:val="single" w:sz="4" w:space="0" w:color="auto"/>
              <w:right w:val="single" w:sz="4" w:space="0" w:color="auto"/>
            </w:tcBorders>
            <w:shd w:val="clear" w:color="auto" w:fill="FFFFFF"/>
          </w:tcPr>
          <w:p w14:paraId="512D1D15"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Хартия копирна А4 /500 листа в опаковка/ 80 ±1,5 g/m2, рециклирана</w:t>
            </w:r>
          </w:p>
        </w:tc>
        <w:tc>
          <w:tcPr>
            <w:tcW w:w="1589" w:type="dxa"/>
            <w:gridSpan w:val="2"/>
            <w:tcBorders>
              <w:top w:val="single" w:sz="4" w:space="0" w:color="auto"/>
              <w:left w:val="single" w:sz="4" w:space="0" w:color="auto"/>
              <w:bottom w:val="single" w:sz="4" w:space="0" w:color="auto"/>
              <w:right w:val="single" w:sz="4" w:space="0" w:color="auto"/>
            </w:tcBorders>
            <w:shd w:val="clear" w:color="auto" w:fill="FFFFFF"/>
          </w:tcPr>
          <w:p w14:paraId="4AC18146"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опаковка</w:t>
            </w:r>
          </w:p>
        </w:tc>
      </w:tr>
      <w:tr w:rsidR="004F5475" w:rsidRPr="004F5475" w14:paraId="343CBEF9" w14:textId="77777777" w:rsidTr="007218D8">
        <w:trPr>
          <w:gridAfter w:val="1"/>
          <w:wAfter w:w="29" w:type="dxa"/>
          <w:trHeight w:val="42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38A99597"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4</w:t>
            </w:r>
          </w:p>
        </w:tc>
        <w:tc>
          <w:tcPr>
            <w:tcW w:w="7541" w:type="dxa"/>
            <w:gridSpan w:val="3"/>
            <w:tcBorders>
              <w:top w:val="single" w:sz="4" w:space="0" w:color="auto"/>
              <w:left w:val="single" w:sz="4" w:space="0" w:color="auto"/>
              <w:bottom w:val="single" w:sz="4" w:space="0" w:color="auto"/>
              <w:right w:val="single" w:sz="4" w:space="0" w:color="auto"/>
            </w:tcBorders>
            <w:shd w:val="clear" w:color="auto" w:fill="FFFFFF"/>
          </w:tcPr>
          <w:p w14:paraId="5CDC928D"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Хартия А3, /500 листа в опаковка/ 80 ±1,5 g/m2, рециклирана</w:t>
            </w:r>
          </w:p>
        </w:tc>
        <w:tc>
          <w:tcPr>
            <w:tcW w:w="1589" w:type="dxa"/>
            <w:gridSpan w:val="2"/>
            <w:tcBorders>
              <w:top w:val="single" w:sz="4" w:space="0" w:color="auto"/>
              <w:left w:val="single" w:sz="4" w:space="0" w:color="auto"/>
              <w:bottom w:val="single" w:sz="4" w:space="0" w:color="auto"/>
              <w:right w:val="single" w:sz="4" w:space="0" w:color="auto"/>
            </w:tcBorders>
            <w:shd w:val="clear" w:color="auto" w:fill="FFFFFF"/>
          </w:tcPr>
          <w:p w14:paraId="14EF1D1E"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опаковка</w:t>
            </w:r>
          </w:p>
        </w:tc>
      </w:tr>
      <w:tr w:rsidR="004F5475" w:rsidRPr="004F5475" w14:paraId="0F7549CA" w14:textId="77777777" w:rsidTr="007218D8">
        <w:trPr>
          <w:gridAfter w:val="1"/>
          <w:wAfter w:w="29" w:type="dxa"/>
          <w:trHeight w:val="418"/>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19771D58" w14:textId="77777777" w:rsidR="004F5475" w:rsidRPr="004F5475" w:rsidRDefault="004F5475" w:rsidP="004F5475">
            <w:pPr>
              <w:jc w:val="center"/>
              <w:rPr>
                <w:rFonts w:ascii="Times New Roman" w:hAnsi="Times New Roman" w:cs="Times New Roman"/>
                <w:b/>
                <w:bCs/>
                <w:sz w:val="24"/>
                <w:szCs w:val="24"/>
              </w:rPr>
            </w:pPr>
            <w:r w:rsidRPr="004F5475">
              <w:rPr>
                <w:rFonts w:ascii="Times New Roman" w:hAnsi="Times New Roman" w:cs="Times New Roman"/>
                <w:sz w:val="24"/>
                <w:szCs w:val="24"/>
              </w:rPr>
              <w:t>5</w:t>
            </w:r>
          </w:p>
        </w:tc>
        <w:tc>
          <w:tcPr>
            <w:tcW w:w="7541" w:type="dxa"/>
            <w:gridSpan w:val="3"/>
            <w:tcBorders>
              <w:top w:val="single" w:sz="4" w:space="0" w:color="auto"/>
              <w:left w:val="single" w:sz="4" w:space="0" w:color="auto"/>
              <w:bottom w:val="single" w:sz="4" w:space="0" w:color="auto"/>
              <w:right w:val="single" w:sz="4" w:space="0" w:color="auto"/>
            </w:tcBorders>
            <w:shd w:val="clear" w:color="auto" w:fill="FFFFFF"/>
          </w:tcPr>
          <w:p w14:paraId="09AD6601"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Хартия карирана А4 /минимум 100 листа в опаковка/, вестник</w:t>
            </w:r>
          </w:p>
        </w:tc>
        <w:tc>
          <w:tcPr>
            <w:tcW w:w="1589" w:type="dxa"/>
            <w:gridSpan w:val="2"/>
            <w:tcBorders>
              <w:top w:val="single" w:sz="4" w:space="0" w:color="auto"/>
              <w:left w:val="single" w:sz="4" w:space="0" w:color="auto"/>
              <w:bottom w:val="single" w:sz="4" w:space="0" w:color="auto"/>
              <w:right w:val="single" w:sz="4" w:space="0" w:color="auto"/>
            </w:tcBorders>
            <w:shd w:val="clear" w:color="auto" w:fill="FFFFFF"/>
          </w:tcPr>
          <w:p w14:paraId="5C2EEE35"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опаковка</w:t>
            </w:r>
          </w:p>
        </w:tc>
      </w:tr>
      <w:tr w:rsidR="004F5475" w:rsidRPr="004F5475" w14:paraId="5C20B218" w14:textId="77777777" w:rsidTr="007218D8">
        <w:trPr>
          <w:gridAfter w:val="1"/>
          <w:wAfter w:w="29" w:type="dxa"/>
          <w:trHeight w:val="658"/>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219C7864"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6</w:t>
            </w:r>
          </w:p>
        </w:tc>
        <w:tc>
          <w:tcPr>
            <w:tcW w:w="7541" w:type="dxa"/>
            <w:gridSpan w:val="3"/>
            <w:tcBorders>
              <w:top w:val="single" w:sz="4" w:space="0" w:color="auto"/>
              <w:left w:val="single" w:sz="4" w:space="0" w:color="auto"/>
              <w:bottom w:val="single" w:sz="4" w:space="0" w:color="auto"/>
              <w:right w:val="single" w:sz="4" w:space="0" w:color="auto"/>
            </w:tcBorders>
            <w:shd w:val="clear" w:color="auto" w:fill="FFFFFF"/>
          </w:tcPr>
          <w:p w14:paraId="0AC35C0A"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Бял картон 250 г/кв.м, подходящ за копирни машини, лазерни и мастиленоструйни принтери, както и двустранно копиране, формат А4</w:t>
            </w:r>
          </w:p>
        </w:tc>
        <w:tc>
          <w:tcPr>
            <w:tcW w:w="1589" w:type="dxa"/>
            <w:gridSpan w:val="2"/>
            <w:tcBorders>
              <w:top w:val="single" w:sz="4" w:space="0" w:color="auto"/>
              <w:left w:val="single" w:sz="4" w:space="0" w:color="auto"/>
              <w:bottom w:val="single" w:sz="4" w:space="0" w:color="auto"/>
              <w:right w:val="single" w:sz="4" w:space="0" w:color="auto"/>
            </w:tcBorders>
            <w:shd w:val="clear" w:color="auto" w:fill="FFFFFF"/>
          </w:tcPr>
          <w:p w14:paraId="03AE9898"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1 лист</w:t>
            </w:r>
          </w:p>
        </w:tc>
      </w:tr>
      <w:tr w:rsidR="004F5475" w:rsidRPr="004F5475" w14:paraId="2927F4F0" w14:textId="77777777" w:rsidTr="007218D8">
        <w:trPr>
          <w:gridAfter w:val="1"/>
          <w:wAfter w:w="29" w:type="dxa"/>
          <w:trHeight w:val="838"/>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6D5D295E" w14:textId="77777777" w:rsidR="004F5475" w:rsidRPr="004F5475" w:rsidRDefault="004F5475" w:rsidP="004F5475">
            <w:pPr>
              <w:jc w:val="center"/>
              <w:rPr>
                <w:rFonts w:ascii="Times New Roman" w:hAnsi="Times New Roman" w:cs="Times New Roman"/>
                <w:b/>
                <w:bCs/>
                <w:sz w:val="24"/>
                <w:szCs w:val="24"/>
              </w:rPr>
            </w:pPr>
            <w:r w:rsidRPr="004F5475">
              <w:rPr>
                <w:rFonts w:ascii="Times New Roman" w:hAnsi="Times New Roman" w:cs="Times New Roman"/>
                <w:sz w:val="24"/>
                <w:szCs w:val="24"/>
              </w:rPr>
              <w:t>7</w:t>
            </w:r>
          </w:p>
        </w:tc>
        <w:tc>
          <w:tcPr>
            <w:tcW w:w="7541" w:type="dxa"/>
            <w:gridSpan w:val="3"/>
            <w:tcBorders>
              <w:top w:val="single" w:sz="4" w:space="0" w:color="auto"/>
              <w:left w:val="single" w:sz="4" w:space="0" w:color="auto"/>
              <w:bottom w:val="single" w:sz="4" w:space="0" w:color="auto"/>
              <w:right w:val="single" w:sz="4" w:space="0" w:color="auto"/>
            </w:tcBorders>
            <w:shd w:val="clear" w:color="auto" w:fill="FFFFFF"/>
          </w:tcPr>
          <w:p w14:paraId="2A08F582"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Бял картон 250 г/кв.м, подходящ за копирни машини, лазерни и мастиленоструйни принтери, както и двустранно копиране, формат А3</w:t>
            </w:r>
          </w:p>
        </w:tc>
        <w:tc>
          <w:tcPr>
            <w:tcW w:w="1589" w:type="dxa"/>
            <w:gridSpan w:val="2"/>
            <w:tcBorders>
              <w:top w:val="single" w:sz="4" w:space="0" w:color="auto"/>
              <w:left w:val="single" w:sz="4" w:space="0" w:color="auto"/>
              <w:bottom w:val="single" w:sz="4" w:space="0" w:color="auto"/>
              <w:right w:val="single" w:sz="4" w:space="0" w:color="auto"/>
            </w:tcBorders>
            <w:shd w:val="clear" w:color="auto" w:fill="FFFFFF"/>
          </w:tcPr>
          <w:p w14:paraId="34BF4788"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1 лист</w:t>
            </w:r>
          </w:p>
        </w:tc>
      </w:tr>
      <w:tr w:rsidR="004F5475" w:rsidRPr="004F5475" w14:paraId="221875B9" w14:textId="77777777" w:rsidTr="007218D8">
        <w:trPr>
          <w:gridAfter w:val="1"/>
          <w:wAfter w:w="29" w:type="dxa"/>
          <w:trHeight w:val="418"/>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15556A99"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8</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08E73425"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Факс хартия на ролки, размери: 210 мм/дължина мин. 15 м</w:t>
            </w:r>
          </w:p>
        </w:tc>
        <w:tc>
          <w:tcPr>
            <w:tcW w:w="1608" w:type="dxa"/>
            <w:gridSpan w:val="3"/>
            <w:tcBorders>
              <w:top w:val="single" w:sz="4" w:space="0" w:color="auto"/>
              <w:left w:val="single" w:sz="4" w:space="0" w:color="auto"/>
              <w:bottom w:val="single" w:sz="4" w:space="0" w:color="auto"/>
              <w:right w:val="single" w:sz="4" w:space="0" w:color="auto"/>
            </w:tcBorders>
            <w:shd w:val="clear" w:color="auto" w:fill="FFFFFF"/>
          </w:tcPr>
          <w:p w14:paraId="28C82AA3"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2027C7EE" w14:textId="77777777" w:rsidTr="007218D8">
        <w:trPr>
          <w:gridAfter w:val="1"/>
          <w:wAfter w:w="29" w:type="dxa"/>
          <w:trHeight w:val="418"/>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1F691120"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9</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1CC2C714"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Факс хартия на ролки, размери: 210 мм/дължина мин. 26 м</w:t>
            </w:r>
          </w:p>
        </w:tc>
        <w:tc>
          <w:tcPr>
            <w:tcW w:w="1608" w:type="dxa"/>
            <w:gridSpan w:val="3"/>
            <w:tcBorders>
              <w:top w:val="single" w:sz="4" w:space="0" w:color="auto"/>
              <w:left w:val="single" w:sz="4" w:space="0" w:color="auto"/>
              <w:bottom w:val="single" w:sz="4" w:space="0" w:color="auto"/>
              <w:right w:val="single" w:sz="4" w:space="0" w:color="auto"/>
            </w:tcBorders>
            <w:shd w:val="clear" w:color="auto" w:fill="FFFFFF"/>
          </w:tcPr>
          <w:p w14:paraId="775C048F"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60A77E97" w14:textId="77777777" w:rsidTr="007218D8">
        <w:trPr>
          <w:gridAfter w:val="1"/>
          <w:wAfter w:w="29" w:type="dxa"/>
          <w:trHeight w:val="42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312DB12E"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10</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40F302A2"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Факс хартия на ролки, размери: 216 мм/дължина мин. 26 м</w:t>
            </w:r>
          </w:p>
        </w:tc>
        <w:tc>
          <w:tcPr>
            <w:tcW w:w="1608" w:type="dxa"/>
            <w:gridSpan w:val="3"/>
            <w:tcBorders>
              <w:top w:val="single" w:sz="4" w:space="0" w:color="auto"/>
              <w:left w:val="single" w:sz="4" w:space="0" w:color="auto"/>
              <w:bottom w:val="single" w:sz="4" w:space="0" w:color="auto"/>
              <w:right w:val="single" w:sz="4" w:space="0" w:color="auto"/>
            </w:tcBorders>
            <w:shd w:val="clear" w:color="auto" w:fill="FFFFFF"/>
          </w:tcPr>
          <w:p w14:paraId="45B8E149"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228D66A3" w14:textId="77777777" w:rsidTr="007218D8">
        <w:trPr>
          <w:gridAfter w:val="1"/>
          <w:wAfter w:w="29" w:type="dxa"/>
          <w:trHeight w:val="422"/>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14B0553A"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11</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4BC25AE6"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Факс хартия на ролки, размери: 210 мм/дължина мин. 30 м</w:t>
            </w:r>
          </w:p>
        </w:tc>
        <w:tc>
          <w:tcPr>
            <w:tcW w:w="1608" w:type="dxa"/>
            <w:gridSpan w:val="3"/>
            <w:tcBorders>
              <w:top w:val="single" w:sz="4" w:space="0" w:color="auto"/>
              <w:left w:val="single" w:sz="4" w:space="0" w:color="auto"/>
              <w:bottom w:val="single" w:sz="4" w:space="0" w:color="auto"/>
              <w:right w:val="single" w:sz="4" w:space="0" w:color="auto"/>
            </w:tcBorders>
            <w:shd w:val="clear" w:color="auto" w:fill="FFFFFF"/>
          </w:tcPr>
          <w:p w14:paraId="7A2618AC"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28BC1F58" w14:textId="77777777" w:rsidTr="007218D8">
        <w:trPr>
          <w:gridAfter w:val="1"/>
          <w:wAfter w:w="29" w:type="dxa"/>
          <w:trHeight w:val="422"/>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25A74146"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12</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1C7FEDE7"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Амбалажна хартия / натрон / опаковка 1 кг 70х100 см</w:t>
            </w:r>
          </w:p>
        </w:tc>
        <w:tc>
          <w:tcPr>
            <w:tcW w:w="1608" w:type="dxa"/>
            <w:gridSpan w:val="3"/>
            <w:tcBorders>
              <w:top w:val="single" w:sz="4" w:space="0" w:color="auto"/>
              <w:left w:val="single" w:sz="4" w:space="0" w:color="auto"/>
              <w:bottom w:val="single" w:sz="4" w:space="0" w:color="auto"/>
              <w:right w:val="single" w:sz="4" w:space="0" w:color="auto"/>
            </w:tcBorders>
            <w:shd w:val="clear" w:color="auto" w:fill="FFFFFF"/>
          </w:tcPr>
          <w:p w14:paraId="72D677BA"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70BF25DA" w14:textId="77777777" w:rsidTr="007218D8">
        <w:trPr>
          <w:gridAfter w:val="1"/>
          <w:wAfter w:w="29" w:type="dxa"/>
          <w:trHeight w:val="422"/>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540B47B6"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13</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4FCAFBAA"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Кадастрон бял А3</w:t>
            </w:r>
          </w:p>
        </w:tc>
        <w:tc>
          <w:tcPr>
            <w:tcW w:w="1608" w:type="dxa"/>
            <w:gridSpan w:val="3"/>
            <w:tcBorders>
              <w:top w:val="single" w:sz="4" w:space="0" w:color="auto"/>
              <w:left w:val="single" w:sz="4" w:space="0" w:color="auto"/>
              <w:bottom w:val="single" w:sz="4" w:space="0" w:color="auto"/>
              <w:right w:val="single" w:sz="4" w:space="0" w:color="auto"/>
            </w:tcBorders>
            <w:shd w:val="clear" w:color="auto" w:fill="FFFFFF"/>
          </w:tcPr>
          <w:p w14:paraId="39258DD6"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1 кг</w:t>
            </w:r>
          </w:p>
        </w:tc>
      </w:tr>
      <w:tr w:rsidR="004F5475" w:rsidRPr="004F5475" w14:paraId="4830B661" w14:textId="77777777" w:rsidTr="007218D8">
        <w:trPr>
          <w:gridAfter w:val="1"/>
          <w:wAfter w:w="29" w:type="dxa"/>
          <w:trHeight w:val="782"/>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701C1799"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14</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00C24F15"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Индекси: лепящи, хартиени; опаковка от мин. 3 цвята и 100 индекса от цвят в опаковка. Размери на един индекс: ширина 15-20 мм х дължина 40-50 мм (+/-10% отклонение от бройки)</w:t>
            </w:r>
          </w:p>
        </w:tc>
        <w:tc>
          <w:tcPr>
            <w:tcW w:w="1608" w:type="dxa"/>
            <w:gridSpan w:val="3"/>
            <w:tcBorders>
              <w:top w:val="single" w:sz="4" w:space="0" w:color="auto"/>
              <w:left w:val="single" w:sz="4" w:space="0" w:color="auto"/>
              <w:bottom w:val="single" w:sz="4" w:space="0" w:color="auto"/>
              <w:right w:val="single" w:sz="4" w:space="0" w:color="auto"/>
            </w:tcBorders>
            <w:shd w:val="clear" w:color="auto" w:fill="FFFFFF"/>
          </w:tcPr>
          <w:p w14:paraId="39608DE7"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опаковка</w:t>
            </w:r>
          </w:p>
        </w:tc>
      </w:tr>
      <w:tr w:rsidR="004F5475" w:rsidRPr="004F5475" w14:paraId="3A2DB2C7" w14:textId="77777777" w:rsidTr="007218D8">
        <w:trPr>
          <w:gridAfter w:val="1"/>
          <w:wAfter w:w="29" w:type="dxa"/>
          <w:trHeight w:val="558"/>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0FD175EB"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15</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71A56134"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Индекси: лепящи, PVC; различни цветове, Размери на един индекс: ширина: 20-25 мм х дължина 40-50 мм; мин. 45 индекса в опаковка</w:t>
            </w:r>
          </w:p>
        </w:tc>
        <w:tc>
          <w:tcPr>
            <w:tcW w:w="1608" w:type="dxa"/>
            <w:gridSpan w:val="3"/>
            <w:tcBorders>
              <w:top w:val="single" w:sz="4" w:space="0" w:color="auto"/>
              <w:left w:val="single" w:sz="4" w:space="0" w:color="auto"/>
              <w:bottom w:val="single" w:sz="4" w:space="0" w:color="auto"/>
              <w:right w:val="single" w:sz="4" w:space="0" w:color="auto"/>
            </w:tcBorders>
            <w:shd w:val="clear" w:color="auto" w:fill="FFFFFF"/>
          </w:tcPr>
          <w:p w14:paraId="708F07DE"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опаковка</w:t>
            </w:r>
          </w:p>
        </w:tc>
      </w:tr>
      <w:tr w:rsidR="004F5475" w:rsidRPr="004F5475" w14:paraId="5E219AB5" w14:textId="77777777" w:rsidTr="007218D8">
        <w:trPr>
          <w:gridAfter w:val="1"/>
          <w:wAfter w:w="29" w:type="dxa"/>
          <w:trHeight w:val="566"/>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06306220"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lastRenderedPageBreak/>
              <w:t>16</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09311356"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Индекси (тесни) прозрачни за многократно залепване и отлепване, 12 х 45 мм, различни цветове, мин. 45 броя индекси в опаковка</w:t>
            </w:r>
          </w:p>
        </w:tc>
        <w:tc>
          <w:tcPr>
            <w:tcW w:w="1608" w:type="dxa"/>
            <w:gridSpan w:val="3"/>
            <w:tcBorders>
              <w:top w:val="single" w:sz="4" w:space="0" w:color="auto"/>
              <w:left w:val="single" w:sz="4" w:space="0" w:color="auto"/>
              <w:bottom w:val="single" w:sz="4" w:space="0" w:color="auto"/>
              <w:right w:val="single" w:sz="4" w:space="0" w:color="auto"/>
            </w:tcBorders>
            <w:shd w:val="clear" w:color="auto" w:fill="FFFFFF"/>
          </w:tcPr>
          <w:p w14:paraId="3ABF7613"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опаковка</w:t>
            </w:r>
          </w:p>
        </w:tc>
      </w:tr>
      <w:tr w:rsidR="004F5475" w:rsidRPr="004F5475" w14:paraId="3347CFE4" w14:textId="77777777" w:rsidTr="007218D8">
        <w:trPr>
          <w:gridAfter w:val="1"/>
          <w:wAfter w:w="29" w:type="dxa"/>
          <w:trHeight w:val="42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4A38E97F"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17</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04627B84"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Щипки за документи, метални, с размер:19 мм</w:t>
            </w:r>
          </w:p>
        </w:tc>
        <w:tc>
          <w:tcPr>
            <w:tcW w:w="1608" w:type="dxa"/>
            <w:gridSpan w:val="3"/>
            <w:tcBorders>
              <w:top w:val="single" w:sz="4" w:space="0" w:color="auto"/>
              <w:left w:val="single" w:sz="4" w:space="0" w:color="auto"/>
              <w:bottom w:val="single" w:sz="4" w:space="0" w:color="auto"/>
              <w:right w:val="single" w:sz="4" w:space="0" w:color="auto"/>
            </w:tcBorders>
            <w:shd w:val="clear" w:color="auto" w:fill="FFFFFF"/>
          </w:tcPr>
          <w:p w14:paraId="51292A47"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6F987F06" w14:textId="77777777" w:rsidTr="007218D8">
        <w:trPr>
          <w:gridAfter w:val="1"/>
          <w:wAfter w:w="29" w:type="dxa"/>
          <w:trHeight w:val="422"/>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64FF3F75"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18</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2F325F58"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Щипки за документи, метални, с размер: 25 мм</w:t>
            </w:r>
          </w:p>
        </w:tc>
        <w:tc>
          <w:tcPr>
            <w:tcW w:w="1608" w:type="dxa"/>
            <w:gridSpan w:val="3"/>
            <w:tcBorders>
              <w:top w:val="single" w:sz="4" w:space="0" w:color="auto"/>
              <w:left w:val="single" w:sz="4" w:space="0" w:color="auto"/>
              <w:bottom w:val="single" w:sz="4" w:space="0" w:color="auto"/>
              <w:right w:val="single" w:sz="4" w:space="0" w:color="auto"/>
            </w:tcBorders>
            <w:shd w:val="clear" w:color="auto" w:fill="FFFFFF"/>
          </w:tcPr>
          <w:p w14:paraId="3A8085C4"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0A322D7B" w14:textId="77777777" w:rsidTr="007218D8">
        <w:trPr>
          <w:gridAfter w:val="1"/>
          <w:wAfter w:w="29" w:type="dxa"/>
          <w:trHeight w:val="422"/>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484E0CAE"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19</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754940A8"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Щипки за документи, метални, с размер: 32 мм</w:t>
            </w:r>
          </w:p>
        </w:tc>
        <w:tc>
          <w:tcPr>
            <w:tcW w:w="1608" w:type="dxa"/>
            <w:gridSpan w:val="3"/>
            <w:tcBorders>
              <w:top w:val="single" w:sz="4" w:space="0" w:color="auto"/>
              <w:left w:val="single" w:sz="4" w:space="0" w:color="auto"/>
              <w:bottom w:val="single" w:sz="4" w:space="0" w:color="auto"/>
              <w:right w:val="single" w:sz="4" w:space="0" w:color="auto"/>
            </w:tcBorders>
            <w:shd w:val="clear" w:color="auto" w:fill="FFFFFF"/>
          </w:tcPr>
          <w:p w14:paraId="164257E2"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2F4457F5" w14:textId="77777777" w:rsidTr="007218D8">
        <w:trPr>
          <w:gridAfter w:val="1"/>
          <w:wAfter w:w="29" w:type="dxa"/>
          <w:trHeight w:val="42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420779E3"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20</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33DBC7C4"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Щипки за документи, метални, с размер: 41 мм</w:t>
            </w:r>
          </w:p>
        </w:tc>
        <w:tc>
          <w:tcPr>
            <w:tcW w:w="1608" w:type="dxa"/>
            <w:gridSpan w:val="3"/>
            <w:tcBorders>
              <w:top w:val="single" w:sz="4" w:space="0" w:color="auto"/>
              <w:left w:val="single" w:sz="4" w:space="0" w:color="auto"/>
              <w:bottom w:val="single" w:sz="4" w:space="0" w:color="auto"/>
              <w:right w:val="single" w:sz="4" w:space="0" w:color="auto"/>
            </w:tcBorders>
            <w:shd w:val="clear" w:color="auto" w:fill="FFFFFF"/>
          </w:tcPr>
          <w:p w14:paraId="118B7CED"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3D0752F3" w14:textId="77777777" w:rsidTr="007218D8">
        <w:trPr>
          <w:gridAfter w:val="1"/>
          <w:wAfter w:w="29" w:type="dxa"/>
          <w:trHeight w:val="422"/>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6BEF0CE5"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21</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4CCEA48D"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Щипки за документи, метални, с размер: 51 мм</w:t>
            </w:r>
          </w:p>
        </w:tc>
        <w:tc>
          <w:tcPr>
            <w:tcW w:w="1608" w:type="dxa"/>
            <w:gridSpan w:val="3"/>
            <w:tcBorders>
              <w:top w:val="single" w:sz="4" w:space="0" w:color="auto"/>
              <w:left w:val="single" w:sz="4" w:space="0" w:color="auto"/>
              <w:bottom w:val="single" w:sz="4" w:space="0" w:color="auto"/>
              <w:right w:val="single" w:sz="4" w:space="0" w:color="auto"/>
            </w:tcBorders>
            <w:shd w:val="clear" w:color="auto" w:fill="FFFFFF"/>
          </w:tcPr>
          <w:p w14:paraId="2E8B9CB3"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3732B7CA" w14:textId="77777777" w:rsidTr="007218D8">
        <w:trPr>
          <w:gridAfter w:val="1"/>
          <w:wAfter w:w="29" w:type="dxa"/>
          <w:trHeight w:val="649"/>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5D05F889"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22</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491C8BD1"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Клипборд: без капак, изработен от </w:t>
            </w:r>
            <w:r w:rsidRPr="004F5475">
              <w:rPr>
                <w:rFonts w:ascii="Times New Roman" w:hAnsi="Times New Roman" w:cs="Times New Roman"/>
                <w:sz w:val="24"/>
                <w:szCs w:val="24"/>
                <w:lang w:val="en-US"/>
              </w:rPr>
              <w:t>PVC</w:t>
            </w:r>
            <w:r w:rsidRPr="004F5475">
              <w:rPr>
                <w:rFonts w:ascii="Times New Roman" w:hAnsi="Times New Roman" w:cs="Times New Roman"/>
                <w:sz w:val="24"/>
                <w:szCs w:val="24"/>
              </w:rPr>
              <w:t>, А4</w:t>
            </w:r>
            <w:r w:rsidRPr="004F5475">
              <w:rPr>
                <w:rFonts w:ascii="Times New Roman" w:hAnsi="Times New Roman" w:cs="Times New Roman"/>
                <w:sz w:val="24"/>
                <w:szCs w:val="24"/>
                <w:vertAlign w:val="subscript"/>
              </w:rPr>
              <w:t>?</w:t>
            </w:r>
            <w:r w:rsidRPr="004F5475">
              <w:rPr>
                <w:rFonts w:ascii="Times New Roman" w:hAnsi="Times New Roman" w:cs="Times New Roman"/>
                <w:sz w:val="24"/>
                <w:szCs w:val="24"/>
              </w:rPr>
              <w:t xml:space="preserve"> с метален механизъм за захващане на листа</w:t>
            </w:r>
          </w:p>
        </w:tc>
        <w:tc>
          <w:tcPr>
            <w:tcW w:w="1608" w:type="dxa"/>
            <w:gridSpan w:val="3"/>
            <w:tcBorders>
              <w:top w:val="single" w:sz="4" w:space="0" w:color="auto"/>
              <w:left w:val="single" w:sz="4" w:space="0" w:color="auto"/>
              <w:bottom w:val="single" w:sz="4" w:space="0" w:color="auto"/>
              <w:right w:val="single" w:sz="4" w:space="0" w:color="auto"/>
            </w:tcBorders>
            <w:shd w:val="clear" w:color="auto" w:fill="FFFFFF"/>
          </w:tcPr>
          <w:p w14:paraId="672CA7EA"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45280E03" w14:textId="77777777" w:rsidTr="007218D8">
        <w:trPr>
          <w:gridAfter w:val="1"/>
          <w:wAfter w:w="29" w:type="dxa"/>
          <w:trHeight w:val="558"/>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2FC19CEC"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23</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31ADC9B9"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Клипборд: с капак, изработен от </w:t>
            </w:r>
            <w:r w:rsidRPr="004F5475">
              <w:rPr>
                <w:rFonts w:ascii="Times New Roman" w:hAnsi="Times New Roman" w:cs="Times New Roman"/>
                <w:sz w:val="24"/>
                <w:szCs w:val="24"/>
                <w:lang w:val="en-US"/>
              </w:rPr>
              <w:t>PVC</w:t>
            </w:r>
            <w:r w:rsidRPr="004F5475">
              <w:rPr>
                <w:rFonts w:ascii="Times New Roman" w:hAnsi="Times New Roman" w:cs="Times New Roman"/>
                <w:sz w:val="24"/>
                <w:szCs w:val="24"/>
              </w:rPr>
              <w:t>, А4, с метален механизъм за захващане на листа</w:t>
            </w:r>
          </w:p>
        </w:tc>
        <w:tc>
          <w:tcPr>
            <w:tcW w:w="1608" w:type="dxa"/>
            <w:gridSpan w:val="3"/>
            <w:tcBorders>
              <w:top w:val="single" w:sz="4" w:space="0" w:color="auto"/>
              <w:left w:val="single" w:sz="4" w:space="0" w:color="auto"/>
              <w:bottom w:val="single" w:sz="4" w:space="0" w:color="auto"/>
              <w:right w:val="single" w:sz="4" w:space="0" w:color="auto"/>
            </w:tcBorders>
            <w:shd w:val="clear" w:color="auto" w:fill="FFFFFF"/>
          </w:tcPr>
          <w:p w14:paraId="73209CB0"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4F1DBC50" w14:textId="77777777" w:rsidTr="007218D8">
        <w:trPr>
          <w:gridAfter w:val="1"/>
          <w:wAfter w:w="29" w:type="dxa"/>
          <w:trHeight w:val="422"/>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2CAE6F85"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24</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3AF90068"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Лепило: сухо, 20 г.</w:t>
            </w:r>
          </w:p>
        </w:tc>
        <w:tc>
          <w:tcPr>
            <w:tcW w:w="1608" w:type="dxa"/>
            <w:gridSpan w:val="3"/>
            <w:tcBorders>
              <w:top w:val="single" w:sz="4" w:space="0" w:color="auto"/>
              <w:left w:val="single" w:sz="4" w:space="0" w:color="auto"/>
              <w:bottom w:val="single" w:sz="4" w:space="0" w:color="auto"/>
              <w:right w:val="single" w:sz="4" w:space="0" w:color="auto"/>
            </w:tcBorders>
            <w:shd w:val="clear" w:color="auto" w:fill="FFFFFF"/>
          </w:tcPr>
          <w:p w14:paraId="7D916D5E"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2C0F3816" w14:textId="77777777" w:rsidTr="007218D8">
        <w:trPr>
          <w:gridAfter w:val="1"/>
          <w:wAfter w:w="29" w:type="dxa"/>
          <w:trHeight w:val="422"/>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42CE2AFE"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25</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7A543B9F"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Лепило: течно, мин 40 мл.</w:t>
            </w:r>
          </w:p>
        </w:tc>
        <w:tc>
          <w:tcPr>
            <w:tcW w:w="1608" w:type="dxa"/>
            <w:gridSpan w:val="3"/>
            <w:tcBorders>
              <w:top w:val="single" w:sz="4" w:space="0" w:color="auto"/>
              <w:left w:val="single" w:sz="4" w:space="0" w:color="auto"/>
              <w:bottom w:val="single" w:sz="4" w:space="0" w:color="auto"/>
              <w:right w:val="single" w:sz="4" w:space="0" w:color="auto"/>
            </w:tcBorders>
            <w:shd w:val="clear" w:color="auto" w:fill="FFFFFF"/>
          </w:tcPr>
          <w:p w14:paraId="0C802B71"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155C1E92" w14:textId="77777777" w:rsidTr="007218D8">
        <w:trPr>
          <w:gridAfter w:val="1"/>
          <w:wAfter w:w="29" w:type="dxa"/>
          <w:trHeight w:val="422"/>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5EE77A02"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26</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71408CA5"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Лепило:  универсално контактно, 50 мл</w:t>
            </w:r>
          </w:p>
        </w:tc>
        <w:tc>
          <w:tcPr>
            <w:tcW w:w="1608" w:type="dxa"/>
            <w:gridSpan w:val="3"/>
            <w:tcBorders>
              <w:top w:val="single" w:sz="4" w:space="0" w:color="auto"/>
              <w:left w:val="single" w:sz="4" w:space="0" w:color="auto"/>
              <w:bottom w:val="single" w:sz="4" w:space="0" w:color="auto"/>
              <w:right w:val="single" w:sz="4" w:space="0" w:color="auto"/>
            </w:tcBorders>
            <w:shd w:val="clear" w:color="auto" w:fill="FFFFFF"/>
          </w:tcPr>
          <w:p w14:paraId="546081B0"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3364768A" w14:textId="77777777" w:rsidTr="007218D8">
        <w:trPr>
          <w:gridAfter w:val="1"/>
          <w:wAfter w:w="29" w:type="dxa"/>
          <w:trHeight w:val="422"/>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0A0D9485"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27</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46075EC0"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Лепило: секундно 3 гр.</w:t>
            </w:r>
          </w:p>
        </w:tc>
        <w:tc>
          <w:tcPr>
            <w:tcW w:w="1608" w:type="dxa"/>
            <w:gridSpan w:val="3"/>
            <w:tcBorders>
              <w:top w:val="single" w:sz="4" w:space="0" w:color="auto"/>
              <w:left w:val="single" w:sz="4" w:space="0" w:color="auto"/>
              <w:bottom w:val="single" w:sz="4" w:space="0" w:color="auto"/>
              <w:right w:val="single" w:sz="4" w:space="0" w:color="auto"/>
            </w:tcBorders>
            <w:shd w:val="clear" w:color="auto" w:fill="FFFFFF"/>
          </w:tcPr>
          <w:p w14:paraId="23CABA94"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7A195A8C" w14:textId="77777777" w:rsidTr="007218D8">
        <w:trPr>
          <w:gridAfter w:val="1"/>
          <w:wAfter w:w="29" w:type="dxa"/>
          <w:trHeight w:val="42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30245D82"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28</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7E2401BD"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Лепило сухо без разтворители 40 г.</w:t>
            </w:r>
          </w:p>
        </w:tc>
        <w:tc>
          <w:tcPr>
            <w:tcW w:w="1608" w:type="dxa"/>
            <w:gridSpan w:val="3"/>
            <w:tcBorders>
              <w:top w:val="single" w:sz="4" w:space="0" w:color="auto"/>
              <w:left w:val="single" w:sz="4" w:space="0" w:color="auto"/>
              <w:bottom w:val="single" w:sz="4" w:space="0" w:color="auto"/>
              <w:right w:val="single" w:sz="4" w:space="0" w:color="auto"/>
            </w:tcBorders>
            <w:shd w:val="clear" w:color="auto" w:fill="FFFFFF"/>
          </w:tcPr>
          <w:p w14:paraId="4663B4BC"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2085E14E" w14:textId="77777777" w:rsidTr="007218D8">
        <w:trPr>
          <w:gridAfter w:val="1"/>
          <w:wAfter w:w="29" w:type="dxa"/>
          <w:trHeight w:val="422"/>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39B3AD4A"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29</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3D0BB03F"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Лепило С 200, 130 гр.</w:t>
            </w:r>
          </w:p>
        </w:tc>
        <w:tc>
          <w:tcPr>
            <w:tcW w:w="1608" w:type="dxa"/>
            <w:gridSpan w:val="3"/>
            <w:tcBorders>
              <w:top w:val="single" w:sz="4" w:space="0" w:color="auto"/>
              <w:left w:val="single" w:sz="4" w:space="0" w:color="auto"/>
              <w:bottom w:val="single" w:sz="4" w:space="0" w:color="auto"/>
              <w:right w:val="single" w:sz="4" w:space="0" w:color="auto"/>
            </w:tcBorders>
            <w:shd w:val="clear" w:color="auto" w:fill="FFFFFF"/>
          </w:tcPr>
          <w:p w14:paraId="04753BDB"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776DD6CB" w14:textId="77777777" w:rsidTr="007218D8">
        <w:trPr>
          <w:gridAfter w:val="1"/>
          <w:wAfter w:w="29" w:type="dxa"/>
          <w:trHeight w:val="422"/>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4B212F46"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30</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531F6446"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Лепило безцветно с тампон, мин 30 г.</w:t>
            </w:r>
          </w:p>
        </w:tc>
        <w:tc>
          <w:tcPr>
            <w:tcW w:w="1608" w:type="dxa"/>
            <w:gridSpan w:val="3"/>
            <w:tcBorders>
              <w:top w:val="single" w:sz="4" w:space="0" w:color="auto"/>
              <w:left w:val="single" w:sz="4" w:space="0" w:color="auto"/>
              <w:bottom w:val="single" w:sz="4" w:space="0" w:color="auto"/>
              <w:right w:val="single" w:sz="4" w:space="0" w:color="auto"/>
            </w:tcBorders>
            <w:shd w:val="clear" w:color="auto" w:fill="FFFFFF"/>
          </w:tcPr>
          <w:p w14:paraId="7656B515"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7D2C26B8" w14:textId="77777777" w:rsidTr="007218D8">
        <w:trPr>
          <w:gridAfter w:val="1"/>
          <w:wAfter w:w="29"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4BD626CD"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31</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719B6674"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Лепило С - 200, опаковка 0.5 кг.</w:t>
            </w:r>
          </w:p>
        </w:tc>
        <w:tc>
          <w:tcPr>
            <w:tcW w:w="1608" w:type="dxa"/>
            <w:gridSpan w:val="3"/>
            <w:tcBorders>
              <w:top w:val="single" w:sz="4" w:space="0" w:color="auto"/>
              <w:left w:val="single" w:sz="4" w:space="0" w:color="auto"/>
              <w:bottom w:val="single" w:sz="4" w:space="0" w:color="auto"/>
              <w:right w:val="single" w:sz="4" w:space="0" w:color="auto"/>
            </w:tcBorders>
            <w:shd w:val="clear" w:color="auto" w:fill="FFFFFF"/>
          </w:tcPr>
          <w:p w14:paraId="71B66420"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2B5A4F3C" w14:textId="77777777" w:rsidTr="007218D8">
        <w:trPr>
          <w:trHeight w:val="847"/>
          <w:jc w:val="center"/>
        </w:trPr>
        <w:tc>
          <w:tcPr>
            <w:tcW w:w="1013" w:type="dxa"/>
            <w:gridSpan w:val="2"/>
            <w:tcBorders>
              <w:top w:val="nil"/>
              <w:left w:val="single" w:sz="4" w:space="0" w:color="auto"/>
              <w:bottom w:val="single" w:sz="4" w:space="0" w:color="auto"/>
              <w:right w:val="single" w:sz="4" w:space="0" w:color="auto"/>
            </w:tcBorders>
            <w:shd w:val="clear" w:color="auto" w:fill="FFFFFF"/>
          </w:tcPr>
          <w:p w14:paraId="3575FC37"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32</w:t>
            </w:r>
          </w:p>
        </w:tc>
        <w:tc>
          <w:tcPr>
            <w:tcW w:w="7526" w:type="dxa"/>
            <w:gridSpan w:val="2"/>
            <w:tcBorders>
              <w:top w:val="nil"/>
              <w:left w:val="single" w:sz="4" w:space="0" w:color="auto"/>
              <w:bottom w:val="single" w:sz="4" w:space="0" w:color="auto"/>
              <w:right w:val="single" w:sz="4" w:space="0" w:color="auto"/>
            </w:tcBorders>
            <w:shd w:val="clear" w:color="auto" w:fill="FFFFFF"/>
          </w:tcPr>
          <w:p w14:paraId="0A599729"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Макетен нож голям, острие дължина 16-18 см, за офис цели - рязане на хартия, кашони и други: метални водачи, автоматичен застопоряващ механизъм за безопасно рязане</w:t>
            </w:r>
          </w:p>
        </w:tc>
        <w:tc>
          <w:tcPr>
            <w:tcW w:w="1618" w:type="dxa"/>
            <w:gridSpan w:val="3"/>
            <w:tcBorders>
              <w:top w:val="nil"/>
              <w:left w:val="single" w:sz="4" w:space="0" w:color="auto"/>
              <w:bottom w:val="single" w:sz="4" w:space="0" w:color="auto"/>
              <w:right w:val="single" w:sz="4" w:space="0" w:color="auto"/>
            </w:tcBorders>
            <w:shd w:val="clear" w:color="auto" w:fill="FFFFFF"/>
          </w:tcPr>
          <w:p w14:paraId="2A08B6D2"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3715CDA7" w14:textId="77777777" w:rsidTr="007218D8">
        <w:trPr>
          <w:trHeight w:val="849"/>
          <w:jc w:val="center"/>
        </w:trPr>
        <w:tc>
          <w:tcPr>
            <w:tcW w:w="1013" w:type="dxa"/>
            <w:gridSpan w:val="2"/>
            <w:tcBorders>
              <w:top w:val="single" w:sz="4" w:space="0" w:color="auto"/>
              <w:left w:val="single" w:sz="4" w:space="0" w:color="auto"/>
              <w:bottom w:val="single" w:sz="4" w:space="0" w:color="auto"/>
              <w:right w:val="single" w:sz="4" w:space="0" w:color="auto"/>
            </w:tcBorders>
            <w:shd w:val="clear" w:color="auto" w:fill="FFFFFF"/>
          </w:tcPr>
          <w:p w14:paraId="429E8C6F"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33</w:t>
            </w:r>
          </w:p>
        </w:tc>
        <w:tc>
          <w:tcPr>
            <w:tcW w:w="7526" w:type="dxa"/>
            <w:gridSpan w:val="2"/>
            <w:tcBorders>
              <w:top w:val="single" w:sz="4" w:space="0" w:color="auto"/>
              <w:left w:val="single" w:sz="4" w:space="0" w:color="auto"/>
              <w:bottom w:val="single" w:sz="4" w:space="0" w:color="auto"/>
              <w:right w:val="single" w:sz="4" w:space="0" w:color="auto"/>
            </w:tcBorders>
            <w:shd w:val="clear" w:color="auto" w:fill="FFFFFF"/>
          </w:tcPr>
          <w:p w14:paraId="577E5DC8"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Макетен нож малък, острие дължина 8-10 см, за офис цели - рязане на хартия, кашони и други: метални водачи, автоматичен застопоряващ механизъм за безопасно рязане</w:t>
            </w:r>
          </w:p>
        </w:tc>
        <w:tc>
          <w:tcPr>
            <w:tcW w:w="1618" w:type="dxa"/>
            <w:gridSpan w:val="3"/>
            <w:tcBorders>
              <w:top w:val="single" w:sz="4" w:space="0" w:color="auto"/>
              <w:left w:val="single" w:sz="4" w:space="0" w:color="auto"/>
              <w:bottom w:val="single" w:sz="4" w:space="0" w:color="auto"/>
              <w:right w:val="single" w:sz="4" w:space="0" w:color="auto"/>
            </w:tcBorders>
            <w:shd w:val="clear" w:color="auto" w:fill="FFFFFF"/>
          </w:tcPr>
          <w:p w14:paraId="25E0AB3B"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33B20FEF" w14:textId="77777777" w:rsidTr="007218D8">
        <w:trPr>
          <w:trHeight w:val="548"/>
          <w:jc w:val="center"/>
        </w:trPr>
        <w:tc>
          <w:tcPr>
            <w:tcW w:w="1013" w:type="dxa"/>
            <w:gridSpan w:val="2"/>
            <w:tcBorders>
              <w:top w:val="single" w:sz="4" w:space="0" w:color="auto"/>
              <w:left w:val="single" w:sz="4" w:space="0" w:color="auto"/>
              <w:bottom w:val="single" w:sz="4" w:space="0" w:color="auto"/>
              <w:right w:val="single" w:sz="4" w:space="0" w:color="auto"/>
            </w:tcBorders>
            <w:shd w:val="clear" w:color="auto" w:fill="FFFFFF"/>
          </w:tcPr>
          <w:p w14:paraId="5A7F43A0"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34</w:t>
            </w:r>
          </w:p>
        </w:tc>
        <w:tc>
          <w:tcPr>
            <w:tcW w:w="7526" w:type="dxa"/>
            <w:gridSpan w:val="2"/>
            <w:tcBorders>
              <w:top w:val="single" w:sz="4" w:space="0" w:color="auto"/>
              <w:left w:val="single" w:sz="4" w:space="0" w:color="auto"/>
              <w:bottom w:val="single" w:sz="4" w:space="0" w:color="auto"/>
              <w:right w:val="single" w:sz="4" w:space="0" w:color="auto"/>
            </w:tcBorders>
            <w:shd w:val="clear" w:color="auto" w:fill="FFFFFF"/>
          </w:tcPr>
          <w:p w14:paraId="5F5247A9"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Ножица за хартия и картон, дължина 22 см, с гумирана дръжка, остриета от неръждаема стомана</w:t>
            </w:r>
          </w:p>
        </w:tc>
        <w:tc>
          <w:tcPr>
            <w:tcW w:w="1618" w:type="dxa"/>
            <w:gridSpan w:val="3"/>
            <w:tcBorders>
              <w:top w:val="single" w:sz="4" w:space="0" w:color="auto"/>
              <w:left w:val="single" w:sz="4" w:space="0" w:color="auto"/>
              <w:bottom w:val="single" w:sz="4" w:space="0" w:color="auto"/>
              <w:right w:val="single" w:sz="4" w:space="0" w:color="auto"/>
            </w:tcBorders>
            <w:shd w:val="clear" w:color="auto" w:fill="FFFFFF"/>
          </w:tcPr>
          <w:p w14:paraId="729405DE"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0820659A" w14:textId="77777777" w:rsidTr="007218D8">
        <w:trPr>
          <w:trHeight w:val="422"/>
          <w:jc w:val="center"/>
        </w:trPr>
        <w:tc>
          <w:tcPr>
            <w:tcW w:w="1013" w:type="dxa"/>
            <w:gridSpan w:val="2"/>
            <w:tcBorders>
              <w:top w:val="single" w:sz="4" w:space="0" w:color="auto"/>
              <w:left w:val="single" w:sz="4" w:space="0" w:color="auto"/>
              <w:bottom w:val="single" w:sz="4" w:space="0" w:color="auto"/>
              <w:right w:val="single" w:sz="4" w:space="0" w:color="auto"/>
            </w:tcBorders>
            <w:shd w:val="clear" w:color="auto" w:fill="FFFFFF"/>
          </w:tcPr>
          <w:p w14:paraId="511A0815"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35</w:t>
            </w:r>
          </w:p>
        </w:tc>
        <w:tc>
          <w:tcPr>
            <w:tcW w:w="7526" w:type="dxa"/>
            <w:gridSpan w:val="2"/>
            <w:tcBorders>
              <w:top w:val="single" w:sz="4" w:space="0" w:color="auto"/>
              <w:left w:val="single" w:sz="4" w:space="0" w:color="auto"/>
              <w:bottom w:val="single" w:sz="4" w:space="0" w:color="auto"/>
              <w:right w:val="single" w:sz="4" w:space="0" w:color="auto"/>
            </w:tcBorders>
            <w:shd w:val="clear" w:color="auto" w:fill="FFFFFF"/>
          </w:tcPr>
          <w:p w14:paraId="6EB4F9AC"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Органайзер за бюро с мин. пет отделения</w:t>
            </w:r>
          </w:p>
        </w:tc>
        <w:tc>
          <w:tcPr>
            <w:tcW w:w="1618" w:type="dxa"/>
            <w:gridSpan w:val="3"/>
            <w:tcBorders>
              <w:top w:val="single" w:sz="4" w:space="0" w:color="auto"/>
              <w:left w:val="single" w:sz="4" w:space="0" w:color="auto"/>
              <w:bottom w:val="single" w:sz="4" w:space="0" w:color="auto"/>
              <w:right w:val="single" w:sz="4" w:space="0" w:color="auto"/>
            </w:tcBorders>
            <w:shd w:val="clear" w:color="auto" w:fill="FFFFFF"/>
          </w:tcPr>
          <w:p w14:paraId="2FDB38D7"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343A6004" w14:textId="77777777" w:rsidTr="007218D8">
        <w:trPr>
          <w:trHeight w:val="422"/>
          <w:jc w:val="center"/>
        </w:trPr>
        <w:tc>
          <w:tcPr>
            <w:tcW w:w="1013" w:type="dxa"/>
            <w:gridSpan w:val="2"/>
            <w:tcBorders>
              <w:top w:val="single" w:sz="4" w:space="0" w:color="auto"/>
              <w:left w:val="single" w:sz="4" w:space="0" w:color="auto"/>
              <w:bottom w:val="single" w:sz="4" w:space="0" w:color="auto"/>
              <w:right w:val="single" w:sz="4" w:space="0" w:color="auto"/>
            </w:tcBorders>
            <w:shd w:val="clear" w:color="auto" w:fill="FFFFFF"/>
          </w:tcPr>
          <w:p w14:paraId="5DE68216"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36</w:t>
            </w:r>
          </w:p>
        </w:tc>
        <w:tc>
          <w:tcPr>
            <w:tcW w:w="7526" w:type="dxa"/>
            <w:gridSpan w:val="2"/>
            <w:tcBorders>
              <w:top w:val="single" w:sz="4" w:space="0" w:color="auto"/>
              <w:left w:val="single" w:sz="4" w:space="0" w:color="auto"/>
              <w:bottom w:val="single" w:sz="4" w:space="0" w:color="auto"/>
              <w:right w:val="single" w:sz="4" w:space="0" w:color="auto"/>
            </w:tcBorders>
            <w:shd w:val="clear" w:color="auto" w:fill="FFFFFF"/>
          </w:tcPr>
          <w:p w14:paraId="6F196838"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Органайзер за бюро с мин. седем отделения</w:t>
            </w:r>
          </w:p>
        </w:tc>
        <w:tc>
          <w:tcPr>
            <w:tcW w:w="1618" w:type="dxa"/>
            <w:gridSpan w:val="3"/>
            <w:tcBorders>
              <w:top w:val="single" w:sz="4" w:space="0" w:color="auto"/>
              <w:left w:val="single" w:sz="4" w:space="0" w:color="auto"/>
              <w:bottom w:val="single" w:sz="4" w:space="0" w:color="auto"/>
              <w:right w:val="single" w:sz="4" w:space="0" w:color="auto"/>
            </w:tcBorders>
            <w:shd w:val="clear" w:color="auto" w:fill="FFFFFF"/>
          </w:tcPr>
          <w:p w14:paraId="3CC03191"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0F293416" w14:textId="77777777" w:rsidTr="007218D8">
        <w:trPr>
          <w:trHeight w:val="427"/>
          <w:jc w:val="center"/>
        </w:trPr>
        <w:tc>
          <w:tcPr>
            <w:tcW w:w="1013" w:type="dxa"/>
            <w:gridSpan w:val="2"/>
            <w:tcBorders>
              <w:top w:val="single" w:sz="4" w:space="0" w:color="auto"/>
              <w:left w:val="single" w:sz="4" w:space="0" w:color="auto"/>
              <w:bottom w:val="single" w:sz="4" w:space="0" w:color="auto"/>
              <w:right w:val="single" w:sz="4" w:space="0" w:color="auto"/>
            </w:tcBorders>
            <w:shd w:val="clear" w:color="auto" w:fill="FFFFFF"/>
          </w:tcPr>
          <w:p w14:paraId="3E825936"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37</w:t>
            </w:r>
          </w:p>
        </w:tc>
        <w:tc>
          <w:tcPr>
            <w:tcW w:w="7526" w:type="dxa"/>
            <w:gridSpan w:val="2"/>
            <w:tcBorders>
              <w:top w:val="single" w:sz="4" w:space="0" w:color="auto"/>
              <w:left w:val="single" w:sz="4" w:space="0" w:color="auto"/>
              <w:bottom w:val="single" w:sz="4" w:space="0" w:color="auto"/>
              <w:right w:val="single" w:sz="4" w:space="0" w:color="auto"/>
            </w:tcBorders>
            <w:shd w:val="clear" w:color="auto" w:fill="FFFFFF"/>
          </w:tcPr>
          <w:p w14:paraId="29A54BB4"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Калкулатор 12 разряден, настолен с мин. размери 150/180/20 мм</w:t>
            </w:r>
          </w:p>
        </w:tc>
        <w:tc>
          <w:tcPr>
            <w:tcW w:w="1618" w:type="dxa"/>
            <w:gridSpan w:val="3"/>
            <w:tcBorders>
              <w:top w:val="single" w:sz="4" w:space="0" w:color="auto"/>
              <w:left w:val="single" w:sz="4" w:space="0" w:color="auto"/>
              <w:bottom w:val="single" w:sz="4" w:space="0" w:color="auto"/>
              <w:right w:val="single" w:sz="4" w:space="0" w:color="auto"/>
            </w:tcBorders>
            <w:shd w:val="clear" w:color="auto" w:fill="FFFFFF"/>
          </w:tcPr>
          <w:p w14:paraId="4555FF1F"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04AB847D" w14:textId="77777777" w:rsidTr="007218D8">
        <w:trPr>
          <w:trHeight w:val="532"/>
          <w:jc w:val="center"/>
        </w:trPr>
        <w:tc>
          <w:tcPr>
            <w:tcW w:w="1013" w:type="dxa"/>
            <w:gridSpan w:val="2"/>
            <w:tcBorders>
              <w:top w:val="single" w:sz="4" w:space="0" w:color="auto"/>
              <w:left w:val="single" w:sz="4" w:space="0" w:color="auto"/>
              <w:bottom w:val="single" w:sz="4" w:space="0" w:color="auto"/>
              <w:right w:val="single" w:sz="4" w:space="0" w:color="auto"/>
            </w:tcBorders>
            <w:shd w:val="clear" w:color="auto" w:fill="FFFFFF"/>
          </w:tcPr>
          <w:p w14:paraId="3ABFF214"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38</w:t>
            </w:r>
          </w:p>
        </w:tc>
        <w:tc>
          <w:tcPr>
            <w:tcW w:w="7526" w:type="dxa"/>
            <w:gridSpan w:val="2"/>
            <w:tcBorders>
              <w:top w:val="single" w:sz="4" w:space="0" w:color="auto"/>
              <w:left w:val="single" w:sz="4" w:space="0" w:color="auto"/>
              <w:bottom w:val="single" w:sz="4" w:space="0" w:color="auto"/>
              <w:right w:val="single" w:sz="4" w:space="0" w:color="auto"/>
            </w:tcBorders>
            <w:shd w:val="clear" w:color="auto" w:fill="FFFFFF"/>
          </w:tcPr>
          <w:p w14:paraId="70B6CB0B"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Калкулатор: дисплей 16 разряден, чупещо рамо на дисплея, двойно захранване, пластмасови бутони, мин. размери 190х150х30 мм</w:t>
            </w:r>
          </w:p>
        </w:tc>
        <w:tc>
          <w:tcPr>
            <w:tcW w:w="1618" w:type="dxa"/>
            <w:gridSpan w:val="3"/>
            <w:tcBorders>
              <w:top w:val="single" w:sz="4" w:space="0" w:color="auto"/>
              <w:left w:val="single" w:sz="4" w:space="0" w:color="auto"/>
              <w:bottom w:val="single" w:sz="4" w:space="0" w:color="auto"/>
              <w:right w:val="single" w:sz="4" w:space="0" w:color="auto"/>
            </w:tcBorders>
            <w:shd w:val="clear" w:color="auto" w:fill="FFFFFF"/>
          </w:tcPr>
          <w:p w14:paraId="2F9866C6"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03D09642" w14:textId="77777777" w:rsidTr="007218D8">
        <w:trPr>
          <w:trHeight w:val="427"/>
          <w:jc w:val="center"/>
        </w:trPr>
        <w:tc>
          <w:tcPr>
            <w:tcW w:w="1013" w:type="dxa"/>
            <w:gridSpan w:val="2"/>
            <w:tcBorders>
              <w:top w:val="single" w:sz="4" w:space="0" w:color="auto"/>
              <w:left w:val="single" w:sz="4" w:space="0" w:color="auto"/>
              <w:bottom w:val="single" w:sz="4" w:space="0" w:color="auto"/>
              <w:right w:val="single" w:sz="4" w:space="0" w:color="auto"/>
            </w:tcBorders>
            <w:shd w:val="clear" w:color="auto" w:fill="FFFFFF"/>
          </w:tcPr>
          <w:p w14:paraId="4306589F"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39</w:t>
            </w:r>
          </w:p>
        </w:tc>
        <w:tc>
          <w:tcPr>
            <w:tcW w:w="7526" w:type="dxa"/>
            <w:gridSpan w:val="2"/>
            <w:tcBorders>
              <w:top w:val="single" w:sz="4" w:space="0" w:color="auto"/>
              <w:left w:val="single" w:sz="4" w:space="0" w:color="auto"/>
              <w:bottom w:val="single" w:sz="4" w:space="0" w:color="auto"/>
              <w:right w:val="single" w:sz="4" w:space="0" w:color="auto"/>
            </w:tcBorders>
            <w:shd w:val="clear" w:color="auto" w:fill="FFFFFF"/>
          </w:tcPr>
          <w:p w14:paraId="6582A1DA"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Канап за опаковане - дължина мин. 80 м.</w:t>
            </w:r>
          </w:p>
        </w:tc>
        <w:tc>
          <w:tcPr>
            <w:tcW w:w="1618" w:type="dxa"/>
            <w:gridSpan w:val="3"/>
            <w:tcBorders>
              <w:top w:val="single" w:sz="4" w:space="0" w:color="auto"/>
              <w:left w:val="single" w:sz="4" w:space="0" w:color="auto"/>
              <w:bottom w:val="single" w:sz="4" w:space="0" w:color="auto"/>
              <w:right w:val="single" w:sz="4" w:space="0" w:color="auto"/>
            </w:tcBorders>
            <w:shd w:val="clear" w:color="auto" w:fill="FFFFFF"/>
          </w:tcPr>
          <w:p w14:paraId="5F881D15"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7319AC6E" w14:textId="77777777" w:rsidTr="007218D8">
        <w:trPr>
          <w:trHeight w:val="427"/>
          <w:jc w:val="center"/>
        </w:trPr>
        <w:tc>
          <w:tcPr>
            <w:tcW w:w="1013" w:type="dxa"/>
            <w:gridSpan w:val="2"/>
            <w:tcBorders>
              <w:top w:val="single" w:sz="4" w:space="0" w:color="auto"/>
              <w:left w:val="single" w:sz="4" w:space="0" w:color="auto"/>
              <w:bottom w:val="single" w:sz="4" w:space="0" w:color="auto"/>
              <w:right w:val="single" w:sz="4" w:space="0" w:color="auto"/>
            </w:tcBorders>
            <w:shd w:val="clear" w:color="auto" w:fill="FFFFFF"/>
          </w:tcPr>
          <w:p w14:paraId="74211D77"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40</w:t>
            </w:r>
          </w:p>
        </w:tc>
        <w:tc>
          <w:tcPr>
            <w:tcW w:w="7526" w:type="dxa"/>
            <w:gridSpan w:val="2"/>
            <w:tcBorders>
              <w:top w:val="single" w:sz="4" w:space="0" w:color="auto"/>
              <w:left w:val="single" w:sz="4" w:space="0" w:color="auto"/>
              <w:bottom w:val="single" w:sz="4" w:space="0" w:color="auto"/>
              <w:right w:val="single" w:sz="4" w:space="0" w:color="auto"/>
            </w:tcBorders>
            <w:shd w:val="clear" w:color="auto" w:fill="FFFFFF"/>
          </w:tcPr>
          <w:p w14:paraId="357466FA"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Карфици с метална глава в кутийка по 20 гр.</w:t>
            </w:r>
          </w:p>
        </w:tc>
        <w:tc>
          <w:tcPr>
            <w:tcW w:w="1618" w:type="dxa"/>
            <w:gridSpan w:val="3"/>
            <w:tcBorders>
              <w:top w:val="single" w:sz="4" w:space="0" w:color="auto"/>
              <w:left w:val="single" w:sz="4" w:space="0" w:color="auto"/>
              <w:bottom w:val="single" w:sz="4" w:space="0" w:color="auto"/>
              <w:right w:val="single" w:sz="4" w:space="0" w:color="auto"/>
            </w:tcBorders>
            <w:shd w:val="clear" w:color="auto" w:fill="FFFFFF"/>
          </w:tcPr>
          <w:p w14:paraId="4D9F4B54"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кутия</w:t>
            </w:r>
          </w:p>
        </w:tc>
      </w:tr>
      <w:tr w:rsidR="004F5475" w:rsidRPr="004F5475" w14:paraId="7A7FAFA3" w14:textId="77777777" w:rsidTr="007218D8">
        <w:trPr>
          <w:trHeight w:val="422"/>
          <w:jc w:val="center"/>
        </w:trPr>
        <w:tc>
          <w:tcPr>
            <w:tcW w:w="1013" w:type="dxa"/>
            <w:gridSpan w:val="2"/>
            <w:tcBorders>
              <w:top w:val="single" w:sz="4" w:space="0" w:color="auto"/>
              <w:left w:val="single" w:sz="4" w:space="0" w:color="auto"/>
              <w:bottom w:val="single" w:sz="4" w:space="0" w:color="auto"/>
              <w:right w:val="single" w:sz="4" w:space="0" w:color="auto"/>
            </w:tcBorders>
            <w:shd w:val="clear" w:color="auto" w:fill="FFFFFF"/>
          </w:tcPr>
          <w:p w14:paraId="3AF8ECC6"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lastRenderedPageBreak/>
              <w:t>41</w:t>
            </w:r>
          </w:p>
        </w:tc>
        <w:tc>
          <w:tcPr>
            <w:tcW w:w="7526" w:type="dxa"/>
            <w:gridSpan w:val="2"/>
            <w:tcBorders>
              <w:top w:val="single" w:sz="4" w:space="0" w:color="auto"/>
              <w:left w:val="single" w:sz="4" w:space="0" w:color="auto"/>
              <w:bottom w:val="single" w:sz="4" w:space="0" w:color="auto"/>
              <w:right w:val="single" w:sz="4" w:space="0" w:color="auto"/>
            </w:tcBorders>
            <w:shd w:val="clear" w:color="auto" w:fill="FFFFFF"/>
          </w:tcPr>
          <w:p w14:paraId="7AA048A9"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Линия прозрачна, пластмасова 30 см.</w:t>
            </w:r>
          </w:p>
        </w:tc>
        <w:tc>
          <w:tcPr>
            <w:tcW w:w="1618" w:type="dxa"/>
            <w:gridSpan w:val="3"/>
            <w:tcBorders>
              <w:top w:val="single" w:sz="4" w:space="0" w:color="auto"/>
              <w:left w:val="single" w:sz="4" w:space="0" w:color="auto"/>
              <w:bottom w:val="single" w:sz="4" w:space="0" w:color="auto"/>
              <w:right w:val="single" w:sz="4" w:space="0" w:color="auto"/>
            </w:tcBorders>
            <w:shd w:val="clear" w:color="auto" w:fill="FFFFFF"/>
          </w:tcPr>
          <w:p w14:paraId="72106856"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3C8BFB87" w14:textId="77777777" w:rsidTr="007218D8">
        <w:trPr>
          <w:trHeight w:val="422"/>
          <w:jc w:val="center"/>
        </w:trPr>
        <w:tc>
          <w:tcPr>
            <w:tcW w:w="1013" w:type="dxa"/>
            <w:gridSpan w:val="2"/>
            <w:tcBorders>
              <w:top w:val="single" w:sz="4" w:space="0" w:color="auto"/>
              <w:left w:val="single" w:sz="4" w:space="0" w:color="auto"/>
              <w:bottom w:val="single" w:sz="4" w:space="0" w:color="auto"/>
              <w:right w:val="single" w:sz="4" w:space="0" w:color="auto"/>
            </w:tcBorders>
            <w:shd w:val="clear" w:color="auto" w:fill="FFFFFF"/>
          </w:tcPr>
          <w:p w14:paraId="0F81FEEC"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42</w:t>
            </w:r>
          </w:p>
        </w:tc>
        <w:tc>
          <w:tcPr>
            <w:tcW w:w="7526" w:type="dxa"/>
            <w:gridSpan w:val="2"/>
            <w:tcBorders>
              <w:top w:val="single" w:sz="4" w:space="0" w:color="auto"/>
              <w:left w:val="single" w:sz="4" w:space="0" w:color="auto"/>
              <w:bottom w:val="single" w:sz="4" w:space="0" w:color="auto"/>
              <w:right w:val="single" w:sz="4" w:space="0" w:color="auto"/>
            </w:tcBorders>
            <w:shd w:val="clear" w:color="auto" w:fill="FFFFFF"/>
          </w:tcPr>
          <w:p w14:paraId="091D5D35"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Линия прозрачна, пластмасова 50 см.</w:t>
            </w:r>
          </w:p>
        </w:tc>
        <w:tc>
          <w:tcPr>
            <w:tcW w:w="1618" w:type="dxa"/>
            <w:gridSpan w:val="3"/>
            <w:tcBorders>
              <w:top w:val="single" w:sz="4" w:space="0" w:color="auto"/>
              <w:left w:val="single" w:sz="4" w:space="0" w:color="auto"/>
              <w:bottom w:val="single" w:sz="4" w:space="0" w:color="auto"/>
              <w:right w:val="single" w:sz="4" w:space="0" w:color="auto"/>
            </w:tcBorders>
            <w:shd w:val="clear" w:color="auto" w:fill="FFFFFF"/>
          </w:tcPr>
          <w:p w14:paraId="468D79F1"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341678E0" w14:textId="77777777" w:rsidTr="007218D8">
        <w:trPr>
          <w:trHeight w:val="522"/>
          <w:jc w:val="center"/>
        </w:trPr>
        <w:tc>
          <w:tcPr>
            <w:tcW w:w="1013" w:type="dxa"/>
            <w:gridSpan w:val="2"/>
            <w:tcBorders>
              <w:top w:val="single" w:sz="4" w:space="0" w:color="auto"/>
              <w:left w:val="single" w:sz="4" w:space="0" w:color="auto"/>
              <w:bottom w:val="single" w:sz="4" w:space="0" w:color="auto"/>
              <w:right w:val="single" w:sz="4" w:space="0" w:color="auto"/>
            </w:tcBorders>
            <w:shd w:val="clear" w:color="auto" w:fill="FFFFFF"/>
          </w:tcPr>
          <w:p w14:paraId="613D2FE0"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43</w:t>
            </w:r>
          </w:p>
        </w:tc>
        <w:tc>
          <w:tcPr>
            <w:tcW w:w="7526" w:type="dxa"/>
            <w:gridSpan w:val="2"/>
            <w:tcBorders>
              <w:top w:val="single" w:sz="4" w:space="0" w:color="auto"/>
              <w:left w:val="single" w:sz="4" w:space="0" w:color="auto"/>
              <w:bottom w:val="single" w:sz="4" w:space="0" w:color="auto"/>
              <w:right w:val="single" w:sz="4" w:space="0" w:color="auto"/>
            </w:tcBorders>
            <w:shd w:val="clear" w:color="auto" w:fill="FFFFFF"/>
          </w:tcPr>
          <w:p w14:paraId="0362894F"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Поставка за тиксо, с метален резец, настолна,19 мм х 33 мм (+/"10% отклонение)</w:t>
            </w:r>
          </w:p>
        </w:tc>
        <w:tc>
          <w:tcPr>
            <w:tcW w:w="1618" w:type="dxa"/>
            <w:gridSpan w:val="3"/>
            <w:tcBorders>
              <w:top w:val="single" w:sz="4" w:space="0" w:color="auto"/>
              <w:left w:val="single" w:sz="4" w:space="0" w:color="auto"/>
              <w:bottom w:val="single" w:sz="4" w:space="0" w:color="auto"/>
              <w:right w:val="single" w:sz="4" w:space="0" w:color="auto"/>
            </w:tcBorders>
            <w:shd w:val="clear" w:color="auto" w:fill="FFFFFF"/>
          </w:tcPr>
          <w:p w14:paraId="763A4282"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18DC72AF" w14:textId="77777777" w:rsidTr="007218D8">
        <w:trPr>
          <w:trHeight w:val="558"/>
          <w:jc w:val="center"/>
        </w:trPr>
        <w:tc>
          <w:tcPr>
            <w:tcW w:w="1013" w:type="dxa"/>
            <w:gridSpan w:val="2"/>
            <w:tcBorders>
              <w:top w:val="single" w:sz="4" w:space="0" w:color="auto"/>
              <w:left w:val="single" w:sz="4" w:space="0" w:color="auto"/>
              <w:bottom w:val="single" w:sz="4" w:space="0" w:color="auto"/>
              <w:right w:val="single" w:sz="4" w:space="0" w:color="auto"/>
            </w:tcBorders>
            <w:shd w:val="clear" w:color="auto" w:fill="FFFFFF"/>
          </w:tcPr>
          <w:p w14:paraId="5D2808C2"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44</w:t>
            </w:r>
          </w:p>
        </w:tc>
        <w:tc>
          <w:tcPr>
            <w:tcW w:w="7526" w:type="dxa"/>
            <w:gridSpan w:val="2"/>
            <w:tcBorders>
              <w:top w:val="single" w:sz="4" w:space="0" w:color="auto"/>
              <w:left w:val="single" w:sz="4" w:space="0" w:color="auto"/>
              <w:bottom w:val="single" w:sz="4" w:space="0" w:color="auto"/>
              <w:right w:val="single" w:sz="4" w:space="0" w:color="auto"/>
            </w:tcBorders>
            <w:shd w:val="clear" w:color="auto" w:fill="FFFFFF"/>
          </w:tcPr>
          <w:p w14:paraId="63E4DD15"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Перфоратор: капацитет мин. 60 листа с подвижен ограничител, ергономичен дизайн от метална основа и ръкохватка</w:t>
            </w:r>
          </w:p>
        </w:tc>
        <w:tc>
          <w:tcPr>
            <w:tcW w:w="1618" w:type="dxa"/>
            <w:gridSpan w:val="3"/>
            <w:tcBorders>
              <w:top w:val="single" w:sz="4" w:space="0" w:color="auto"/>
              <w:left w:val="single" w:sz="4" w:space="0" w:color="auto"/>
              <w:bottom w:val="single" w:sz="4" w:space="0" w:color="auto"/>
              <w:right w:val="single" w:sz="4" w:space="0" w:color="auto"/>
            </w:tcBorders>
            <w:shd w:val="clear" w:color="auto" w:fill="FFFFFF"/>
          </w:tcPr>
          <w:p w14:paraId="5E0249F7"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743E6639" w14:textId="77777777" w:rsidTr="007218D8">
        <w:trPr>
          <w:trHeight w:val="664"/>
          <w:jc w:val="center"/>
        </w:trPr>
        <w:tc>
          <w:tcPr>
            <w:tcW w:w="1013" w:type="dxa"/>
            <w:gridSpan w:val="2"/>
            <w:tcBorders>
              <w:top w:val="single" w:sz="4" w:space="0" w:color="auto"/>
              <w:left w:val="single" w:sz="4" w:space="0" w:color="auto"/>
              <w:bottom w:val="single" w:sz="4" w:space="0" w:color="auto"/>
              <w:right w:val="single" w:sz="4" w:space="0" w:color="auto"/>
            </w:tcBorders>
            <w:shd w:val="clear" w:color="auto" w:fill="FFFFFF"/>
          </w:tcPr>
          <w:p w14:paraId="5C2850E8"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45</w:t>
            </w:r>
          </w:p>
        </w:tc>
        <w:tc>
          <w:tcPr>
            <w:tcW w:w="7526" w:type="dxa"/>
            <w:gridSpan w:val="2"/>
            <w:tcBorders>
              <w:top w:val="single" w:sz="4" w:space="0" w:color="auto"/>
              <w:left w:val="single" w:sz="4" w:space="0" w:color="auto"/>
              <w:bottom w:val="single" w:sz="4" w:space="0" w:color="auto"/>
              <w:right w:val="single" w:sz="4" w:space="0" w:color="auto"/>
            </w:tcBorders>
            <w:shd w:val="clear" w:color="auto" w:fill="FFFFFF"/>
          </w:tcPr>
          <w:p w14:paraId="11B4AA01"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Перфоратор малък: капацитет минимум 30 листа с подвижен ограничител, метален корпус , гумирана грип зона</w:t>
            </w:r>
          </w:p>
        </w:tc>
        <w:tc>
          <w:tcPr>
            <w:tcW w:w="1618" w:type="dxa"/>
            <w:gridSpan w:val="3"/>
            <w:tcBorders>
              <w:top w:val="single" w:sz="4" w:space="0" w:color="auto"/>
              <w:left w:val="single" w:sz="4" w:space="0" w:color="auto"/>
              <w:bottom w:val="single" w:sz="4" w:space="0" w:color="auto"/>
              <w:right w:val="single" w:sz="4" w:space="0" w:color="auto"/>
            </w:tcBorders>
            <w:shd w:val="clear" w:color="auto" w:fill="FFFFFF"/>
          </w:tcPr>
          <w:p w14:paraId="5AEA940C"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5ADD5AAB" w14:textId="77777777" w:rsidTr="007218D8">
        <w:trPr>
          <w:trHeight w:val="570"/>
          <w:jc w:val="center"/>
        </w:trPr>
        <w:tc>
          <w:tcPr>
            <w:tcW w:w="1013" w:type="dxa"/>
            <w:gridSpan w:val="2"/>
            <w:tcBorders>
              <w:top w:val="single" w:sz="4" w:space="0" w:color="auto"/>
              <w:left w:val="single" w:sz="4" w:space="0" w:color="auto"/>
              <w:bottom w:val="single" w:sz="4" w:space="0" w:color="auto"/>
              <w:right w:val="single" w:sz="4" w:space="0" w:color="auto"/>
            </w:tcBorders>
            <w:shd w:val="clear" w:color="auto" w:fill="FFFFFF"/>
          </w:tcPr>
          <w:p w14:paraId="18E49F0E"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46</w:t>
            </w:r>
          </w:p>
        </w:tc>
        <w:tc>
          <w:tcPr>
            <w:tcW w:w="7526" w:type="dxa"/>
            <w:gridSpan w:val="2"/>
            <w:tcBorders>
              <w:top w:val="single" w:sz="4" w:space="0" w:color="auto"/>
              <w:left w:val="single" w:sz="4" w:space="0" w:color="auto"/>
              <w:bottom w:val="single" w:sz="4" w:space="0" w:color="auto"/>
              <w:right w:val="single" w:sz="4" w:space="0" w:color="auto"/>
            </w:tcBorders>
            <w:shd w:val="clear" w:color="auto" w:fill="FFFFFF"/>
          </w:tcPr>
          <w:p w14:paraId="15B6A9CA"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Поставка вертикална, изработена от пластмаса, /прозрачна и в различни цветове/, за съхранение на документи А4</w:t>
            </w:r>
          </w:p>
        </w:tc>
        <w:tc>
          <w:tcPr>
            <w:tcW w:w="1618" w:type="dxa"/>
            <w:gridSpan w:val="3"/>
            <w:tcBorders>
              <w:top w:val="single" w:sz="4" w:space="0" w:color="auto"/>
              <w:left w:val="single" w:sz="4" w:space="0" w:color="auto"/>
              <w:bottom w:val="single" w:sz="4" w:space="0" w:color="auto"/>
              <w:right w:val="single" w:sz="4" w:space="0" w:color="auto"/>
            </w:tcBorders>
            <w:shd w:val="clear" w:color="auto" w:fill="FFFFFF"/>
          </w:tcPr>
          <w:p w14:paraId="1B9C6BB9"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3B7DA33D" w14:textId="77777777" w:rsidTr="007218D8">
        <w:trPr>
          <w:trHeight w:val="712"/>
          <w:jc w:val="center"/>
        </w:trPr>
        <w:tc>
          <w:tcPr>
            <w:tcW w:w="1013" w:type="dxa"/>
            <w:gridSpan w:val="2"/>
            <w:tcBorders>
              <w:top w:val="single" w:sz="4" w:space="0" w:color="auto"/>
              <w:left w:val="single" w:sz="4" w:space="0" w:color="auto"/>
              <w:bottom w:val="single" w:sz="4" w:space="0" w:color="auto"/>
              <w:right w:val="single" w:sz="4" w:space="0" w:color="auto"/>
            </w:tcBorders>
            <w:shd w:val="clear" w:color="auto" w:fill="FFFFFF"/>
          </w:tcPr>
          <w:p w14:paraId="78EC3061"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47</w:t>
            </w:r>
          </w:p>
        </w:tc>
        <w:tc>
          <w:tcPr>
            <w:tcW w:w="7526" w:type="dxa"/>
            <w:gridSpan w:val="2"/>
            <w:tcBorders>
              <w:top w:val="single" w:sz="4" w:space="0" w:color="auto"/>
              <w:left w:val="single" w:sz="4" w:space="0" w:color="auto"/>
              <w:bottom w:val="single" w:sz="4" w:space="0" w:color="auto"/>
              <w:right w:val="single" w:sz="4" w:space="0" w:color="auto"/>
            </w:tcBorders>
            <w:shd w:val="clear" w:color="auto" w:fill="FFFFFF"/>
          </w:tcPr>
          <w:p w14:paraId="1808E669"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Поставка хоризонтална, изработена от пластмаса, /прозрачна и в различни цветове/ за съхранение на документи А4, с възможност за надграждане</w:t>
            </w:r>
          </w:p>
        </w:tc>
        <w:tc>
          <w:tcPr>
            <w:tcW w:w="1618" w:type="dxa"/>
            <w:gridSpan w:val="3"/>
            <w:tcBorders>
              <w:top w:val="single" w:sz="4" w:space="0" w:color="auto"/>
              <w:left w:val="single" w:sz="4" w:space="0" w:color="auto"/>
              <w:bottom w:val="single" w:sz="4" w:space="0" w:color="auto"/>
              <w:right w:val="single" w:sz="4" w:space="0" w:color="auto"/>
            </w:tcBorders>
            <w:shd w:val="clear" w:color="auto" w:fill="FFFFFF"/>
          </w:tcPr>
          <w:p w14:paraId="287C16A6"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1CE3CFF5" w14:textId="77777777" w:rsidTr="007218D8">
        <w:trPr>
          <w:trHeight w:val="553"/>
          <w:jc w:val="center"/>
        </w:trPr>
        <w:tc>
          <w:tcPr>
            <w:tcW w:w="1013" w:type="dxa"/>
            <w:gridSpan w:val="2"/>
            <w:tcBorders>
              <w:top w:val="single" w:sz="4" w:space="0" w:color="auto"/>
              <w:left w:val="single" w:sz="4" w:space="0" w:color="auto"/>
              <w:bottom w:val="single" w:sz="4" w:space="0" w:color="auto"/>
              <w:right w:val="single" w:sz="4" w:space="0" w:color="auto"/>
            </w:tcBorders>
            <w:shd w:val="clear" w:color="auto" w:fill="FFFFFF"/>
          </w:tcPr>
          <w:p w14:paraId="5DEC3932"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48</w:t>
            </w:r>
          </w:p>
        </w:tc>
        <w:tc>
          <w:tcPr>
            <w:tcW w:w="7526" w:type="dxa"/>
            <w:gridSpan w:val="2"/>
            <w:tcBorders>
              <w:top w:val="single" w:sz="4" w:space="0" w:color="auto"/>
              <w:left w:val="single" w:sz="4" w:space="0" w:color="auto"/>
              <w:bottom w:val="single" w:sz="4" w:space="0" w:color="auto"/>
              <w:right w:val="single" w:sz="4" w:space="0" w:color="auto"/>
            </w:tcBorders>
            <w:shd w:val="clear" w:color="auto" w:fill="FFFFFF"/>
          </w:tcPr>
          <w:p w14:paraId="4A5B0B6E"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Нож за отваряне на писма от хромиран материал, с дръжка, дължина на работния участък 10 см</w:t>
            </w:r>
          </w:p>
        </w:tc>
        <w:tc>
          <w:tcPr>
            <w:tcW w:w="1618" w:type="dxa"/>
            <w:gridSpan w:val="3"/>
            <w:tcBorders>
              <w:top w:val="single" w:sz="4" w:space="0" w:color="auto"/>
              <w:left w:val="single" w:sz="4" w:space="0" w:color="auto"/>
              <w:bottom w:val="single" w:sz="4" w:space="0" w:color="auto"/>
              <w:right w:val="single" w:sz="4" w:space="0" w:color="auto"/>
            </w:tcBorders>
            <w:shd w:val="clear" w:color="auto" w:fill="FFFFFF"/>
          </w:tcPr>
          <w:p w14:paraId="21D253C1"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5E195A19" w14:textId="77777777" w:rsidTr="007218D8">
        <w:trPr>
          <w:trHeight w:val="725"/>
          <w:jc w:val="center"/>
        </w:trPr>
        <w:tc>
          <w:tcPr>
            <w:tcW w:w="1013" w:type="dxa"/>
            <w:gridSpan w:val="2"/>
            <w:tcBorders>
              <w:top w:val="single" w:sz="4" w:space="0" w:color="auto"/>
              <w:left w:val="single" w:sz="4" w:space="0" w:color="auto"/>
              <w:bottom w:val="single" w:sz="4" w:space="0" w:color="auto"/>
              <w:right w:val="single" w:sz="4" w:space="0" w:color="auto"/>
            </w:tcBorders>
            <w:shd w:val="clear" w:color="auto" w:fill="FFFFFF"/>
          </w:tcPr>
          <w:p w14:paraId="6AADB05C"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49</w:t>
            </w:r>
          </w:p>
        </w:tc>
        <w:tc>
          <w:tcPr>
            <w:tcW w:w="7526" w:type="dxa"/>
            <w:gridSpan w:val="2"/>
            <w:tcBorders>
              <w:top w:val="single" w:sz="4" w:space="0" w:color="auto"/>
              <w:left w:val="single" w:sz="4" w:space="0" w:color="auto"/>
              <w:bottom w:val="single" w:sz="4" w:space="0" w:color="auto"/>
              <w:right w:val="single" w:sz="4" w:space="0" w:color="auto"/>
            </w:tcBorders>
            <w:shd w:val="clear" w:color="auto" w:fill="FFFFFF"/>
          </w:tcPr>
          <w:p w14:paraId="2453A8C4"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Ластици: изработени от естествен каучук, в кутия, 50 грама в опаковка, за документи</w:t>
            </w:r>
          </w:p>
        </w:tc>
        <w:tc>
          <w:tcPr>
            <w:tcW w:w="1618" w:type="dxa"/>
            <w:gridSpan w:val="3"/>
            <w:tcBorders>
              <w:top w:val="single" w:sz="4" w:space="0" w:color="auto"/>
              <w:left w:val="single" w:sz="4" w:space="0" w:color="auto"/>
              <w:bottom w:val="single" w:sz="4" w:space="0" w:color="auto"/>
              <w:right w:val="single" w:sz="4" w:space="0" w:color="auto"/>
            </w:tcBorders>
            <w:shd w:val="clear" w:color="auto" w:fill="FFFFFF"/>
          </w:tcPr>
          <w:p w14:paraId="387E3DE5"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опаковка</w:t>
            </w:r>
          </w:p>
        </w:tc>
      </w:tr>
      <w:tr w:rsidR="004F5475" w:rsidRPr="004F5475" w14:paraId="224FCBD6" w14:textId="77777777" w:rsidTr="004F5475">
        <w:trPr>
          <w:gridAfter w:val="2"/>
          <w:wAfter w:w="43" w:type="dxa"/>
          <w:trHeight w:val="422"/>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2900F04D"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50</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240F802F"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Лента самозалепваща /тиксо/: ширина мин.18 мм, дължина: мин. 30 м.</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01B5461F"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2BB5CB9A" w14:textId="77777777" w:rsidTr="004F5475">
        <w:trPr>
          <w:gridAfter w:val="2"/>
          <w:wAfter w:w="43" w:type="dxa"/>
          <w:trHeight w:val="422"/>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6A4B898A"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51</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6EE857D5"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Лента самозалепваща /тиксо/: ширина мин. 35 мм, дължина мин. 60 м.</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627E8B60"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65CE6A32" w14:textId="77777777" w:rsidTr="004F5475">
        <w:trPr>
          <w:gridAfter w:val="2"/>
          <w:wAfter w:w="43" w:type="dxa"/>
          <w:trHeight w:val="835"/>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785091BB"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52</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45F3BB61"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Лента самозалепваща /тиксо/: ширина мин.12 мм, дължина мин.10 м., прозрачна</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3268493D"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22ABCA90" w14:textId="77777777" w:rsidTr="004F5475">
        <w:trPr>
          <w:gridAfter w:val="2"/>
          <w:wAfter w:w="43" w:type="dxa"/>
          <w:trHeight w:val="835"/>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3ACCF37B"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53</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63A57E10"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Тиксо хартиено за защита на повърхности, устойчиво на влага и разтворители - 38 мм х 50 м</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5EE2177C"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3E560858" w14:textId="77777777" w:rsidTr="004F5475">
        <w:trPr>
          <w:gridAfter w:val="2"/>
          <w:wAfter w:w="43" w:type="dxa"/>
          <w:trHeight w:val="845"/>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3386B9F9"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54</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5299601F"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Тиксо хартиено за защита на повърхности, устойчиво на влага и разтворители -19 мм х 50 м</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610956DB"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369B585E" w14:textId="77777777" w:rsidTr="004F5475">
        <w:trPr>
          <w:gridAfter w:val="2"/>
          <w:wAfter w:w="43" w:type="dxa"/>
          <w:trHeight w:val="835"/>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058AEA52"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55</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3D4BF0CE"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Тиксо хартиено за защита на повърхности, устойчиво на влага и разтворители - 25 мм х 50 м</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2561DE56"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6B556393" w14:textId="77777777" w:rsidTr="004F5475">
        <w:trPr>
          <w:gridAfter w:val="2"/>
          <w:wAfter w:w="43" w:type="dxa"/>
          <w:trHeight w:val="835"/>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0099E0CC"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56</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2A51B300"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Тиксо хартиено за защита на повърхности, устойчиво на влага и разтворители - 50 мм х 50 м</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1B4CC605"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61A13184" w14:textId="77777777" w:rsidTr="004F5475">
        <w:trPr>
          <w:gridAfter w:val="2"/>
          <w:wAfter w:w="43" w:type="dxa"/>
          <w:trHeight w:val="418"/>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45D9F7F9"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57</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560AED8A"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Лента двойно лепяща: широчина 50 мм, дължина 50 м</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7C47980D"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03E9CD9B" w14:textId="77777777" w:rsidTr="004F5475">
        <w:trPr>
          <w:gridAfter w:val="2"/>
          <w:wAfter w:w="43" w:type="dxa"/>
          <w:trHeight w:val="42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7FF58C76"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58</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0A1A8035"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Лента двойно лепяща: широчина 15 мм, дължина 25 м</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35B5361D"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2BCEEC7F" w14:textId="77777777" w:rsidTr="004F5475">
        <w:trPr>
          <w:gridAfter w:val="2"/>
          <w:wAfter w:w="43" w:type="dxa"/>
          <w:trHeight w:val="835"/>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3B816955"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59</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6EB2BA4B"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Телбод машинка: металено тяло, отварящо се рамо, за 30 листа, размер на телчетата 24/6, 26/6</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59A1B5F9"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3E7B71A6" w14:textId="77777777" w:rsidTr="004F5475">
        <w:trPr>
          <w:gridAfter w:val="2"/>
          <w:wAfter w:w="43" w:type="dxa"/>
          <w:trHeight w:val="840"/>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3C539236"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60</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6D1D05CB"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Телбод машинка: метален корпус, за 100 листа, размер на телчетата 23/6, 23/13</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0D743755"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18EF3BFD" w14:textId="77777777" w:rsidTr="004F5475">
        <w:trPr>
          <w:gridAfter w:val="2"/>
          <w:wAfter w:w="43" w:type="dxa"/>
          <w:trHeight w:val="42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20C3C8DF"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lastRenderedPageBreak/>
              <w:t>61</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11FDC524"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Телчета за телбод 23/8 мм; мин. 1000 бр. в кутия</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4F80BD69"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кутия</w:t>
            </w:r>
          </w:p>
        </w:tc>
      </w:tr>
      <w:tr w:rsidR="004F5475" w:rsidRPr="004F5475" w14:paraId="325C77AC" w14:textId="77777777" w:rsidTr="004F5475">
        <w:trPr>
          <w:gridAfter w:val="2"/>
          <w:wAfter w:w="43" w:type="dxa"/>
          <w:trHeight w:val="422"/>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2CDD2065"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62</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3A30811B"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Телчета за телбод 23/10 мм; мин. 1000 бр. в кутия</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71D5CE69"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кутия</w:t>
            </w:r>
          </w:p>
        </w:tc>
      </w:tr>
      <w:tr w:rsidR="004F5475" w:rsidRPr="004F5475" w14:paraId="180A6933" w14:textId="77777777" w:rsidTr="004F5475">
        <w:trPr>
          <w:gridAfter w:val="2"/>
          <w:wAfter w:w="43" w:type="dxa"/>
          <w:trHeight w:val="42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2067E01F"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63</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4C0DC88C"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Телчета за телбод 24/6 мм; мин. 1000 бр. в кутия</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47D3810B"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кутия</w:t>
            </w:r>
          </w:p>
        </w:tc>
      </w:tr>
      <w:tr w:rsidR="004F5475" w:rsidRPr="004F5475" w14:paraId="478F034B" w14:textId="77777777" w:rsidTr="004F5475">
        <w:trPr>
          <w:gridAfter w:val="2"/>
          <w:wAfter w:w="43" w:type="dxa"/>
          <w:trHeight w:val="418"/>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62729A13"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64</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618DAEDB"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Антителбод, метален корпус с пластмасово допълнение, заключващ механизъм</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1379ED3D"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2F29D3A7" w14:textId="77777777" w:rsidTr="004F5475">
        <w:trPr>
          <w:gridAfter w:val="2"/>
          <w:wAfter w:w="43" w:type="dxa"/>
          <w:trHeight w:val="418"/>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547E2EAF"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65</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07D1D2A2"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Батерии алкални 1.5 волта </w:t>
            </w:r>
            <w:r w:rsidRPr="004F5475">
              <w:rPr>
                <w:rFonts w:ascii="Times New Roman" w:hAnsi="Times New Roman" w:cs="Times New Roman"/>
                <w:sz w:val="24"/>
                <w:szCs w:val="24"/>
                <w:lang w:val="en-US"/>
              </w:rPr>
              <w:t>AAA</w:t>
            </w:r>
            <w:r w:rsidRPr="004F5475">
              <w:rPr>
                <w:rFonts w:ascii="Times New Roman" w:hAnsi="Times New Roman" w:cs="Times New Roman"/>
                <w:sz w:val="24"/>
                <w:szCs w:val="24"/>
              </w:rPr>
              <w:t xml:space="preserve"> /</w:t>
            </w:r>
            <w:r w:rsidRPr="004F5475">
              <w:rPr>
                <w:rFonts w:ascii="Times New Roman" w:hAnsi="Times New Roman" w:cs="Times New Roman"/>
                <w:sz w:val="24"/>
                <w:szCs w:val="24"/>
                <w:lang w:val="en-US"/>
              </w:rPr>
              <w:t>R</w:t>
            </w:r>
            <w:r w:rsidRPr="004F5475">
              <w:rPr>
                <w:rFonts w:ascii="Times New Roman" w:hAnsi="Times New Roman" w:cs="Times New Roman"/>
                <w:sz w:val="24"/>
                <w:szCs w:val="24"/>
              </w:rPr>
              <w:t>03/ 4 броя в опаковка</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178A4946"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опаковка</w:t>
            </w:r>
          </w:p>
        </w:tc>
      </w:tr>
      <w:tr w:rsidR="004F5475" w:rsidRPr="004F5475" w14:paraId="2205E66A" w14:textId="77777777" w:rsidTr="004F5475">
        <w:trPr>
          <w:gridAfter w:val="2"/>
          <w:wAfter w:w="43" w:type="dxa"/>
          <w:trHeight w:val="42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72A9839C"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66</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6C2ADE9F"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Батерии алкални 1.5 волта АА /</w:t>
            </w:r>
            <w:r w:rsidRPr="004F5475">
              <w:rPr>
                <w:rFonts w:ascii="Times New Roman" w:hAnsi="Times New Roman" w:cs="Times New Roman"/>
                <w:sz w:val="24"/>
                <w:szCs w:val="24"/>
                <w:lang w:val="en-US"/>
              </w:rPr>
              <w:t>R</w:t>
            </w:r>
            <w:r w:rsidRPr="004F5475">
              <w:rPr>
                <w:rFonts w:ascii="Times New Roman" w:hAnsi="Times New Roman" w:cs="Times New Roman"/>
                <w:sz w:val="24"/>
                <w:szCs w:val="24"/>
              </w:rPr>
              <w:t>6/ 4 броя в опаковка</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43AB69C8"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опаковка</w:t>
            </w:r>
          </w:p>
        </w:tc>
      </w:tr>
      <w:tr w:rsidR="004F5475" w:rsidRPr="004F5475" w14:paraId="7DE7A63F" w14:textId="77777777" w:rsidTr="004F5475">
        <w:trPr>
          <w:gridAfter w:val="2"/>
          <w:wAfter w:w="43" w:type="dxa"/>
          <w:trHeight w:val="42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5765324B"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67</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60475384"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Батерии алкални 1.5 волта </w:t>
            </w:r>
            <w:r w:rsidRPr="004F5475">
              <w:rPr>
                <w:rFonts w:ascii="Times New Roman" w:hAnsi="Times New Roman" w:cs="Times New Roman"/>
                <w:sz w:val="24"/>
                <w:szCs w:val="24"/>
                <w:lang w:val="en-US"/>
              </w:rPr>
              <w:t>LR</w:t>
            </w:r>
            <w:r w:rsidRPr="004F5475">
              <w:rPr>
                <w:rFonts w:ascii="Times New Roman" w:hAnsi="Times New Roman" w:cs="Times New Roman"/>
                <w:sz w:val="24"/>
                <w:szCs w:val="24"/>
              </w:rPr>
              <w:t xml:space="preserve"> 14 С 2 броя в опаковка</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2B5BDADA"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опаковка</w:t>
            </w:r>
          </w:p>
        </w:tc>
      </w:tr>
      <w:tr w:rsidR="004F5475" w:rsidRPr="004F5475" w14:paraId="7295BD2C" w14:textId="77777777" w:rsidTr="004F5475">
        <w:trPr>
          <w:gridAfter w:val="2"/>
          <w:wAfter w:w="43" w:type="dxa"/>
          <w:trHeight w:val="422"/>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3AE1C2E9"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68</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01FF4096"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Батерии алкални 1.5 волта </w:t>
            </w:r>
            <w:r w:rsidRPr="004F5475">
              <w:rPr>
                <w:rFonts w:ascii="Times New Roman" w:hAnsi="Times New Roman" w:cs="Times New Roman"/>
                <w:sz w:val="24"/>
                <w:szCs w:val="24"/>
                <w:lang w:val="en-US"/>
              </w:rPr>
              <w:t>LR</w:t>
            </w:r>
            <w:r w:rsidRPr="004F5475">
              <w:rPr>
                <w:rFonts w:ascii="Times New Roman" w:hAnsi="Times New Roman" w:cs="Times New Roman"/>
                <w:sz w:val="24"/>
                <w:szCs w:val="24"/>
              </w:rPr>
              <w:t xml:space="preserve"> 20 </w:t>
            </w:r>
            <w:r w:rsidRPr="004F5475">
              <w:rPr>
                <w:rFonts w:ascii="Times New Roman" w:hAnsi="Times New Roman" w:cs="Times New Roman"/>
                <w:sz w:val="24"/>
                <w:szCs w:val="24"/>
                <w:lang w:val="en-US"/>
              </w:rPr>
              <w:t>D</w:t>
            </w:r>
            <w:r w:rsidRPr="004F5475">
              <w:rPr>
                <w:rFonts w:ascii="Times New Roman" w:hAnsi="Times New Roman" w:cs="Times New Roman"/>
                <w:sz w:val="24"/>
                <w:szCs w:val="24"/>
              </w:rPr>
              <w:t xml:space="preserve"> 2 броя в опаковка</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385D6919"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опаковка</w:t>
            </w:r>
          </w:p>
        </w:tc>
      </w:tr>
      <w:tr w:rsidR="004F5475" w:rsidRPr="004F5475" w14:paraId="60035EB0" w14:textId="77777777" w:rsidTr="004F5475">
        <w:trPr>
          <w:gridAfter w:val="2"/>
          <w:wAfter w:w="43" w:type="dxa"/>
          <w:trHeight w:val="42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758730B3"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69</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5E643CA2"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Батерия - 9 волта</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46770B90"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4528BE52" w14:textId="77777777" w:rsidTr="004F5475">
        <w:trPr>
          <w:gridAfter w:val="2"/>
          <w:wAfter w:w="43" w:type="dxa"/>
          <w:trHeight w:val="422"/>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7C547BCC"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70</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501E3699"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Батерия - </w:t>
            </w:r>
            <w:r w:rsidRPr="004F5475">
              <w:rPr>
                <w:rFonts w:ascii="Times New Roman" w:hAnsi="Times New Roman" w:cs="Times New Roman"/>
                <w:sz w:val="24"/>
                <w:szCs w:val="24"/>
                <w:lang w:val="en-US"/>
              </w:rPr>
              <w:t xml:space="preserve">LR23A </w:t>
            </w:r>
            <w:r w:rsidRPr="004F5475">
              <w:rPr>
                <w:rFonts w:ascii="Times New Roman" w:hAnsi="Times New Roman" w:cs="Times New Roman"/>
                <w:sz w:val="24"/>
                <w:szCs w:val="24"/>
              </w:rPr>
              <w:t>12 волта</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32215E3B"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01D112FA" w14:textId="77777777" w:rsidTr="004F5475">
        <w:trPr>
          <w:gridAfter w:val="2"/>
          <w:wAfter w:w="43" w:type="dxa"/>
          <w:trHeight w:val="42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471A352B"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71</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5376833E"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Батерии акумулаторни 1.5 волта ААА /R03/ 1000 mAh</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0495CC73"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064EC512" w14:textId="77777777" w:rsidTr="004F5475">
        <w:trPr>
          <w:gridAfter w:val="2"/>
          <w:wAfter w:w="43" w:type="dxa"/>
          <w:trHeight w:val="422"/>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4CD1A0F7"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72</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2118FAA7"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Батерии акумулаторни 1.5 волта АА /R6/ 2500 mAh</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565497C2"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5C9D61C1"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16EB03FB"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73</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51046FC0"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Фолио за ламиниране А4 от мин 80 микрона 100 бр. в опаковка</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3240021A" w14:textId="77777777" w:rsidR="004F5475" w:rsidRPr="004F5475" w:rsidRDefault="004F5475" w:rsidP="004F5475">
            <w:pPr>
              <w:jc w:val="center"/>
              <w:rPr>
                <w:rFonts w:ascii="Times New Roman" w:hAnsi="Times New Roman" w:cs="Times New Roman"/>
                <w:sz w:val="24"/>
                <w:szCs w:val="24"/>
              </w:rPr>
            </w:pPr>
            <w:r w:rsidRPr="004F5475">
              <w:rPr>
                <w:rFonts w:ascii="Times New Roman" w:hAnsi="Times New Roman" w:cs="Times New Roman"/>
                <w:sz w:val="24"/>
                <w:szCs w:val="24"/>
              </w:rPr>
              <w:t>опаковка</w:t>
            </w:r>
          </w:p>
        </w:tc>
      </w:tr>
      <w:tr w:rsidR="007218D8" w:rsidRPr="004F5475" w14:paraId="71792A6A"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6A445266" w14:textId="708F5DCC"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74</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5A19FE33" w14:textId="470E53D2"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Фолио за ламиниране А5 от мин 80 микрона 100 бр. в опаковка</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3239E0FD" w14:textId="0BB26ABF"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опаковка</w:t>
            </w:r>
          </w:p>
        </w:tc>
      </w:tr>
      <w:tr w:rsidR="007218D8" w:rsidRPr="004F5475" w14:paraId="19CB8FD1"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2284E456" w14:textId="56B5D17D"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75</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5F388CA9" w14:textId="183299C8"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Фолио за ламиниране A3 от мин. 80 микрона 100 бр. в опаковка</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17790BEF" w14:textId="68423A50"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опаковка</w:t>
            </w:r>
          </w:p>
        </w:tc>
      </w:tr>
      <w:tr w:rsidR="007218D8" w:rsidRPr="004F5475" w14:paraId="37E083E2"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2C5AFA2F" w14:textId="4FC3F2CB"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76</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393CB4AB" w14:textId="2B462685"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 xml:space="preserve">Дискове </w:t>
            </w:r>
            <w:r w:rsidRPr="004F5475">
              <w:rPr>
                <w:rFonts w:ascii="Times New Roman" w:hAnsi="Times New Roman" w:cs="Times New Roman"/>
                <w:sz w:val="24"/>
                <w:szCs w:val="24"/>
                <w:lang w:val="en-US"/>
              </w:rPr>
              <w:t>CD</w:t>
            </w:r>
            <w:r w:rsidRPr="004F5475">
              <w:rPr>
                <w:rFonts w:ascii="Times New Roman" w:hAnsi="Times New Roman" w:cs="Times New Roman"/>
                <w:sz w:val="24"/>
                <w:szCs w:val="24"/>
              </w:rPr>
              <w:t xml:space="preserve"> 700 </w:t>
            </w:r>
            <w:r w:rsidRPr="004F5475">
              <w:rPr>
                <w:rFonts w:ascii="Times New Roman" w:hAnsi="Times New Roman" w:cs="Times New Roman"/>
                <w:sz w:val="24"/>
                <w:szCs w:val="24"/>
                <w:lang w:val="en-US"/>
              </w:rPr>
              <w:t>MB</w:t>
            </w:r>
            <w:r w:rsidRPr="004F5475">
              <w:rPr>
                <w:rFonts w:ascii="Times New Roman" w:hAnsi="Times New Roman" w:cs="Times New Roman"/>
                <w:sz w:val="24"/>
                <w:szCs w:val="24"/>
              </w:rPr>
              <w:t xml:space="preserve"> за запис на данни, 50 бр. в шпиндел</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68EBC48F" w14:textId="3D408ED0"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шпиндел</w:t>
            </w:r>
          </w:p>
        </w:tc>
      </w:tr>
      <w:tr w:rsidR="007218D8" w:rsidRPr="004F5475" w14:paraId="4C950BA1"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38DC3C39" w14:textId="70B39AE0"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77</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73FF27DA" w14:textId="354970FF"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 xml:space="preserve">Дискове </w:t>
            </w:r>
            <w:r w:rsidRPr="004F5475">
              <w:rPr>
                <w:rFonts w:ascii="Times New Roman" w:hAnsi="Times New Roman" w:cs="Times New Roman"/>
                <w:sz w:val="24"/>
                <w:szCs w:val="24"/>
                <w:lang w:val="en-US"/>
              </w:rPr>
              <w:t>DVD</w:t>
            </w:r>
            <w:r w:rsidRPr="004F5475">
              <w:rPr>
                <w:rFonts w:ascii="Times New Roman" w:hAnsi="Times New Roman" w:cs="Times New Roman"/>
                <w:sz w:val="24"/>
                <w:szCs w:val="24"/>
              </w:rPr>
              <w:t>-</w:t>
            </w:r>
            <w:r w:rsidRPr="004F5475">
              <w:rPr>
                <w:rFonts w:ascii="Times New Roman" w:hAnsi="Times New Roman" w:cs="Times New Roman"/>
                <w:sz w:val="24"/>
                <w:szCs w:val="24"/>
                <w:lang w:val="en-US"/>
              </w:rPr>
              <w:t>R</w:t>
            </w:r>
            <w:r w:rsidRPr="004F5475">
              <w:rPr>
                <w:rFonts w:ascii="Times New Roman" w:hAnsi="Times New Roman" w:cs="Times New Roman"/>
                <w:sz w:val="24"/>
                <w:szCs w:val="24"/>
              </w:rPr>
              <w:t>/+</w:t>
            </w:r>
            <w:r w:rsidRPr="004F5475">
              <w:rPr>
                <w:rFonts w:ascii="Times New Roman" w:hAnsi="Times New Roman" w:cs="Times New Roman"/>
                <w:sz w:val="24"/>
                <w:szCs w:val="24"/>
                <w:lang w:val="en-US"/>
              </w:rPr>
              <w:t>R</w:t>
            </w:r>
            <w:r w:rsidRPr="004F5475">
              <w:rPr>
                <w:rFonts w:ascii="Times New Roman" w:eastAsia="MS Gothic" w:hAnsi="Times New Roman" w:cs="Times New Roman"/>
                <w:sz w:val="24"/>
                <w:szCs w:val="24"/>
              </w:rPr>
              <w:t>：</w:t>
            </w:r>
            <w:r w:rsidRPr="004F5475">
              <w:rPr>
                <w:rFonts w:ascii="Times New Roman" w:hAnsi="Times New Roman" w:cs="Times New Roman"/>
                <w:sz w:val="24"/>
                <w:szCs w:val="24"/>
              </w:rPr>
              <w:t xml:space="preserve"> 4.7 </w:t>
            </w:r>
            <w:r w:rsidRPr="004F5475">
              <w:rPr>
                <w:rFonts w:ascii="Times New Roman" w:hAnsi="Times New Roman" w:cs="Times New Roman"/>
                <w:sz w:val="24"/>
                <w:szCs w:val="24"/>
                <w:lang w:val="en-US"/>
              </w:rPr>
              <w:t>GB</w:t>
            </w:r>
            <w:r w:rsidRPr="004F5475">
              <w:rPr>
                <w:rFonts w:ascii="Times New Roman" w:hAnsi="Times New Roman" w:cs="Times New Roman"/>
                <w:sz w:val="24"/>
                <w:szCs w:val="24"/>
              </w:rPr>
              <w:t xml:space="preserve"> / (120 мин.) 25 бр.</w:t>
            </w:r>
            <w:r w:rsidRPr="004F5475">
              <w:rPr>
                <w:rFonts w:ascii="Times New Roman" w:hAnsi="Times New Roman" w:cs="Times New Roman"/>
                <w:i/>
                <w:iCs/>
                <w:sz w:val="24"/>
                <w:szCs w:val="24"/>
              </w:rPr>
              <w:t xml:space="preserve"> в</w:t>
            </w:r>
            <w:r w:rsidRPr="004F5475">
              <w:rPr>
                <w:rFonts w:ascii="Times New Roman" w:hAnsi="Times New Roman" w:cs="Times New Roman"/>
                <w:sz w:val="24"/>
                <w:szCs w:val="24"/>
              </w:rPr>
              <w:t xml:space="preserve"> шпиндел</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1EA8CB89" w14:textId="5D80B695"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шпиндел</w:t>
            </w:r>
          </w:p>
        </w:tc>
      </w:tr>
      <w:tr w:rsidR="007218D8" w:rsidRPr="004F5475" w14:paraId="465D45A0"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67C722BC" w14:textId="2DE96B11"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78</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5D8C87B2" w14:textId="6EBD2518"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 xml:space="preserve">Дискове </w:t>
            </w:r>
            <w:r w:rsidRPr="004F5475">
              <w:rPr>
                <w:rFonts w:ascii="Times New Roman" w:hAnsi="Times New Roman" w:cs="Times New Roman"/>
                <w:sz w:val="24"/>
                <w:szCs w:val="24"/>
                <w:lang w:val="en-US"/>
              </w:rPr>
              <w:t>CD</w:t>
            </w:r>
            <w:r w:rsidRPr="004F5475">
              <w:rPr>
                <w:rFonts w:ascii="Times New Roman" w:hAnsi="Times New Roman" w:cs="Times New Roman"/>
                <w:sz w:val="24"/>
                <w:szCs w:val="24"/>
              </w:rPr>
              <w:t>-</w:t>
            </w:r>
            <w:r w:rsidRPr="004F5475">
              <w:rPr>
                <w:rFonts w:ascii="Times New Roman" w:hAnsi="Times New Roman" w:cs="Times New Roman"/>
                <w:sz w:val="24"/>
                <w:szCs w:val="24"/>
                <w:lang w:val="en-US"/>
              </w:rPr>
              <w:t>RW</w:t>
            </w:r>
            <w:r w:rsidRPr="004F5475">
              <w:rPr>
                <w:rFonts w:ascii="Times New Roman" w:hAnsi="Times New Roman" w:cs="Times New Roman"/>
                <w:sz w:val="24"/>
                <w:szCs w:val="24"/>
              </w:rPr>
              <w:t xml:space="preserve"> /презаписваем/ 24х максимална скорост, 700МВ, с пластм. кутия</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733EAC1A" w14:textId="6944F337"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50048925"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10EC946B" w14:textId="15337B98"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79</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5F06785B" w14:textId="73193E4C"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Дискове DVD+R: 8,5 GB двуслоен компактдиск за еднократен запис 8х скорост, с пластм. кутия</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164429CE" w14:textId="2A77DFC6"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431A1821"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38687658" w14:textId="6C7E9EC1"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80</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1A90DC59" w14:textId="509D4893"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Дискове DVD-RW презаписваем компактдиск - 4.7 GB (120 мин.) 25 бр. в шпиндел</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4261F5A8" w14:textId="3CF60FFC"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2D96884B"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537603E7" w14:textId="46D0158E"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81</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71809905" w14:textId="37D7CEB7"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 xml:space="preserve">Калъф за </w:t>
            </w:r>
            <w:r w:rsidRPr="004F5475">
              <w:rPr>
                <w:rFonts w:ascii="Times New Roman" w:hAnsi="Times New Roman" w:cs="Times New Roman"/>
                <w:sz w:val="24"/>
                <w:szCs w:val="24"/>
                <w:lang w:val="en-US"/>
              </w:rPr>
              <w:t>CD</w:t>
            </w:r>
            <w:r w:rsidRPr="004F5475">
              <w:rPr>
                <w:rFonts w:ascii="Times New Roman" w:hAnsi="Times New Roman" w:cs="Times New Roman"/>
                <w:sz w:val="24"/>
                <w:szCs w:val="24"/>
              </w:rPr>
              <w:t xml:space="preserve"> - </w:t>
            </w:r>
            <w:r w:rsidRPr="004F5475">
              <w:rPr>
                <w:rFonts w:ascii="Times New Roman" w:hAnsi="Times New Roman" w:cs="Times New Roman"/>
                <w:sz w:val="24"/>
                <w:szCs w:val="24"/>
                <w:lang w:val="en-US"/>
              </w:rPr>
              <w:t>ROM</w:t>
            </w:r>
            <w:r w:rsidRPr="004F5475">
              <w:rPr>
                <w:rFonts w:ascii="Times New Roman" w:hAnsi="Times New Roman" w:cs="Times New Roman"/>
                <w:sz w:val="24"/>
                <w:szCs w:val="24"/>
              </w:rPr>
              <w:t xml:space="preserve"> за мин. 24 диска</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6D7B486E" w14:textId="6D220C0F"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3FC641DC"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6030ACED" w14:textId="4E358386"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82</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4666DE5B" w14:textId="7603910E"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 xml:space="preserve">Калъф за </w:t>
            </w:r>
            <w:r w:rsidRPr="004F5475">
              <w:rPr>
                <w:rFonts w:ascii="Times New Roman" w:hAnsi="Times New Roman" w:cs="Times New Roman"/>
                <w:sz w:val="24"/>
                <w:szCs w:val="24"/>
                <w:lang w:val="en-US"/>
              </w:rPr>
              <w:t>CD</w:t>
            </w:r>
            <w:r w:rsidRPr="004F5475">
              <w:rPr>
                <w:rFonts w:ascii="Times New Roman" w:hAnsi="Times New Roman" w:cs="Times New Roman"/>
                <w:sz w:val="24"/>
                <w:szCs w:val="24"/>
              </w:rPr>
              <w:t xml:space="preserve"> - </w:t>
            </w:r>
            <w:r w:rsidRPr="004F5475">
              <w:rPr>
                <w:rFonts w:ascii="Times New Roman" w:hAnsi="Times New Roman" w:cs="Times New Roman"/>
                <w:sz w:val="24"/>
                <w:szCs w:val="24"/>
                <w:lang w:val="en-US"/>
              </w:rPr>
              <w:t>ROM</w:t>
            </w:r>
            <w:r w:rsidRPr="004F5475">
              <w:rPr>
                <w:rFonts w:ascii="Times New Roman" w:hAnsi="Times New Roman" w:cs="Times New Roman"/>
                <w:sz w:val="24"/>
                <w:szCs w:val="24"/>
              </w:rPr>
              <w:t xml:space="preserve"> за мин. 56 диска</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736D363A" w14:textId="01E0BD14"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24B83EC9"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746999CB" w14:textId="25C24677"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83</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123DF88F" w14:textId="2915FE6E"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 xml:space="preserve">Джоб за </w:t>
            </w:r>
            <w:r w:rsidRPr="004F5475">
              <w:rPr>
                <w:rFonts w:ascii="Times New Roman" w:hAnsi="Times New Roman" w:cs="Times New Roman"/>
                <w:sz w:val="24"/>
                <w:szCs w:val="24"/>
                <w:lang w:val="en-US"/>
              </w:rPr>
              <w:t>CD</w:t>
            </w:r>
            <w:r w:rsidRPr="004F5475">
              <w:rPr>
                <w:rFonts w:ascii="Times New Roman" w:hAnsi="Times New Roman" w:cs="Times New Roman"/>
                <w:sz w:val="24"/>
                <w:szCs w:val="24"/>
              </w:rPr>
              <w:t xml:space="preserve">: от </w:t>
            </w:r>
            <w:r w:rsidRPr="004F5475">
              <w:rPr>
                <w:rFonts w:ascii="Times New Roman" w:hAnsi="Times New Roman" w:cs="Times New Roman"/>
                <w:sz w:val="24"/>
                <w:szCs w:val="24"/>
                <w:lang w:val="en-US"/>
              </w:rPr>
              <w:t>PVC</w:t>
            </w:r>
            <w:r w:rsidRPr="004F5475">
              <w:rPr>
                <w:rFonts w:ascii="Times New Roman" w:hAnsi="Times New Roman" w:cs="Times New Roman"/>
                <w:sz w:val="24"/>
                <w:szCs w:val="24"/>
              </w:rPr>
              <w:t xml:space="preserve"> за 1 бр. </w:t>
            </w:r>
            <w:r w:rsidRPr="004F5475">
              <w:rPr>
                <w:rFonts w:ascii="Times New Roman" w:hAnsi="Times New Roman" w:cs="Times New Roman"/>
                <w:sz w:val="24"/>
                <w:szCs w:val="24"/>
                <w:lang w:val="en-US"/>
              </w:rPr>
              <w:t>CD</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6E754A82" w14:textId="4BCE791C"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244F5465"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6CD06210" w14:textId="4B08F506"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84</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114EE5B8" w14:textId="31ACB674"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 xml:space="preserve">Джоб за </w:t>
            </w:r>
            <w:r w:rsidRPr="004F5475">
              <w:rPr>
                <w:rFonts w:ascii="Times New Roman" w:hAnsi="Times New Roman" w:cs="Times New Roman"/>
                <w:sz w:val="24"/>
                <w:szCs w:val="24"/>
                <w:lang w:val="en-US"/>
              </w:rPr>
              <w:t>CD</w:t>
            </w:r>
            <w:r w:rsidRPr="004F5475">
              <w:rPr>
                <w:rFonts w:ascii="Times New Roman" w:hAnsi="Times New Roman" w:cs="Times New Roman"/>
                <w:sz w:val="24"/>
                <w:szCs w:val="24"/>
              </w:rPr>
              <w:t xml:space="preserve">: от </w:t>
            </w:r>
            <w:r w:rsidRPr="004F5475">
              <w:rPr>
                <w:rFonts w:ascii="Times New Roman" w:hAnsi="Times New Roman" w:cs="Times New Roman"/>
                <w:sz w:val="24"/>
                <w:szCs w:val="24"/>
                <w:lang w:val="en-US"/>
              </w:rPr>
              <w:t>PVC</w:t>
            </w:r>
            <w:r w:rsidRPr="004F5475">
              <w:rPr>
                <w:rFonts w:ascii="Times New Roman" w:hAnsi="Times New Roman" w:cs="Times New Roman"/>
                <w:sz w:val="24"/>
                <w:szCs w:val="24"/>
              </w:rPr>
              <w:t xml:space="preserve">, с перфорация за 2 бр. </w:t>
            </w:r>
            <w:r w:rsidRPr="004F5475">
              <w:rPr>
                <w:rFonts w:ascii="Times New Roman" w:hAnsi="Times New Roman" w:cs="Times New Roman"/>
                <w:sz w:val="24"/>
                <w:szCs w:val="24"/>
                <w:lang w:val="en-US"/>
              </w:rPr>
              <w:t>CD</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1ACF7885" w14:textId="49E060B9"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46853BA1"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7D2DD26B" w14:textId="3FEB7837"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85</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61EE51B9" w14:textId="476FBC1C"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Блок за флипчарт, ширина: 60-70 см /дължина: 85-100 см; редове/каре; 20 листа в блока</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0EC213FB" w14:textId="249047C1"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2805D920"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4D68639D" w14:textId="4E1D78D3"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86</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38C259AC" w14:textId="5BB11BF4"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Блок за флипчарт ширина: 60-70 см /дължина:85-100 см, бял, 20 листа в блока</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12F6FAF2" w14:textId="348A4FA9"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346B6876"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4F85A0D4" w14:textId="391ECF13"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lastRenderedPageBreak/>
              <w:t>87</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5477B8EF" w14:textId="6DFAED15"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Куб със самозалепващи листчета: голямо: 75мм х 125мм (+/-10 мм отклонение), мин. 80 листчета в блокче</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0FFE9373" w14:textId="4E662F05"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6C4A47D5"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66F64F6E" w14:textId="4126BE57"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88</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12520D99" w14:textId="0660DC30"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Куб със самозалепващи листчета: средно: 75мм х 75мм (+/-10 мм отклонение); Да се предлага в различни цветове, мин. 80 листчета в блокче</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70E069DD" w14:textId="4CEBC2FA"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3950A1D5"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42431831" w14:textId="0BA3CABD"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89</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2303D5A3" w14:textId="25A566F0"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Куб със самозалепващи листчета: 38 х 50 мм (+/-10 мм отклонение). Да се предлага в различни цветове, мин.80 листа в блокче</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65278CC7" w14:textId="556ADA74"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7C9166B0"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7899B005" w14:textId="7F4B891A"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90</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3B029964" w14:textId="0FD7990B"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Куб листчета за бележки, нелепящи, бели, мин. 450 листа в блокче (+/- 10%); мин. 90 х 90мм.</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6DC3689E" w14:textId="5D16F25E"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3E8DDB66"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10E826C2" w14:textId="545CE2E7"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91</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3523A470" w14:textId="0A79A132"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Куб листчета за бележки, нелепящи, мин. 450 листа, в поне три цвята в куба (+/-10%) размери: мин. 90 х 90мм</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33682CDD" w14:textId="7729B681"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25FC954D"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581BDD0E" w14:textId="164B6DAC"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92</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3FFC3794" w14:textId="66BB2E3B"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Индиго за машинно писане: размер А4, мин. 50 листа в опаковка</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49ED0C45" w14:textId="35E989F7"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опаковка</w:t>
            </w:r>
          </w:p>
        </w:tc>
      </w:tr>
      <w:tr w:rsidR="007218D8" w:rsidRPr="004F5475" w14:paraId="5A04BB91"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7792E96E" w14:textId="5B5E9E39"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93</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5A120D4E" w14:textId="57E8D436"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Визитник за мин. 240 бр. визитки, (+/-10%), изработен от PP материал, малък формат</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01955C5B" w14:textId="1A21FDDA"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5ECFA299"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75C36280" w14:textId="25144CB1"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94</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63A6C2DB" w14:textId="16CEFA7F"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Визитник за мин. 440 бр. визитки (+/-10%), изработен от PP материал/полипропилен/, малък формат</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0F8E3D3A" w14:textId="1D6C8599"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43D9CD48"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67C698AE" w14:textId="674DFF8B"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95</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48DC4053" w14:textId="365163D8"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Визитник формат А 4 за мин. 500 бр. визитки, (+/-10%), изработен от PP с възможност за добавяне на допълнителни джобове</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449C8652" w14:textId="6B7021F8"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410A817B"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44AF6EE3" w14:textId="47D41264"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96</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193DDA3A" w14:textId="2DD2645D"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Баджове: хоризонт. 90/55 мм (+/-10%) с клип</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74E99BCA" w14:textId="7B611C0C"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000B6853"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4F497010" w14:textId="577DF783"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97</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4F5D06BB" w14:textId="168D3FDF"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Баджове: хоризонт. 90/55 мм (+/-10%) с лента</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3ED80382" w14:textId="43D81B56"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1E490AB2"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1B637798" w14:textId="549D9D77"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98</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51EFB399" w14:textId="3DAEB54C"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Джобове за визитник А4</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73C9C2F4" w14:textId="726E00FE"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3ACED987"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3A5DB295" w14:textId="01290F0E"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99</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3798D07A" w14:textId="1F334C74"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Табло: корково за закачане на съобщения и бележки ширина 60 см на дължина 90 см (+/-10%)</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7C82A3B2" w14:textId="0E08B2BF"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6368BD50"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0C42E03A" w14:textId="7EBDF5A1"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100</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7CA0B7F4" w14:textId="58851870"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Табло: корково за закачане на съобщения и бележки ширина 90 см на дължина 120 см (+/-10%)</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3CBE1642" w14:textId="050754FC"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007FE0C7"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6B978EB4" w14:textId="0554084A"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101</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304A8BB3" w14:textId="03CEAFF7"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Коректор на ацетонова основа течен, комплект с разредител /20ш1 +20т1/ (+/-10%)</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36DE12B1" w14:textId="2B41493C"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комплект</w:t>
            </w:r>
          </w:p>
        </w:tc>
      </w:tr>
      <w:tr w:rsidR="007218D8" w:rsidRPr="004F5475" w14:paraId="032E862C"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7BA5952C" w14:textId="02A3469C"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102</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1A58C64D" w14:textId="4CD890E8"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Коректор на водна основа течен, 20 мл.</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5ABC41A0" w14:textId="2B3C0401"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6CC4647A"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02527714" w14:textId="38725E2D"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103</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30AEE0A2" w14:textId="1693A696"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Коректор: лентов, ширина: мин 4 мм, дължина мин 8 м</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3FEC7153" w14:textId="396A91D9"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61B5CE36"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2003C845" w14:textId="486A0501"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104</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4C26B1B8" w14:textId="264EC2AB"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Кърпи почистващи, антистатични за екран и друга офис техника, мин. 100 бр. в кутия</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037CB198" w14:textId="368EE2A7"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кутия</w:t>
            </w:r>
          </w:p>
        </w:tc>
      </w:tr>
      <w:tr w:rsidR="007218D8" w:rsidRPr="004F5475" w14:paraId="53CD4151"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48FE261F" w14:textId="2299F3EA"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105</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590949A7" w14:textId="072F2A48"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Спрей /пяна/ за почистване на екрани, клавиатури и периферни устройства, мин.250 мл.</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545B7611" w14:textId="3775D091"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298FAC81"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152828AF" w14:textId="3DCF1E4C"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106</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40AD7414" w14:textId="4DCA185C"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Спрей за монитор 50 мл с микрофибърна кърпа: Подходящ за почистване на плазма TV, TFT, LCD, PC</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594AE713" w14:textId="5D155797"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2475D1FF"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57914482" w14:textId="16CE115A"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lang w:val="en-US"/>
              </w:rPr>
              <w:t>1</w:t>
            </w:r>
            <w:r w:rsidRPr="004F5475">
              <w:rPr>
                <w:rFonts w:ascii="Times New Roman" w:hAnsi="Times New Roman" w:cs="Times New Roman"/>
                <w:sz w:val="24"/>
                <w:szCs w:val="24"/>
              </w:rPr>
              <w:t>07</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7AFE0278" w14:textId="7A7C66D5"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Кламеродържател с магнитен капак</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7DB1AE3A" w14:textId="118201FA"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48ABAA24"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1940AC42" w14:textId="43928C64"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lastRenderedPageBreak/>
              <w:t>108</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611D16BF" w14:textId="6820B77C"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Острилка</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33FE9520" w14:textId="4A2C041C"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4E44908C"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7A50153D" w14:textId="15A68DE0"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109</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6D4BB46D" w14:textId="319D8CD6"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Разделител за класьори: изработени от картон, размер А4,10 теми</w:t>
            </w:r>
            <w:r w:rsidRPr="004F5475">
              <w:rPr>
                <w:rFonts w:ascii="Times New Roman" w:eastAsia="MS Gothic" w:hAnsi="Times New Roman" w:cs="Times New Roman"/>
                <w:sz w:val="24"/>
                <w:szCs w:val="24"/>
              </w:rPr>
              <w:t>，</w:t>
            </w:r>
            <w:r w:rsidRPr="004F5475">
              <w:rPr>
                <w:rFonts w:ascii="Times New Roman" w:hAnsi="Times New Roman" w:cs="Times New Roman"/>
                <w:sz w:val="24"/>
                <w:szCs w:val="24"/>
              </w:rPr>
              <w:t>в различни цветове</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0C55AFC3" w14:textId="0430CC02"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опаковка</w:t>
            </w:r>
          </w:p>
        </w:tc>
      </w:tr>
      <w:tr w:rsidR="007218D8" w:rsidRPr="004F5475" w14:paraId="19A6789F"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349B55B3" w14:textId="5F0F092B"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110</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463376FA" w14:textId="5EDFA969"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Разделител за класьори: РР материал, размер А4,10 теми, в различни цветове</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3F6826D4" w14:textId="45730579"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опаковка</w:t>
            </w:r>
          </w:p>
        </w:tc>
      </w:tr>
      <w:tr w:rsidR="007218D8" w:rsidRPr="004F5475" w14:paraId="5C980D80"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28835F80" w14:textId="68A5D51C"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111</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52F377EF" w14:textId="3CED916D"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Разделител за класьори: РР материал, размер А4, с букви от А до Я</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614CDBC5" w14:textId="00F0DEEA"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опаковка</w:t>
            </w:r>
          </w:p>
        </w:tc>
      </w:tr>
      <w:tr w:rsidR="007218D8" w:rsidRPr="004F5475" w14:paraId="5F622706"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5906EBBC" w14:textId="33A46218"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112</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798E8175" w14:textId="4453F734"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Разделител за класьори: РР материал, А4</w:t>
            </w:r>
            <w:r w:rsidRPr="004F5475">
              <w:rPr>
                <w:rFonts w:ascii="Times New Roman" w:eastAsia="MS Gothic" w:hAnsi="Times New Roman" w:cs="Times New Roman"/>
                <w:sz w:val="24"/>
                <w:szCs w:val="24"/>
              </w:rPr>
              <w:t>，</w:t>
            </w:r>
            <w:r w:rsidRPr="004F5475">
              <w:rPr>
                <w:rFonts w:ascii="Times New Roman" w:hAnsi="Times New Roman" w:cs="Times New Roman"/>
                <w:sz w:val="24"/>
                <w:szCs w:val="24"/>
              </w:rPr>
              <w:t>с цифри от 1 до 31</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6B095080" w14:textId="643F6BFB"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опаковка</w:t>
            </w:r>
          </w:p>
        </w:tc>
      </w:tr>
      <w:tr w:rsidR="007218D8" w:rsidRPr="004F5475" w14:paraId="71A9C496"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6C066353" w14:textId="701E557F"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113</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4C1D5286" w14:textId="56C2D6C1"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Азбучник формат А4 сто листа, шит, ламиниран, с твърди корици</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1BF3C3C3" w14:textId="0BB5A06E"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7613F0A6"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431711FE" w14:textId="51D8482B"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114</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671A049A" w14:textId="715579E7"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Тетрадка протоколна мин. 180 листа, формат А4 /твърди корици/, тяло от офсетова хартия, 70 гр кв.м., редове</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6C2F8526" w14:textId="77327C6A"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78B226FE"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42145E18" w14:textId="66DBE51E"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115</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226A969D" w14:textId="1CF19E6C"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Тетрадка протоколна мин. 80 листа, формат А4, твърди корици, тяло от офсетова хартия, 70 гр кв.м, редове</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6E20BAFB" w14:textId="7C5745A2"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364CF933"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4BF2544A" w14:textId="3B176518"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116</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2A9869B6" w14:textId="0B8E0C55"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Тетрадка протоколна мин. 80 листа, формат А5, твърди корици тяло от офсетова хартия, редове, 70 гр. кв.м</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341C21E4" w14:textId="637BDEB6"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04E694E8"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16BF679C" w14:textId="221BD10C"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117</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47F68C09" w14:textId="202F868A"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Тетрадка протоколна мин. 180 листа формат А5, твърди корици, спирала, 70 гр.кв.м.</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5867103B" w14:textId="5A49130E"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795344D8"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57F9308D" w14:textId="406CDF65"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118</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0DC87302" w14:textId="2BC30155"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Тънкописец 0,5 мм с цветове син и черен</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5DF0C8C6" w14:textId="7316D2F9"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480B4BB2"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0DD6E0F7" w14:textId="4DA88408"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119</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07811FFA" w14:textId="54DDFE32"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Тънкописец 0,3 мм с цветове син и черен</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7FB46ECB" w14:textId="636DB574"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18D4C43A"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5BEC8EA3" w14:textId="02D7158F"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120</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1D28FA47" w14:textId="1062D071"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Тънкописец 0,6 мм перманентен, син, черен, червен, зелен</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48164152" w14:textId="39E32917"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40D64E96"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39DF0DAB" w14:textId="7891B844"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121</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3D1C380E" w14:textId="0956F880"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Флумастери: комплект по 4 цвята</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7E9F503E" w14:textId="6887FA46"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комплект</w:t>
            </w:r>
          </w:p>
        </w:tc>
      </w:tr>
      <w:tr w:rsidR="007218D8" w:rsidRPr="004F5475" w14:paraId="1680485A"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73AE5746" w14:textId="52646CA0"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122</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02570514" w14:textId="17AADBF8"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Химикал обикновен 1,0 мм, да се предлага в 4 цвята /син, черен, червен, зелен/</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5F6A926D" w14:textId="59A12F92"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0193C6D5"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4E5A13C3" w14:textId="16D59D01"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123</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70B4F82D" w14:textId="1BF4ED8E"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Химикал автоматичен със сменяем обикновен пълнител, с грип зона,син цвят, с тънък връх 0,5-0,7 мм</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69A1DC78" w14:textId="1E4A3149"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5F3D4722"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091EB20A" w14:textId="1F51890D"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124</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79A0DC48" w14:textId="16036ECC"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Химикалки със стоманен клипс и метален бутон, обикновен пълнител</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2B2FAE45" w14:textId="1CBE4EFE"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66C4CF0A"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2C77F5A7" w14:textId="4BE939AB"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125</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1117C975" w14:textId="4D563554"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Химикалки със стоманен клипс и метален бутон, дебел пълнител</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58985369" w14:textId="7F48BA0B"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409838FB"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29E6BC5D" w14:textId="241632BB"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126</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13D50DC2" w14:textId="02A4F7CB"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Пълнител за химикалки със стоманен клипс и метален бутон, дебел пълнител</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6F7D9A60" w14:textId="0DC2E1A5"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72BCE5C0"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7DD154A6" w14:textId="08572195"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127</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62A9669A" w14:textId="11B002CF"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Химикалка тип ролер, връх 0,7 мм</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17D21D5B" w14:textId="28688316"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606ADDFC"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6C832A0F" w14:textId="4C79AC32"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128</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7EF18445" w14:textId="72CFE5C2"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Маркер перманентен: за писане върху CD, стъкло, дърво, фолио и др.; дебелина на писеца - 0,6 мм.</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126C50F7" w14:textId="2CAE3D63"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7A365FF2"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25C9E417" w14:textId="3375C6D2"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129</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4D400A64" w14:textId="4859478C"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Маркер перманентен: за писане върху CD, стъкло, дърво, фолио и др.; дебелина на писеца - 1,0 мм.</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2CDB7579" w14:textId="241A96DC"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7218D8" w:rsidRPr="004F5475" w14:paraId="28BE91A7" w14:textId="77777777" w:rsidTr="004F5475">
        <w:trPr>
          <w:gridAfter w:val="2"/>
          <w:wAfter w:w="43" w:type="dxa"/>
          <w:trHeight w:val="437"/>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68E8CA12" w14:textId="2B1A36F6"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130</w:t>
            </w:r>
          </w:p>
        </w:tc>
        <w:tc>
          <w:tcPr>
            <w:tcW w:w="7522" w:type="dxa"/>
            <w:gridSpan w:val="2"/>
            <w:tcBorders>
              <w:top w:val="single" w:sz="4" w:space="0" w:color="auto"/>
              <w:left w:val="single" w:sz="4" w:space="0" w:color="auto"/>
              <w:bottom w:val="single" w:sz="4" w:space="0" w:color="auto"/>
              <w:right w:val="single" w:sz="4" w:space="0" w:color="auto"/>
            </w:tcBorders>
            <w:shd w:val="clear" w:color="auto" w:fill="FFFFFF"/>
          </w:tcPr>
          <w:p w14:paraId="459CFF16" w14:textId="27BB4852" w:rsidR="007218D8" w:rsidRPr="004F5475" w:rsidRDefault="007218D8" w:rsidP="007218D8">
            <w:pPr>
              <w:jc w:val="both"/>
              <w:rPr>
                <w:rFonts w:ascii="Times New Roman" w:hAnsi="Times New Roman" w:cs="Times New Roman"/>
                <w:sz w:val="24"/>
                <w:szCs w:val="24"/>
              </w:rPr>
            </w:pPr>
            <w:r w:rsidRPr="004F5475">
              <w:rPr>
                <w:rFonts w:ascii="Times New Roman" w:hAnsi="Times New Roman" w:cs="Times New Roman"/>
                <w:sz w:val="24"/>
                <w:szCs w:val="24"/>
              </w:rPr>
              <w:t>Маркер за флипчарт - /комплект/ 4 бр.</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32F2D412" w14:textId="56D23A2B" w:rsidR="007218D8" w:rsidRPr="004F5475" w:rsidRDefault="007218D8" w:rsidP="007218D8">
            <w:pPr>
              <w:jc w:val="center"/>
              <w:rPr>
                <w:rFonts w:ascii="Times New Roman" w:hAnsi="Times New Roman" w:cs="Times New Roman"/>
                <w:sz w:val="24"/>
                <w:szCs w:val="24"/>
              </w:rPr>
            </w:pPr>
            <w:r w:rsidRPr="004F5475">
              <w:rPr>
                <w:rFonts w:ascii="Times New Roman" w:hAnsi="Times New Roman" w:cs="Times New Roman"/>
                <w:sz w:val="24"/>
                <w:szCs w:val="24"/>
              </w:rPr>
              <w:t>комплект</w:t>
            </w:r>
          </w:p>
        </w:tc>
      </w:tr>
    </w:tbl>
    <w:p w14:paraId="1CBC1FCD" w14:textId="77777777" w:rsidR="004F5475" w:rsidRPr="004F5475" w:rsidRDefault="004F5475" w:rsidP="004F5475">
      <w:pPr>
        <w:jc w:val="both"/>
        <w:rPr>
          <w:rFonts w:ascii="Times New Roman" w:hAnsi="Times New Roman" w:cs="Times New Roman"/>
          <w:sz w:val="24"/>
          <w:szCs w:val="24"/>
        </w:rPr>
        <w:sectPr w:rsidR="004F5475" w:rsidRPr="004F5475" w:rsidSect="004F5475">
          <w:footerReference w:type="default" r:id="rId9"/>
          <w:pgSz w:w="11905" w:h="16837"/>
          <w:pgMar w:top="956" w:right="706" w:bottom="1326" w:left="746" w:header="0" w:footer="3" w:gutter="0"/>
          <w:pgNumType w:start="1"/>
          <w:cols w:space="720"/>
          <w:noEndnote/>
          <w:docGrid w:linePitch="360"/>
        </w:sectPr>
      </w:pPr>
    </w:p>
    <w:tbl>
      <w:tblPr>
        <w:tblW w:w="0" w:type="auto"/>
        <w:jc w:val="center"/>
        <w:tblLayout w:type="fixed"/>
        <w:tblCellMar>
          <w:left w:w="0" w:type="dxa"/>
          <w:right w:w="0" w:type="dxa"/>
        </w:tblCellMar>
        <w:tblLook w:val="0000" w:firstRow="0" w:lastRow="0" w:firstColumn="0" w:lastColumn="0" w:noHBand="0" w:noVBand="0"/>
      </w:tblPr>
      <w:tblGrid>
        <w:gridCol w:w="994"/>
        <w:gridCol w:w="9"/>
        <w:gridCol w:w="7497"/>
        <w:gridCol w:w="1701"/>
      </w:tblGrid>
      <w:tr w:rsidR="004F5475" w:rsidRPr="004F5475" w14:paraId="25B2D6FD" w14:textId="77777777" w:rsidTr="007218D8">
        <w:trPr>
          <w:trHeight w:val="840"/>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36F8A75A"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lastRenderedPageBreak/>
              <w:t>131</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7C38F834"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Маркер за подчертаване на текст /връх с ширина 1-5 мм флоуресцентен - комплект 4 цвята, със скосен писец</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3096D695"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комплект</w:t>
            </w:r>
          </w:p>
        </w:tc>
      </w:tr>
      <w:tr w:rsidR="004F5475" w:rsidRPr="004F5475" w14:paraId="5F6C2CD9" w14:textId="77777777" w:rsidTr="007218D8">
        <w:trPr>
          <w:trHeight w:val="427"/>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58EE7EFA"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132</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508A1935"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Молив: автоматичен /0,5 мм</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5CF5DEAB"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06471401" w14:textId="77777777" w:rsidTr="007218D8">
        <w:trPr>
          <w:trHeight w:val="427"/>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54015BCB"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133</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532B6837"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Молив: автоматичен /0,7 мм</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4349EE48"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70F5B33B" w14:textId="77777777" w:rsidTr="007218D8">
        <w:trPr>
          <w:trHeight w:val="422"/>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6FD727A7"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134</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2C1921D6"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Молив обикновен НВ с гумичка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5B33E56F"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62FD22C4" w14:textId="77777777" w:rsidTr="007218D8">
        <w:trPr>
          <w:trHeight w:val="422"/>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1CE9CB75"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135</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502F0612"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Молив обикновен 2В</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3708ADB7"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3CBB919E" w14:textId="77777777" w:rsidTr="007218D8">
        <w:trPr>
          <w:trHeight w:val="418"/>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242B9884"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136</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3786B53A"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Молив обикновен Н6</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45E35187"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73DC08B2" w14:textId="77777777" w:rsidTr="007218D8">
        <w:trPr>
          <w:trHeight w:val="422"/>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02CE319E"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137</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3B523E5C"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Мастило: тампонно; цвят: син, червен, черен, зелен; мин. 25 мл.</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5D2F1F99"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387D5546" w14:textId="77777777" w:rsidTr="007218D8">
        <w:trPr>
          <w:trHeight w:val="422"/>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5B4685E1"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138</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3B8AF443"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Тампон: за печат, предназначен за стандартни печати мин. 70x100 мм</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5CC97AEA"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72808D26" w14:textId="77777777" w:rsidTr="007218D8">
        <w:trPr>
          <w:trHeight w:val="422"/>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3B3D3858"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139</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36A7609C"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Тампон кръгъл за автоматични печати ф 40</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4E3215F1"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14E2C2FE" w14:textId="77777777" w:rsidTr="007218D8">
        <w:trPr>
          <w:trHeight w:val="427"/>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48B3D966"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140</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36A7FBCA"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Тампон правоъгълен за автоматични печати </w:t>
            </w:r>
            <w:r w:rsidRPr="004F5475">
              <w:rPr>
                <w:rFonts w:ascii="Times New Roman" w:hAnsi="Times New Roman" w:cs="Times New Roman"/>
                <w:sz w:val="24"/>
                <w:szCs w:val="24"/>
                <w:lang w:val="en-US"/>
              </w:rPr>
              <w:t>PR</w:t>
            </w:r>
            <w:r w:rsidRPr="004F5475">
              <w:rPr>
                <w:rFonts w:ascii="Times New Roman" w:hAnsi="Times New Roman" w:cs="Times New Roman"/>
                <w:sz w:val="24"/>
                <w:szCs w:val="24"/>
              </w:rPr>
              <w:t xml:space="preserve"> 40</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65735723"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41D455A4" w14:textId="77777777" w:rsidTr="007218D8">
        <w:trPr>
          <w:trHeight w:val="432"/>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5A5F459E"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141</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13FE92D8"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Тампон правоъгълен за автоматични печати </w:t>
            </w:r>
            <w:r w:rsidRPr="004F5475">
              <w:rPr>
                <w:rFonts w:ascii="Times New Roman" w:hAnsi="Times New Roman" w:cs="Times New Roman"/>
                <w:sz w:val="24"/>
                <w:szCs w:val="24"/>
                <w:lang w:val="en-US"/>
              </w:rPr>
              <w:t>PR</w:t>
            </w:r>
            <w:r w:rsidRPr="004F5475">
              <w:rPr>
                <w:rFonts w:ascii="Times New Roman" w:hAnsi="Times New Roman" w:cs="Times New Roman"/>
                <w:sz w:val="24"/>
                <w:szCs w:val="24"/>
              </w:rPr>
              <w:t xml:space="preserve"> 50</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28543725"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55E4DB05" w14:textId="77777777" w:rsidTr="007218D8">
        <w:trPr>
          <w:trHeight w:val="859"/>
          <w:jc w:val="center"/>
        </w:trPr>
        <w:tc>
          <w:tcPr>
            <w:tcW w:w="1003" w:type="dxa"/>
            <w:gridSpan w:val="2"/>
            <w:tcBorders>
              <w:top w:val="nil"/>
              <w:left w:val="single" w:sz="4" w:space="0" w:color="auto"/>
              <w:bottom w:val="single" w:sz="4" w:space="0" w:color="auto"/>
              <w:right w:val="single" w:sz="4" w:space="0" w:color="auto"/>
            </w:tcBorders>
            <w:shd w:val="clear" w:color="auto" w:fill="FFFFFF"/>
          </w:tcPr>
          <w:p w14:paraId="635290EE"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142</w:t>
            </w:r>
          </w:p>
        </w:tc>
        <w:tc>
          <w:tcPr>
            <w:tcW w:w="7497" w:type="dxa"/>
            <w:tcBorders>
              <w:top w:val="nil"/>
              <w:left w:val="single" w:sz="4" w:space="0" w:color="auto"/>
              <w:bottom w:val="single" w:sz="4" w:space="0" w:color="auto"/>
              <w:right w:val="single" w:sz="4" w:space="0" w:color="auto"/>
            </w:tcBorders>
            <w:shd w:val="clear" w:color="auto" w:fill="FFFFFF"/>
          </w:tcPr>
          <w:p w14:paraId="718EE036"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Графити за автоматични моливи: 0,5 мм.; твърдост В/НВ, цвят черен, мин.10 броя в кутийка</w:t>
            </w:r>
          </w:p>
        </w:tc>
        <w:tc>
          <w:tcPr>
            <w:tcW w:w="1701" w:type="dxa"/>
            <w:tcBorders>
              <w:top w:val="nil"/>
              <w:left w:val="single" w:sz="4" w:space="0" w:color="auto"/>
              <w:bottom w:val="single" w:sz="4" w:space="0" w:color="auto"/>
              <w:right w:val="single" w:sz="4" w:space="0" w:color="auto"/>
            </w:tcBorders>
            <w:shd w:val="clear" w:color="auto" w:fill="FFFFFF"/>
          </w:tcPr>
          <w:p w14:paraId="113C6B16"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кутия</w:t>
            </w:r>
          </w:p>
        </w:tc>
      </w:tr>
      <w:tr w:rsidR="004F5475" w:rsidRPr="004F5475" w14:paraId="6FC983B1" w14:textId="77777777" w:rsidTr="007218D8">
        <w:trPr>
          <w:trHeight w:val="551"/>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47B33937"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143</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41A6CA1F"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Графити за автоматични моливи: 0,7 мм.;твърдост В/НВ, цвят черен, мин.10 броя в кутийка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36A4EA9E"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кутия</w:t>
            </w:r>
          </w:p>
        </w:tc>
      </w:tr>
      <w:tr w:rsidR="004F5475" w:rsidRPr="004F5475" w14:paraId="0DB6A332" w14:textId="77777777" w:rsidTr="007218D8">
        <w:trPr>
          <w:trHeight w:val="835"/>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20CE0468"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144</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1A8BBADD"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Гумички: подходящи за триене на мастило и молив; изработени от естествен каучук</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7D8C62C9"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593C6EF3" w14:textId="77777777" w:rsidTr="007218D8">
        <w:trPr>
          <w:trHeight w:val="560"/>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329F777A"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145</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2AB753A5"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Бяла гума, подходяща за почистване, изтриване на цветни и чернографитни моливи,  да не зацапва и не поврежда хартията, размери 34х26х8</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5610AFFD"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566E1DA2" w14:textId="77777777" w:rsidTr="007218D8">
        <w:trPr>
          <w:trHeight w:val="267"/>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7E794BA5"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146</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0E580450"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Плик B4 бял, смз лента; 250 х 353 мм; бял офсет; мин 80 гр/кв.м тип джоб</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61AA1ED8"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1C2543E0" w14:textId="77777777" w:rsidTr="007218D8">
        <w:trPr>
          <w:trHeight w:val="422"/>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5973AF89"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147</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4621F2E3"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Плик B4 бял, 260 х 360 мм; триъгълен капак, мин 80 гр/кв.м</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1F6FB952"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72116800" w14:textId="77777777" w:rsidTr="007218D8">
        <w:trPr>
          <w:trHeight w:val="427"/>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5CA9ADFB"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148</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74846C91"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Плик B4 кафяв, смз лента; 250 х 353 мм; тип джоб, мин 80 гр/кв.м</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1745F695"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79F15ED4" w14:textId="77777777" w:rsidTr="007218D8">
        <w:trPr>
          <w:trHeight w:val="835"/>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20CFB8D8"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149</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5BF2FF39"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Плик B4 размери 250 х 353 мм; смз лента; кафяв с дъно, мин 80 гр/кв.м</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143615DC"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725FACBE" w14:textId="77777777" w:rsidTr="007218D8">
        <w:trPr>
          <w:trHeight w:val="422"/>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3BCFD6EA"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150</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2F749810"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Плик C5 бял; 162 х 229 мм; смз лента; тип джоб мин. 80гр/кв.м</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26FA7B7A"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09FCB2D8" w14:textId="77777777" w:rsidTr="007218D8">
        <w:trPr>
          <w:trHeight w:val="845"/>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5B72E26B"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151</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61650434"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Плик C5 бял 162 х 229 мм; смз лента; капак по дължината, мин 80 гр/кв.м</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7B5F16DA"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25F8F5AB" w14:textId="77777777" w:rsidTr="007218D8">
        <w:trPr>
          <w:trHeight w:val="422"/>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3E65AF82"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152</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5E0ADA0D"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Плик С5 кафяв;162 х 229 мм; смз лента; мин 80 гр/кв.м</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615C1E08"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6C1E2505" w14:textId="77777777" w:rsidTr="007218D8">
        <w:trPr>
          <w:trHeight w:val="422"/>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5AF57603"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153</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15BD4994"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Плик С5 162 х 229 мм; смз лента тиб джоб, непрозрачен</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19BC693E"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0641028E" w14:textId="77777777" w:rsidTr="007218D8">
        <w:trPr>
          <w:trHeight w:val="835"/>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5B7F252E"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154</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37C232FF"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Плик C4 229 х 324 мм; бял; смз лента; тип джоб, мин 80 гр/кв.м непрозрачен</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302B3FF2"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1267C420" w14:textId="77777777" w:rsidTr="007218D8">
        <w:trPr>
          <w:trHeight w:val="418"/>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070BBAAF"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lastRenderedPageBreak/>
              <w:t>155</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68058EC8"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Плик С4 229 х 324 мм; кафяв; смз лента; тип джоб, мин 80 гр/кв,м</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38438C3D"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205DA0F4" w14:textId="77777777" w:rsidTr="007218D8">
        <w:trPr>
          <w:trHeight w:val="422"/>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31DBA970"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156</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52FFEECD"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Плик С4 229 х 324 мм, бял залепване по дължина, мин 80 гр/кв.м</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3F790265"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2154C176" w14:textId="77777777" w:rsidTr="007218D8">
        <w:trPr>
          <w:trHeight w:val="427"/>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42F47653"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157</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376C2525"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Плик C4 230 х 320 мм; бял; триъгълен капак, мин 80 гр/кв.м</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4AD9D1DC"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5FC2CA2E" w14:textId="77777777" w:rsidTr="007218D8">
        <w:trPr>
          <w:trHeight w:val="422"/>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4B8E8BDB"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158</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36982F0B"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Плик С6 114 х 162 мм; бял офсет; смз лента, мин 80 гр/кв.м</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075194B6"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412695C8" w14:textId="77777777" w:rsidTr="007218D8">
        <w:trPr>
          <w:trHeight w:val="422"/>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4ED32C2A"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159</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16521EDA"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Плик С3 смз лента, бял офсет, мин 80 гр/кв.м</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677651A2"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464B1D70" w14:textId="77777777" w:rsidTr="007218D8">
        <w:trPr>
          <w:trHeight w:val="427"/>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004D0302"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160</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2579260A"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Плик 176 х 250 мм бял офсет, смз лента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33B51DF5"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6032B1C0" w14:textId="77777777" w:rsidTr="007218D8">
        <w:trPr>
          <w:trHeight w:val="427"/>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4AB53EEF"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161</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263C2A39"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Плик 140 х 225 мм смз лента по късата страна, бял с мехурчета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6D2C868D"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39E3ABC4" w14:textId="77777777" w:rsidTr="007218D8">
        <w:trPr>
          <w:trHeight w:val="427"/>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13DA0D8F"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162</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2F46F5A0"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Плик 250 х 350 мм смз лента по късата страна, бял с мехурчета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5049CA53"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384A24B3" w14:textId="77777777" w:rsidTr="007218D8">
        <w:trPr>
          <w:trHeight w:val="422"/>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6E416155"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163</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5D3FDFA1"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Плик 90 х140 мм бял с триъгълен капак, мин 80 гр.кв.м</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7673171A"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4AF4B3FE" w14:textId="77777777" w:rsidTr="007218D8">
        <w:trPr>
          <w:trHeight w:val="616"/>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0F6EC25E"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164</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272353BC"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Книга за инструктаж по безопасност, хигиена на труда и противопожарна охрана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115026FF"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25C40415" w14:textId="77777777" w:rsidTr="007218D8">
        <w:trPr>
          <w:trHeight w:val="638"/>
          <w:jc w:val="center"/>
        </w:trPr>
        <w:tc>
          <w:tcPr>
            <w:tcW w:w="1003" w:type="dxa"/>
            <w:gridSpan w:val="2"/>
            <w:tcBorders>
              <w:top w:val="single" w:sz="4" w:space="0" w:color="auto"/>
              <w:left w:val="single" w:sz="4" w:space="0" w:color="auto"/>
              <w:bottom w:val="single" w:sz="4" w:space="0" w:color="auto"/>
              <w:right w:val="single" w:sz="4" w:space="0" w:color="auto"/>
            </w:tcBorders>
            <w:shd w:val="clear" w:color="auto" w:fill="FFFFFF"/>
          </w:tcPr>
          <w:p w14:paraId="28A9E952"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165</w:t>
            </w:r>
          </w:p>
        </w:tc>
        <w:tc>
          <w:tcPr>
            <w:tcW w:w="7497" w:type="dxa"/>
            <w:tcBorders>
              <w:top w:val="single" w:sz="4" w:space="0" w:color="auto"/>
              <w:left w:val="single" w:sz="4" w:space="0" w:color="auto"/>
              <w:bottom w:val="single" w:sz="4" w:space="0" w:color="auto"/>
              <w:right w:val="single" w:sz="4" w:space="0" w:color="auto"/>
            </w:tcBorders>
            <w:shd w:val="clear" w:color="auto" w:fill="FFFFFF"/>
          </w:tcPr>
          <w:p w14:paraId="1968C4A9"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Книга за начален инструктаж на работници и служители по  безопасност, хигиена на труда и противопожарна охрана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634D4103"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31405879" w14:textId="77777777" w:rsidTr="007218D8">
        <w:trPr>
          <w:trHeight w:val="830"/>
          <w:jc w:val="center"/>
        </w:trPr>
        <w:tc>
          <w:tcPr>
            <w:tcW w:w="994" w:type="dxa"/>
            <w:tcBorders>
              <w:top w:val="single" w:sz="4" w:space="0" w:color="auto"/>
              <w:left w:val="single" w:sz="4" w:space="0" w:color="auto"/>
              <w:bottom w:val="single" w:sz="4" w:space="0" w:color="auto"/>
              <w:right w:val="single" w:sz="4" w:space="0" w:color="auto"/>
            </w:tcBorders>
            <w:shd w:val="clear" w:color="auto" w:fill="FFFFFF"/>
          </w:tcPr>
          <w:p w14:paraId="24EC4A96"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166</w:t>
            </w:r>
          </w:p>
        </w:tc>
        <w:tc>
          <w:tcPr>
            <w:tcW w:w="7506" w:type="dxa"/>
            <w:gridSpan w:val="2"/>
            <w:tcBorders>
              <w:top w:val="single" w:sz="4" w:space="0" w:color="auto"/>
              <w:left w:val="single" w:sz="4" w:space="0" w:color="auto"/>
              <w:bottom w:val="single" w:sz="4" w:space="0" w:color="auto"/>
              <w:right w:val="single" w:sz="4" w:space="0" w:color="auto"/>
            </w:tcBorders>
            <w:shd w:val="clear" w:color="auto" w:fill="FFFFFF"/>
          </w:tcPr>
          <w:p w14:paraId="17F6142B"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Книга за отчитане на извънредния труд формат А4, твърда подвързия, от офсетова хартия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56706786"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4836201D" w14:textId="77777777" w:rsidTr="007218D8">
        <w:trPr>
          <w:trHeight w:val="835"/>
          <w:jc w:val="center"/>
        </w:trPr>
        <w:tc>
          <w:tcPr>
            <w:tcW w:w="994" w:type="dxa"/>
            <w:tcBorders>
              <w:top w:val="single" w:sz="4" w:space="0" w:color="auto"/>
              <w:left w:val="single" w:sz="4" w:space="0" w:color="auto"/>
              <w:bottom w:val="single" w:sz="4" w:space="0" w:color="auto"/>
              <w:right w:val="single" w:sz="4" w:space="0" w:color="auto"/>
            </w:tcBorders>
            <w:shd w:val="clear" w:color="auto" w:fill="FFFFFF"/>
          </w:tcPr>
          <w:p w14:paraId="0C8ED6CD"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167</w:t>
            </w:r>
          </w:p>
        </w:tc>
        <w:tc>
          <w:tcPr>
            <w:tcW w:w="7506" w:type="dxa"/>
            <w:gridSpan w:val="2"/>
            <w:tcBorders>
              <w:top w:val="single" w:sz="4" w:space="0" w:color="auto"/>
              <w:left w:val="single" w:sz="4" w:space="0" w:color="auto"/>
              <w:bottom w:val="single" w:sz="4" w:space="0" w:color="auto"/>
              <w:right w:val="single" w:sz="4" w:space="0" w:color="auto"/>
            </w:tcBorders>
            <w:shd w:val="clear" w:color="auto" w:fill="FFFFFF"/>
          </w:tcPr>
          <w:p w14:paraId="5ED33CD4"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Книга за периодичен и извънреден инструктаж по безопасност, хигиена на труда и противопожарна охрана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68D1805B"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1833B7E7" w14:textId="77777777" w:rsidTr="007218D8">
        <w:trPr>
          <w:trHeight w:val="437"/>
          <w:jc w:val="center"/>
        </w:trPr>
        <w:tc>
          <w:tcPr>
            <w:tcW w:w="994" w:type="dxa"/>
            <w:tcBorders>
              <w:top w:val="single" w:sz="4" w:space="0" w:color="auto"/>
              <w:left w:val="single" w:sz="4" w:space="0" w:color="auto"/>
              <w:bottom w:val="single" w:sz="4" w:space="0" w:color="auto"/>
              <w:right w:val="single" w:sz="4" w:space="0" w:color="auto"/>
            </w:tcBorders>
            <w:shd w:val="clear" w:color="auto" w:fill="FFFFFF"/>
          </w:tcPr>
          <w:p w14:paraId="5F7AD871"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168</w:t>
            </w:r>
          </w:p>
        </w:tc>
        <w:tc>
          <w:tcPr>
            <w:tcW w:w="7506" w:type="dxa"/>
            <w:gridSpan w:val="2"/>
            <w:tcBorders>
              <w:top w:val="single" w:sz="4" w:space="0" w:color="auto"/>
              <w:left w:val="single" w:sz="4" w:space="0" w:color="auto"/>
              <w:bottom w:val="single" w:sz="4" w:space="0" w:color="auto"/>
              <w:right w:val="single" w:sz="4" w:space="0" w:color="auto"/>
            </w:tcBorders>
            <w:shd w:val="clear" w:color="auto" w:fill="FFFFFF"/>
          </w:tcPr>
          <w:p w14:paraId="06CE5413"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Пътна книжка 20 листа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347C1B65" w14:textId="77777777" w:rsidR="004F5475" w:rsidRPr="004F5475" w:rsidRDefault="004F5475" w:rsidP="007218D8">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bl>
    <w:p w14:paraId="1322D3F7" w14:textId="77777777" w:rsidR="004F5475" w:rsidRPr="004F5475" w:rsidRDefault="004F5475" w:rsidP="004F5475">
      <w:pPr>
        <w:jc w:val="both"/>
        <w:rPr>
          <w:rFonts w:ascii="Times New Roman" w:hAnsi="Times New Roman" w:cs="Times New Roman"/>
          <w:sz w:val="24"/>
          <w:szCs w:val="24"/>
        </w:rPr>
      </w:pPr>
    </w:p>
    <w:p w14:paraId="3A2A634D" w14:textId="77777777" w:rsidR="004F5475" w:rsidRPr="007218D8" w:rsidRDefault="004F5475" w:rsidP="007218D8">
      <w:pPr>
        <w:ind w:firstLine="851"/>
        <w:jc w:val="both"/>
        <w:rPr>
          <w:rFonts w:ascii="Times New Roman" w:hAnsi="Times New Roman" w:cs="Times New Roman"/>
          <w:b/>
          <w:bCs/>
          <w:i/>
          <w:iCs/>
          <w:sz w:val="24"/>
          <w:szCs w:val="24"/>
        </w:rPr>
      </w:pPr>
      <w:r w:rsidRPr="007218D8">
        <w:rPr>
          <w:rFonts w:ascii="Times New Roman" w:hAnsi="Times New Roman" w:cs="Times New Roman"/>
          <w:b/>
          <w:bCs/>
          <w:sz w:val="24"/>
          <w:szCs w:val="24"/>
        </w:rPr>
        <w:t>Приложение № 2</w:t>
      </w:r>
    </w:p>
    <w:p w14:paraId="07306023" w14:textId="535CEB12" w:rsidR="004F5475" w:rsidRPr="004F5475" w:rsidRDefault="004F5475" w:rsidP="007218D8">
      <w:pPr>
        <w:ind w:firstLine="851"/>
        <w:jc w:val="both"/>
        <w:rPr>
          <w:rFonts w:ascii="Times New Roman" w:hAnsi="Times New Roman" w:cs="Times New Roman"/>
          <w:b/>
          <w:bCs/>
          <w:sz w:val="24"/>
          <w:szCs w:val="24"/>
        </w:rPr>
      </w:pPr>
      <w:r w:rsidRPr="004F5475">
        <w:rPr>
          <w:rFonts w:ascii="Times New Roman" w:hAnsi="Times New Roman" w:cs="Times New Roman"/>
          <w:sz w:val="24"/>
          <w:szCs w:val="24"/>
        </w:rPr>
        <w:t xml:space="preserve">2. Обособена позиция № 2 </w:t>
      </w:r>
      <w:r w:rsidR="007218D8">
        <w:rPr>
          <w:rFonts w:ascii="Times New Roman" w:hAnsi="Times New Roman" w:cs="Times New Roman"/>
          <w:sz w:val="24"/>
          <w:szCs w:val="24"/>
        </w:rPr>
        <w:t>–</w:t>
      </w:r>
      <w:r w:rsidRPr="004F5475">
        <w:rPr>
          <w:rFonts w:ascii="Times New Roman" w:hAnsi="Times New Roman" w:cs="Times New Roman"/>
          <w:sz w:val="24"/>
          <w:szCs w:val="24"/>
        </w:rPr>
        <w:t xml:space="preserve"> </w:t>
      </w:r>
      <w:r w:rsidR="007218D8">
        <w:rPr>
          <w:rFonts w:ascii="Times New Roman" w:hAnsi="Times New Roman" w:cs="Times New Roman"/>
          <w:sz w:val="24"/>
          <w:szCs w:val="24"/>
        </w:rPr>
        <w:t>„</w:t>
      </w:r>
      <w:r w:rsidRPr="004F5475">
        <w:rPr>
          <w:rFonts w:ascii="Times New Roman" w:hAnsi="Times New Roman" w:cs="Times New Roman"/>
          <w:sz w:val="24"/>
          <w:szCs w:val="24"/>
        </w:rPr>
        <w:t>Доставка на тонери за копирни и печатащи устройства</w:t>
      </w:r>
      <w:r w:rsidR="007218D8">
        <w:rPr>
          <w:rFonts w:ascii="Times New Roman" w:hAnsi="Times New Roman" w:cs="Times New Roman"/>
          <w:sz w:val="24"/>
          <w:szCs w:val="24"/>
        </w:rPr>
        <w:t>“</w:t>
      </w:r>
    </w:p>
    <w:tbl>
      <w:tblPr>
        <w:tblW w:w="0" w:type="auto"/>
        <w:jc w:val="center"/>
        <w:tblLayout w:type="fixed"/>
        <w:tblCellMar>
          <w:left w:w="0" w:type="dxa"/>
          <w:right w:w="0" w:type="dxa"/>
        </w:tblCellMar>
        <w:tblLook w:val="0000" w:firstRow="0" w:lastRow="0" w:firstColumn="0" w:lastColumn="0" w:noHBand="0" w:noVBand="0"/>
      </w:tblPr>
      <w:tblGrid>
        <w:gridCol w:w="1008"/>
        <w:gridCol w:w="7670"/>
        <w:gridCol w:w="10"/>
        <w:gridCol w:w="1445"/>
        <w:gridCol w:w="34"/>
      </w:tblGrid>
      <w:tr w:rsidR="004F5475" w:rsidRPr="004F5475" w14:paraId="0BF3DDB6" w14:textId="77777777" w:rsidTr="004F5475">
        <w:trPr>
          <w:gridAfter w:val="1"/>
          <w:wAfter w:w="14" w:type="dxa"/>
          <w:trHeight w:val="437"/>
          <w:jc w:val="center"/>
        </w:trPr>
        <w:tc>
          <w:tcPr>
            <w:tcW w:w="1008" w:type="dxa"/>
            <w:tcBorders>
              <w:top w:val="single" w:sz="4" w:space="0" w:color="auto"/>
              <w:left w:val="single" w:sz="4" w:space="0" w:color="auto"/>
              <w:bottom w:val="single" w:sz="4" w:space="0" w:color="auto"/>
              <w:right w:val="single" w:sz="4" w:space="0" w:color="auto"/>
            </w:tcBorders>
            <w:shd w:val="clear" w:color="auto" w:fill="FFFFFF"/>
          </w:tcPr>
          <w:p w14:paraId="65E4C60D" w14:textId="77777777" w:rsidR="004F5475" w:rsidRPr="007218D8" w:rsidRDefault="004F5475" w:rsidP="007218D8">
            <w:pPr>
              <w:jc w:val="center"/>
              <w:rPr>
                <w:rFonts w:ascii="Times New Roman" w:hAnsi="Times New Roman" w:cs="Times New Roman"/>
                <w:b/>
                <w:bCs/>
                <w:sz w:val="24"/>
                <w:szCs w:val="24"/>
              </w:rPr>
            </w:pPr>
            <w:r w:rsidRPr="007218D8">
              <w:rPr>
                <w:rFonts w:ascii="Times New Roman" w:hAnsi="Times New Roman" w:cs="Times New Roman"/>
                <w:b/>
                <w:bCs/>
                <w:sz w:val="24"/>
                <w:szCs w:val="24"/>
              </w:rPr>
              <w:t>№</w:t>
            </w:r>
          </w:p>
        </w:tc>
        <w:tc>
          <w:tcPr>
            <w:tcW w:w="7680" w:type="dxa"/>
            <w:gridSpan w:val="2"/>
            <w:tcBorders>
              <w:top w:val="single" w:sz="4" w:space="0" w:color="auto"/>
              <w:left w:val="single" w:sz="4" w:space="0" w:color="auto"/>
              <w:bottom w:val="single" w:sz="4" w:space="0" w:color="auto"/>
              <w:right w:val="single" w:sz="4" w:space="0" w:color="auto"/>
            </w:tcBorders>
            <w:shd w:val="clear" w:color="auto" w:fill="FFFFFF"/>
          </w:tcPr>
          <w:p w14:paraId="148EC86D" w14:textId="77777777" w:rsidR="004F5475" w:rsidRPr="007218D8" w:rsidRDefault="004F5475" w:rsidP="007218D8">
            <w:pPr>
              <w:jc w:val="center"/>
              <w:rPr>
                <w:rFonts w:ascii="Times New Roman" w:hAnsi="Times New Roman" w:cs="Times New Roman"/>
                <w:b/>
                <w:bCs/>
                <w:sz w:val="24"/>
                <w:szCs w:val="24"/>
              </w:rPr>
            </w:pPr>
            <w:r w:rsidRPr="007218D8">
              <w:rPr>
                <w:rFonts w:ascii="Times New Roman" w:hAnsi="Times New Roman" w:cs="Times New Roman"/>
                <w:b/>
                <w:bCs/>
                <w:sz w:val="24"/>
                <w:szCs w:val="24"/>
              </w:rPr>
              <w:t>Спецификация на артикулите</w:t>
            </w:r>
          </w:p>
        </w:tc>
        <w:tc>
          <w:tcPr>
            <w:tcW w:w="1445" w:type="dxa"/>
            <w:tcBorders>
              <w:top w:val="single" w:sz="4" w:space="0" w:color="auto"/>
              <w:left w:val="single" w:sz="4" w:space="0" w:color="auto"/>
              <w:bottom w:val="single" w:sz="4" w:space="0" w:color="auto"/>
              <w:right w:val="single" w:sz="4" w:space="0" w:color="auto"/>
            </w:tcBorders>
            <w:shd w:val="clear" w:color="auto" w:fill="FFFFFF"/>
          </w:tcPr>
          <w:p w14:paraId="44ABC00F" w14:textId="77777777" w:rsidR="004F5475" w:rsidRPr="007218D8" w:rsidRDefault="004F5475" w:rsidP="007218D8">
            <w:pPr>
              <w:jc w:val="center"/>
              <w:rPr>
                <w:rFonts w:ascii="Times New Roman" w:hAnsi="Times New Roman" w:cs="Times New Roman"/>
                <w:b/>
                <w:bCs/>
                <w:sz w:val="24"/>
                <w:szCs w:val="24"/>
              </w:rPr>
            </w:pPr>
            <w:r w:rsidRPr="007218D8">
              <w:rPr>
                <w:rFonts w:ascii="Times New Roman" w:hAnsi="Times New Roman" w:cs="Times New Roman"/>
                <w:b/>
                <w:bCs/>
                <w:sz w:val="24"/>
                <w:szCs w:val="24"/>
              </w:rPr>
              <w:t>Мярка</w:t>
            </w:r>
          </w:p>
        </w:tc>
      </w:tr>
      <w:tr w:rsidR="004F5475" w:rsidRPr="004F5475" w14:paraId="44271CE2" w14:textId="77777777" w:rsidTr="004F5475">
        <w:trPr>
          <w:gridAfter w:val="1"/>
          <w:wAfter w:w="14" w:type="dxa"/>
          <w:trHeight w:val="422"/>
          <w:jc w:val="center"/>
        </w:trPr>
        <w:tc>
          <w:tcPr>
            <w:tcW w:w="1008" w:type="dxa"/>
            <w:tcBorders>
              <w:top w:val="single" w:sz="4" w:space="0" w:color="auto"/>
              <w:left w:val="single" w:sz="4" w:space="0" w:color="auto"/>
              <w:bottom w:val="single" w:sz="4" w:space="0" w:color="auto"/>
              <w:right w:val="single" w:sz="4" w:space="0" w:color="auto"/>
            </w:tcBorders>
            <w:shd w:val="clear" w:color="auto" w:fill="FFFFFF"/>
          </w:tcPr>
          <w:p w14:paraId="258D55ED" w14:textId="77777777" w:rsidR="004F5475" w:rsidRPr="007218D8" w:rsidRDefault="004F5475" w:rsidP="007218D8">
            <w:pPr>
              <w:jc w:val="center"/>
              <w:rPr>
                <w:rFonts w:ascii="Times New Roman" w:hAnsi="Times New Roman" w:cs="Times New Roman"/>
                <w:b/>
                <w:bCs/>
                <w:sz w:val="24"/>
                <w:szCs w:val="24"/>
              </w:rPr>
            </w:pPr>
            <w:r w:rsidRPr="007218D8">
              <w:rPr>
                <w:rFonts w:ascii="Times New Roman" w:hAnsi="Times New Roman" w:cs="Times New Roman"/>
                <w:b/>
                <w:bCs/>
                <w:sz w:val="24"/>
                <w:szCs w:val="24"/>
              </w:rPr>
              <w:t>1</w:t>
            </w:r>
          </w:p>
        </w:tc>
        <w:tc>
          <w:tcPr>
            <w:tcW w:w="7680" w:type="dxa"/>
            <w:gridSpan w:val="2"/>
            <w:tcBorders>
              <w:top w:val="single" w:sz="4" w:space="0" w:color="auto"/>
              <w:left w:val="single" w:sz="4" w:space="0" w:color="auto"/>
              <w:bottom w:val="single" w:sz="4" w:space="0" w:color="auto"/>
              <w:right w:val="single" w:sz="4" w:space="0" w:color="auto"/>
            </w:tcBorders>
            <w:shd w:val="clear" w:color="auto" w:fill="FFFFFF"/>
          </w:tcPr>
          <w:p w14:paraId="3A263186" w14:textId="77777777" w:rsidR="004F5475" w:rsidRPr="007218D8" w:rsidRDefault="004F5475" w:rsidP="007218D8">
            <w:pPr>
              <w:jc w:val="center"/>
              <w:rPr>
                <w:rFonts w:ascii="Times New Roman" w:hAnsi="Times New Roman" w:cs="Times New Roman"/>
                <w:b/>
                <w:bCs/>
                <w:sz w:val="24"/>
                <w:szCs w:val="24"/>
              </w:rPr>
            </w:pPr>
            <w:r w:rsidRPr="007218D8">
              <w:rPr>
                <w:rFonts w:ascii="Times New Roman" w:hAnsi="Times New Roman" w:cs="Times New Roman"/>
                <w:b/>
                <w:bCs/>
                <w:sz w:val="24"/>
                <w:szCs w:val="24"/>
              </w:rPr>
              <w:t>2</w:t>
            </w:r>
          </w:p>
        </w:tc>
        <w:tc>
          <w:tcPr>
            <w:tcW w:w="1445" w:type="dxa"/>
            <w:tcBorders>
              <w:top w:val="single" w:sz="4" w:space="0" w:color="auto"/>
              <w:left w:val="single" w:sz="4" w:space="0" w:color="auto"/>
              <w:bottom w:val="single" w:sz="4" w:space="0" w:color="auto"/>
              <w:right w:val="single" w:sz="4" w:space="0" w:color="auto"/>
            </w:tcBorders>
            <w:shd w:val="clear" w:color="auto" w:fill="FFFFFF"/>
          </w:tcPr>
          <w:p w14:paraId="6646C602" w14:textId="77777777" w:rsidR="004F5475" w:rsidRPr="007218D8" w:rsidRDefault="004F5475" w:rsidP="007218D8">
            <w:pPr>
              <w:jc w:val="center"/>
              <w:rPr>
                <w:rFonts w:ascii="Times New Roman" w:hAnsi="Times New Roman" w:cs="Times New Roman"/>
                <w:b/>
                <w:bCs/>
                <w:sz w:val="24"/>
                <w:szCs w:val="24"/>
              </w:rPr>
            </w:pPr>
            <w:r w:rsidRPr="007218D8">
              <w:rPr>
                <w:rFonts w:ascii="Times New Roman" w:hAnsi="Times New Roman" w:cs="Times New Roman"/>
                <w:b/>
                <w:bCs/>
                <w:sz w:val="24"/>
                <w:szCs w:val="24"/>
              </w:rPr>
              <w:t>3</w:t>
            </w:r>
          </w:p>
        </w:tc>
      </w:tr>
      <w:tr w:rsidR="004F5475" w:rsidRPr="004F5475" w14:paraId="4FDFD209" w14:textId="77777777" w:rsidTr="004F5475">
        <w:trPr>
          <w:gridAfter w:val="1"/>
          <w:wAfter w:w="14" w:type="dxa"/>
          <w:trHeight w:val="835"/>
          <w:jc w:val="center"/>
        </w:trPr>
        <w:tc>
          <w:tcPr>
            <w:tcW w:w="1008" w:type="dxa"/>
            <w:tcBorders>
              <w:top w:val="single" w:sz="4" w:space="0" w:color="auto"/>
              <w:left w:val="single" w:sz="4" w:space="0" w:color="auto"/>
              <w:bottom w:val="single" w:sz="4" w:space="0" w:color="auto"/>
              <w:right w:val="single" w:sz="4" w:space="0" w:color="auto"/>
            </w:tcBorders>
            <w:shd w:val="clear" w:color="auto" w:fill="FFFFFF"/>
          </w:tcPr>
          <w:p w14:paraId="2B8BE1FE" w14:textId="77777777" w:rsidR="004F5475" w:rsidRPr="004F5475" w:rsidRDefault="004F5475" w:rsidP="00184BD1">
            <w:pPr>
              <w:jc w:val="center"/>
              <w:rPr>
                <w:rFonts w:ascii="Times New Roman" w:hAnsi="Times New Roman" w:cs="Times New Roman"/>
                <w:b/>
                <w:bCs/>
                <w:sz w:val="24"/>
                <w:szCs w:val="24"/>
              </w:rPr>
            </w:pPr>
            <w:r w:rsidRPr="004F5475">
              <w:rPr>
                <w:rFonts w:ascii="Times New Roman" w:hAnsi="Times New Roman" w:cs="Times New Roman"/>
                <w:sz w:val="24"/>
                <w:szCs w:val="24"/>
              </w:rPr>
              <w:t>1</w:t>
            </w:r>
          </w:p>
        </w:tc>
        <w:tc>
          <w:tcPr>
            <w:tcW w:w="7680" w:type="dxa"/>
            <w:gridSpan w:val="2"/>
            <w:tcBorders>
              <w:top w:val="single" w:sz="4" w:space="0" w:color="auto"/>
              <w:left w:val="single" w:sz="4" w:space="0" w:color="auto"/>
              <w:bottom w:val="single" w:sz="4" w:space="0" w:color="auto"/>
              <w:right w:val="single" w:sz="4" w:space="0" w:color="auto"/>
            </w:tcBorders>
            <w:shd w:val="clear" w:color="auto" w:fill="FFFFFF"/>
          </w:tcPr>
          <w:p w14:paraId="3069A996"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HP</w:t>
            </w:r>
            <w:r w:rsidRPr="004F5475">
              <w:rPr>
                <w:rFonts w:ascii="Times New Roman" w:hAnsi="Times New Roman" w:cs="Times New Roman"/>
                <w:sz w:val="24"/>
                <w:szCs w:val="24"/>
              </w:rPr>
              <w:t xml:space="preserve"> 1200 - Оригинален/съвместим консуматив за лазерен принтер</w:t>
            </w:r>
            <w:r w:rsidRPr="004F5475">
              <w:rPr>
                <w:rFonts w:ascii="Times New Roman" w:eastAsia="MS Gothic" w:hAnsi="Times New Roman" w:cs="Times New Roman"/>
                <w:sz w:val="24"/>
                <w:szCs w:val="24"/>
              </w:rPr>
              <w:t>，</w:t>
            </w:r>
            <w:r w:rsidRPr="004F5475">
              <w:rPr>
                <w:rFonts w:ascii="Times New Roman" w:hAnsi="Times New Roman" w:cs="Times New Roman"/>
                <w:sz w:val="24"/>
                <w:szCs w:val="24"/>
              </w:rPr>
              <w:t>капацитет 2500 стр.</w:t>
            </w:r>
          </w:p>
        </w:tc>
        <w:tc>
          <w:tcPr>
            <w:tcW w:w="1445" w:type="dxa"/>
            <w:tcBorders>
              <w:top w:val="single" w:sz="4" w:space="0" w:color="auto"/>
              <w:left w:val="single" w:sz="4" w:space="0" w:color="auto"/>
              <w:bottom w:val="single" w:sz="4" w:space="0" w:color="auto"/>
              <w:right w:val="single" w:sz="4" w:space="0" w:color="auto"/>
            </w:tcBorders>
            <w:shd w:val="clear" w:color="auto" w:fill="FFFFFF"/>
          </w:tcPr>
          <w:p w14:paraId="609BB0F0"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09A9AF2E" w14:textId="77777777" w:rsidTr="004F5475">
        <w:trPr>
          <w:gridAfter w:val="1"/>
          <w:wAfter w:w="14" w:type="dxa"/>
          <w:trHeight w:val="835"/>
          <w:jc w:val="center"/>
        </w:trPr>
        <w:tc>
          <w:tcPr>
            <w:tcW w:w="1008" w:type="dxa"/>
            <w:tcBorders>
              <w:top w:val="single" w:sz="4" w:space="0" w:color="auto"/>
              <w:left w:val="single" w:sz="4" w:space="0" w:color="auto"/>
              <w:bottom w:val="single" w:sz="4" w:space="0" w:color="auto"/>
              <w:right w:val="single" w:sz="4" w:space="0" w:color="auto"/>
            </w:tcBorders>
            <w:shd w:val="clear" w:color="auto" w:fill="FFFFFF"/>
          </w:tcPr>
          <w:p w14:paraId="58897DDB"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2</w:t>
            </w:r>
          </w:p>
        </w:tc>
        <w:tc>
          <w:tcPr>
            <w:tcW w:w="7680" w:type="dxa"/>
            <w:gridSpan w:val="2"/>
            <w:tcBorders>
              <w:top w:val="single" w:sz="4" w:space="0" w:color="auto"/>
              <w:left w:val="single" w:sz="4" w:space="0" w:color="auto"/>
              <w:bottom w:val="single" w:sz="4" w:space="0" w:color="auto"/>
              <w:right w:val="single" w:sz="4" w:space="0" w:color="auto"/>
            </w:tcBorders>
            <w:shd w:val="clear" w:color="auto" w:fill="FFFFFF"/>
          </w:tcPr>
          <w:p w14:paraId="2DAE2B8D"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HP</w:t>
            </w:r>
            <w:r w:rsidRPr="004F5475">
              <w:rPr>
                <w:rFonts w:ascii="Times New Roman" w:hAnsi="Times New Roman" w:cs="Times New Roman"/>
                <w:sz w:val="24"/>
                <w:szCs w:val="24"/>
              </w:rPr>
              <w:t xml:space="preserve"> 1300 — Оригинален/съвместим консуматив за лазерен принтер, капацитет 2500 стр.</w:t>
            </w:r>
          </w:p>
        </w:tc>
        <w:tc>
          <w:tcPr>
            <w:tcW w:w="1445" w:type="dxa"/>
            <w:tcBorders>
              <w:top w:val="single" w:sz="4" w:space="0" w:color="auto"/>
              <w:left w:val="single" w:sz="4" w:space="0" w:color="auto"/>
              <w:bottom w:val="single" w:sz="4" w:space="0" w:color="auto"/>
              <w:right w:val="single" w:sz="4" w:space="0" w:color="auto"/>
            </w:tcBorders>
            <w:shd w:val="clear" w:color="auto" w:fill="FFFFFF"/>
          </w:tcPr>
          <w:p w14:paraId="0DC996C5"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036FD5F0" w14:textId="77777777" w:rsidTr="004F5475">
        <w:trPr>
          <w:gridAfter w:val="1"/>
          <w:wAfter w:w="14" w:type="dxa"/>
          <w:trHeight w:val="835"/>
          <w:jc w:val="center"/>
        </w:trPr>
        <w:tc>
          <w:tcPr>
            <w:tcW w:w="1008" w:type="dxa"/>
            <w:tcBorders>
              <w:top w:val="single" w:sz="4" w:space="0" w:color="auto"/>
              <w:left w:val="single" w:sz="4" w:space="0" w:color="auto"/>
              <w:bottom w:val="single" w:sz="4" w:space="0" w:color="auto"/>
              <w:right w:val="single" w:sz="4" w:space="0" w:color="auto"/>
            </w:tcBorders>
            <w:shd w:val="clear" w:color="auto" w:fill="FFFFFF"/>
          </w:tcPr>
          <w:p w14:paraId="4DB2203F"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3</w:t>
            </w:r>
          </w:p>
        </w:tc>
        <w:tc>
          <w:tcPr>
            <w:tcW w:w="7680" w:type="dxa"/>
            <w:gridSpan w:val="2"/>
            <w:tcBorders>
              <w:top w:val="single" w:sz="4" w:space="0" w:color="auto"/>
              <w:left w:val="single" w:sz="4" w:space="0" w:color="auto"/>
              <w:bottom w:val="single" w:sz="4" w:space="0" w:color="auto"/>
              <w:right w:val="single" w:sz="4" w:space="0" w:color="auto"/>
            </w:tcBorders>
            <w:shd w:val="clear" w:color="auto" w:fill="FFFFFF"/>
          </w:tcPr>
          <w:p w14:paraId="458BF4FE"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HP</w:t>
            </w:r>
            <w:r w:rsidRPr="004F5475">
              <w:rPr>
                <w:rFonts w:ascii="Times New Roman" w:hAnsi="Times New Roman" w:cs="Times New Roman"/>
                <w:sz w:val="24"/>
                <w:szCs w:val="24"/>
              </w:rPr>
              <w:t xml:space="preserve"> 1020 — Оригинален/съвместим консуматив за лазерен принтер, капацитет 2000 стр.</w:t>
            </w:r>
          </w:p>
        </w:tc>
        <w:tc>
          <w:tcPr>
            <w:tcW w:w="1445" w:type="dxa"/>
            <w:tcBorders>
              <w:top w:val="single" w:sz="4" w:space="0" w:color="auto"/>
              <w:left w:val="single" w:sz="4" w:space="0" w:color="auto"/>
              <w:bottom w:val="single" w:sz="4" w:space="0" w:color="auto"/>
              <w:right w:val="single" w:sz="4" w:space="0" w:color="auto"/>
            </w:tcBorders>
            <w:shd w:val="clear" w:color="auto" w:fill="FFFFFF"/>
          </w:tcPr>
          <w:p w14:paraId="25428187"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2DF0E992" w14:textId="77777777" w:rsidTr="004F5475">
        <w:trPr>
          <w:gridAfter w:val="1"/>
          <w:wAfter w:w="14" w:type="dxa"/>
          <w:trHeight w:val="840"/>
          <w:jc w:val="center"/>
        </w:trPr>
        <w:tc>
          <w:tcPr>
            <w:tcW w:w="1008" w:type="dxa"/>
            <w:tcBorders>
              <w:top w:val="single" w:sz="4" w:space="0" w:color="auto"/>
              <w:left w:val="single" w:sz="4" w:space="0" w:color="auto"/>
              <w:bottom w:val="single" w:sz="4" w:space="0" w:color="auto"/>
              <w:right w:val="single" w:sz="4" w:space="0" w:color="auto"/>
            </w:tcBorders>
            <w:shd w:val="clear" w:color="auto" w:fill="FFFFFF"/>
          </w:tcPr>
          <w:p w14:paraId="746F0D02"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4</w:t>
            </w:r>
          </w:p>
        </w:tc>
        <w:tc>
          <w:tcPr>
            <w:tcW w:w="7680" w:type="dxa"/>
            <w:gridSpan w:val="2"/>
            <w:tcBorders>
              <w:top w:val="single" w:sz="4" w:space="0" w:color="auto"/>
              <w:left w:val="single" w:sz="4" w:space="0" w:color="auto"/>
              <w:bottom w:val="single" w:sz="4" w:space="0" w:color="auto"/>
              <w:right w:val="single" w:sz="4" w:space="0" w:color="auto"/>
            </w:tcBorders>
            <w:shd w:val="clear" w:color="auto" w:fill="FFFFFF"/>
          </w:tcPr>
          <w:p w14:paraId="6353081A"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Brother</w:t>
            </w:r>
            <w:r w:rsidRPr="004F5475">
              <w:rPr>
                <w:rFonts w:ascii="Times New Roman" w:hAnsi="Times New Roman" w:cs="Times New Roman"/>
                <w:sz w:val="24"/>
                <w:szCs w:val="24"/>
              </w:rPr>
              <w:t xml:space="preserve"> </w:t>
            </w:r>
            <w:r w:rsidRPr="004F5475">
              <w:rPr>
                <w:rFonts w:ascii="Times New Roman" w:hAnsi="Times New Roman" w:cs="Times New Roman"/>
                <w:sz w:val="24"/>
                <w:szCs w:val="24"/>
                <w:lang w:val="en-US"/>
              </w:rPr>
              <w:t>DCP</w:t>
            </w:r>
            <w:r w:rsidRPr="004F5475">
              <w:rPr>
                <w:rFonts w:ascii="Times New Roman" w:hAnsi="Times New Roman" w:cs="Times New Roman"/>
                <w:sz w:val="24"/>
                <w:szCs w:val="24"/>
              </w:rPr>
              <w:t xml:space="preserve"> 7057 Е - Оригинален консуматив за лазерен принтер, капацитет 2500 стр.</w:t>
            </w:r>
          </w:p>
        </w:tc>
        <w:tc>
          <w:tcPr>
            <w:tcW w:w="1445" w:type="dxa"/>
            <w:tcBorders>
              <w:top w:val="single" w:sz="4" w:space="0" w:color="auto"/>
              <w:left w:val="single" w:sz="4" w:space="0" w:color="auto"/>
              <w:bottom w:val="single" w:sz="4" w:space="0" w:color="auto"/>
              <w:right w:val="single" w:sz="4" w:space="0" w:color="auto"/>
            </w:tcBorders>
            <w:shd w:val="clear" w:color="auto" w:fill="FFFFFF"/>
          </w:tcPr>
          <w:p w14:paraId="036AA963"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01BFC0F9" w14:textId="77777777" w:rsidTr="004F5475">
        <w:trPr>
          <w:gridAfter w:val="1"/>
          <w:wAfter w:w="14" w:type="dxa"/>
          <w:trHeight w:val="840"/>
          <w:jc w:val="center"/>
        </w:trPr>
        <w:tc>
          <w:tcPr>
            <w:tcW w:w="1008" w:type="dxa"/>
            <w:tcBorders>
              <w:top w:val="single" w:sz="4" w:space="0" w:color="auto"/>
              <w:left w:val="single" w:sz="4" w:space="0" w:color="auto"/>
              <w:bottom w:val="single" w:sz="4" w:space="0" w:color="auto"/>
              <w:right w:val="single" w:sz="4" w:space="0" w:color="auto"/>
            </w:tcBorders>
            <w:shd w:val="clear" w:color="auto" w:fill="FFFFFF"/>
          </w:tcPr>
          <w:p w14:paraId="0E3D5F22"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5</w:t>
            </w:r>
          </w:p>
        </w:tc>
        <w:tc>
          <w:tcPr>
            <w:tcW w:w="7680" w:type="dxa"/>
            <w:gridSpan w:val="2"/>
            <w:tcBorders>
              <w:top w:val="single" w:sz="4" w:space="0" w:color="auto"/>
              <w:left w:val="single" w:sz="4" w:space="0" w:color="auto"/>
              <w:bottom w:val="single" w:sz="4" w:space="0" w:color="auto"/>
              <w:right w:val="single" w:sz="4" w:space="0" w:color="auto"/>
            </w:tcBorders>
            <w:shd w:val="clear" w:color="auto" w:fill="FFFFFF"/>
          </w:tcPr>
          <w:p w14:paraId="63774DB4"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Kyosera</w:t>
            </w:r>
            <w:r w:rsidRPr="004F5475">
              <w:rPr>
                <w:rFonts w:ascii="Times New Roman" w:hAnsi="Times New Roman" w:cs="Times New Roman"/>
                <w:sz w:val="24"/>
                <w:szCs w:val="24"/>
              </w:rPr>
              <w:t xml:space="preserve"> </w:t>
            </w:r>
            <w:r w:rsidRPr="004F5475">
              <w:rPr>
                <w:rFonts w:ascii="Times New Roman" w:hAnsi="Times New Roman" w:cs="Times New Roman"/>
                <w:sz w:val="24"/>
                <w:szCs w:val="24"/>
                <w:lang w:val="en-US"/>
              </w:rPr>
              <w:t>FS</w:t>
            </w:r>
            <w:r w:rsidRPr="004F5475">
              <w:rPr>
                <w:rFonts w:ascii="Times New Roman" w:hAnsi="Times New Roman" w:cs="Times New Roman"/>
                <w:sz w:val="24"/>
                <w:szCs w:val="24"/>
              </w:rPr>
              <w:t xml:space="preserve"> 920 - Оригинален консуматив за лазерен принтер, капацитет 6000 стр.</w:t>
            </w:r>
          </w:p>
        </w:tc>
        <w:tc>
          <w:tcPr>
            <w:tcW w:w="1445" w:type="dxa"/>
            <w:tcBorders>
              <w:top w:val="single" w:sz="4" w:space="0" w:color="auto"/>
              <w:left w:val="single" w:sz="4" w:space="0" w:color="auto"/>
              <w:bottom w:val="single" w:sz="4" w:space="0" w:color="auto"/>
              <w:right w:val="single" w:sz="4" w:space="0" w:color="auto"/>
            </w:tcBorders>
            <w:shd w:val="clear" w:color="auto" w:fill="FFFFFF"/>
          </w:tcPr>
          <w:p w14:paraId="72ECCEA0"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0A7DD157" w14:textId="77777777" w:rsidTr="004F5475">
        <w:trPr>
          <w:gridAfter w:val="1"/>
          <w:wAfter w:w="14" w:type="dxa"/>
          <w:trHeight w:val="840"/>
          <w:jc w:val="center"/>
        </w:trPr>
        <w:tc>
          <w:tcPr>
            <w:tcW w:w="1008" w:type="dxa"/>
            <w:tcBorders>
              <w:top w:val="single" w:sz="4" w:space="0" w:color="auto"/>
              <w:left w:val="single" w:sz="4" w:space="0" w:color="auto"/>
              <w:bottom w:val="single" w:sz="4" w:space="0" w:color="auto"/>
              <w:right w:val="single" w:sz="4" w:space="0" w:color="auto"/>
            </w:tcBorders>
            <w:shd w:val="clear" w:color="auto" w:fill="FFFFFF"/>
          </w:tcPr>
          <w:p w14:paraId="345AB2DA"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lastRenderedPageBreak/>
              <w:t>6</w:t>
            </w:r>
          </w:p>
        </w:tc>
        <w:tc>
          <w:tcPr>
            <w:tcW w:w="7680" w:type="dxa"/>
            <w:gridSpan w:val="2"/>
            <w:tcBorders>
              <w:top w:val="single" w:sz="4" w:space="0" w:color="auto"/>
              <w:left w:val="single" w:sz="4" w:space="0" w:color="auto"/>
              <w:bottom w:val="single" w:sz="4" w:space="0" w:color="auto"/>
              <w:right w:val="single" w:sz="4" w:space="0" w:color="auto"/>
            </w:tcBorders>
            <w:shd w:val="clear" w:color="auto" w:fill="FFFFFF"/>
          </w:tcPr>
          <w:p w14:paraId="168C16FD"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Canon</w:t>
            </w:r>
            <w:r w:rsidRPr="004F5475">
              <w:rPr>
                <w:rFonts w:ascii="Times New Roman" w:hAnsi="Times New Roman" w:cs="Times New Roman"/>
                <w:sz w:val="24"/>
                <w:szCs w:val="24"/>
              </w:rPr>
              <w:t xml:space="preserve"> </w:t>
            </w:r>
            <w:r w:rsidRPr="004F5475">
              <w:rPr>
                <w:rFonts w:ascii="Times New Roman" w:hAnsi="Times New Roman" w:cs="Times New Roman"/>
                <w:sz w:val="24"/>
                <w:szCs w:val="24"/>
                <w:lang w:val="en-US"/>
              </w:rPr>
              <w:t>LBP</w:t>
            </w:r>
            <w:r w:rsidRPr="004F5475">
              <w:rPr>
                <w:rFonts w:ascii="Times New Roman" w:hAnsi="Times New Roman" w:cs="Times New Roman"/>
                <w:sz w:val="24"/>
                <w:szCs w:val="24"/>
              </w:rPr>
              <w:t xml:space="preserve"> 2900 - Оригинален консуматив за лазерен принтер, капацитет 2500 стр.</w:t>
            </w:r>
          </w:p>
        </w:tc>
        <w:tc>
          <w:tcPr>
            <w:tcW w:w="1445" w:type="dxa"/>
            <w:tcBorders>
              <w:top w:val="single" w:sz="4" w:space="0" w:color="auto"/>
              <w:left w:val="single" w:sz="4" w:space="0" w:color="auto"/>
              <w:bottom w:val="single" w:sz="4" w:space="0" w:color="auto"/>
              <w:right w:val="single" w:sz="4" w:space="0" w:color="auto"/>
            </w:tcBorders>
            <w:shd w:val="clear" w:color="auto" w:fill="FFFFFF"/>
          </w:tcPr>
          <w:p w14:paraId="175A9E76"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5F053AD2" w14:textId="77777777" w:rsidTr="004F5475">
        <w:trPr>
          <w:gridAfter w:val="1"/>
          <w:wAfter w:w="14" w:type="dxa"/>
          <w:trHeight w:val="830"/>
          <w:jc w:val="center"/>
        </w:trPr>
        <w:tc>
          <w:tcPr>
            <w:tcW w:w="1008" w:type="dxa"/>
            <w:tcBorders>
              <w:top w:val="single" w:sz="4" w:space="0" w:color="auto"/>
              <w:left w:val="single" w:sz="4" w:space="0" w:color="auto"/>
              <w:bottom w:val="single" w:sz="4" w:space="0" w:color="auto"/>
              <w:right w:val="single" w:sz="4" w:space="0" w:color="auto"/>
            </w:tcBorders>
            <w:shd w:val="clear" w:color="auto" w:fill="FFFFFF"/>
          </w:tcPr>
          <w:p w14:paraId="17D49A20"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7</w:t>
            </w:r>
          </w:p>
        </w:tc>
        <w:tc>
          <w:tcPr>
            <w:tcW w:w="7680" w:type="dxa"/>
            <w:gridSpan w:val="2"/>
            <w:tcBorders>
              <w:top w:val="single" w:sz="4" w:space="0" w:color="auto"/>
              <w:left w:val="single" w:sz="4" w:space="0" w:color="auto"/>
              <w:bottom w:val="single" w:sz="4" w:space="0" w:color="auto"/>
              <w:right w:val="single" w:sz="4" w:space="0" w:color="auto"/>
            </w:tcBorders>
            <w:shd w:val="clear" w:color="auto" w:fill="FFFFFF"/>
          </w:tcPr>
          <w:p w14:paraId="522974D9"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XEROX</w:t>
            </w:r>
            <w:r w:rsidRPr="004F5475">
              <w:rPr>
                <w:rFonts w:ascii="Times New Roman" w:hAnsi="Times New Roman" w:cs="Times New Roman"/>
                <w:sz w:val="24"/>
                <w:szCs w:val="24"/>
              </w:rPr>
              <w:t xml:space="preserve"> 3160 N - Оригинален консуматив за лазерен принтер, капацитет 2000 стр.</w:t>
            </w:r>
          </w:p>
        </w:tc>
        <w:tc>
          <w:tcPr>
            <w:tcW w:w="1445" w:type="dxa"/>
            <w:tcBorders>
              <w:top w:val="single" w:sz="4" w:space="0" w:color="auto"/>
              <w:left w:val="single" w:sz="4" w:space="0" w:color="auto"/>
              <w:bottom w:val="single" w:sz="4" w:space="0" w:color="auto"/>
              <w:right w:val="single" w:sz="4" w:space="0" w:color="auto"/>
            </w:tcBorders>
            <w:shd w:val="clear" w:color="auto" w:fill="FFFFFF"/>
          </w:tcPr>
          <w:p w14:paraId="1B747DA7"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6253BB81" w14:textId="77777777" w:rsidTr="004F5475">
        <w:trPr>
          <w:gridAfter w:val="1"/>
          <w:wAfter w:w="14" w:type="dxa"/>
          <w:trHeight w:val="840"/>
          <w:jc w:val="center"/>
        </w:trPr>
        <w:tc>
          <w:tcPr>
            <w:tcW w:w="1008" w:type="dxa"/>
            <w:tcBorders>
              <w:top w:val="single" w:sz="4" w:space="0" w:color="auto"/>
              <w:left w:val="single" w:sz="4" w:space="0" w:color="auto"/>
              <w:bottom w:val="single" w:sz="4" w:space="0" w:color="auto"/>
              <w:right w:val="single" w:sz="4" w:space="0" w:color="auto"/>
            </w:tcBorders>
            <w:shd w:val="clear" w:color="auto" w:fill="FFFFFF"/>
          </w:tcPr>
          <w:p w14:paraId="66AE6B3F"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8</w:t>
            </w:r>
          </w:p>
        </w:tc>
        <w:tc>
          <w:tcPr>
            <w:tcW w:w="7680" w:type="dxa"/>
            <w:gridSpan w:val="2"/>
            <w:tcBorders>
              <w:top w:val="single" w:sz="4" w:space="0" w:color="auto"/>
              <w:left w:val="single" w:sz="4" w:space="0" w:color="auto"/>
              <w:bottom w:val="single" w:sz="4" w:space="0" w:color="auto"/>
              <w:right w:val="single" w:sz="4" w:space="0" w:color="auto"/>
            </w:tcBorders>
            <w:shd w:val="clear" w:color="auto" w:fill="FFFFFF"/>
          </w:tcPr>
          <w:p w14:paraId="4C552B60"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XEROX</w:t>
            </w:r>
            <w:r w:rsidRPr="004F5475">
              <w:rPr>
                <w:rFonts w:ascii="Times New Roman" w:hAnsi="Times New Roman" w:cs="Times New Roman"/>
                <w:sz w:val="24"/>
                <w:szCs w:val="24"/>
              </w:rPr>
              <w:t xml:space="preserve"> РЕ 120</w:t>
            </w:r>
            <w:r w:rsidRPr="004F5475">
              <w:rPr>
                <w:rFonts w:ascii="Times New Roman" w:hAnsi="Times New Roman" w:cs="Times New Roman"/>
                <w:sz w:val="24"/>
                <w:szCs w:val="24"/>
                <w:lang w:val="en-US"/>
              </w:rPr>
              <w:t>i</w:t>
            </w:r>
            <w:r w:rsidRPr="004F5475">
              <w:rPr>
                <w:rFonts w:ascii="Times New Roman" w:hAnsi="Times New Roman" w:cs="Times New Roman"/>
                <w:sz w:val="24"/>
                <w:szCs w:val="24"/>
              </w:rPr>
              <w:t xml:space="preserve"> - Оригинален консуматив за лазерен принтер, капацитет 2000 стр.</w:t>
            </w:r>
          </w:p>
        </w:tc>
        <w:tc>
          <w:tcPr>
            <w:tcW w:w="1445" w:type="dxa"/>
            <w:tcBorders>
              <w:top w:val="single" w:sz="4" w:space="0" w:color="auto"/>
              <w:left w:val="single" w:sz="4" w:space="0" w:color="auto"/>
              <w:bottom w:val="single" w:sz="4" w:space="0" w:color="auto"/>
              <w:right w:val="single" w:sz="4" w:space="0" w:color="auto"/>
            </w:tcBorders>
            <w:shd w:val="clear" w:color="auto" w:fill="FFFFFF"/>
          </w:tcPr>
          <w:p w14:paraId="7A6DD365"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4EC20F03" w14:textId="77777777" w:rsidTr="004F5475">
        <w:trPr>
          <w:gridAfter w:val="1"/>
          <w:wAfter w:w="14" w:type="dxa"/>
          <w:trHeight w:val="835"/>
          <w:jc w:val="center"/>
        </w:trPr>
        <w:tc>
          <w:tcPr>
            <w:tcW w:w="1008" w:type="dxa"/>
            <w:tcBorders>
              <w:top w:val="single" w:sz="4" w:space="0" w:color="auto"/>
              <w:left w:val="single" w:sz="4" w:space="0" w:color="auto"/>
              <w:bottom w:val="single" w:sz="4" w:space="0" w:color="auto"/>
              <w:right w:val="single" w:sz="4" w:space="0" w:color="auto"/>
            </w:tcBorders>
            <w:shd w:val="clear" w:color="auto" w:fill="FFFFFF"/>
          </w:tcPr>
          <w:p w14:paraId="414D40C5"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9</w:t>
            </w:r>
          </w:p>
        </w:tc>
        <w:tc>
          <w:tcPr>
            <w:tcW w:w="7680" w:type="dxa"/>
            <w:gridSpan w:val="2"/>
            <w:tcBorders>
              <w:top w:val="single" w:sz="4" w:space="0" w:color="auto"/>
              <w:left w:val="single" w:sz="4" w:space="0" w:color="auto"/>
              <w:bottom w:val="single" w:sz="4" w:space="0" w:color="auto"/>
              <w:right w:val="single" w:sz="4" w:space="0" w:color="auto"/>
            </w:tcBorders>
            <w:shd w:val="clear" w:color="auto" w:fill="FFFFFF"/>
          </w:tcPr>
          <w:p w14:paraId="4BBA978A"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HP</w:t>
            </w:r>
            <w:r w:rsidRPr="004F5475">
              <w:rPr>
                <w:rFonts w:ascii="Times New Roman" w:hAnsi="Times New Roman" w:cs="Times New Roman"/>
                <w:sz w:val="24"/>
                <w:szCs w:val="24"/>
              </w:rPr>
              <w:t xml:space="preserve"> М1319 </w:t>
            </w:r>
            <w:r w:rsidRPr="004F5475">
              <w:rPr>
                <w:rFonts w:ascii="Times New Roman" w:hAnsi="Times New Roman" w:cs="Times New Roman"/>
                <w:sz w:val="24"/>
                <w:szCs w:val="24"/>
                <w:lang w:val="en-US"/>
              </w:rPr>
              <w:t>F</w:t>
            </w:r>
            <w:r w:rsidRPr="004F5475">
              <w:rPr>
                <w:rFonts w:ascii="Times New Roman" w:hAnsi="Times New Roman" w:cs="Times New Roman"/>
                <w:sz w:val="24"/>
                <w:szCs w:val="24"/>
              </w:rPr>
              <w:t xml:space="preserve"> — Оригинален/съвместим консуматив за лазерен принтер, капацитет 2000 стр.</w:t>
            </w:r>
          </w:p>
        </w:tc>
        <w:tc>
          <w:tcPr>
            <w:tcW w:w="1445" w:type="dxa"/>
            <w:tcBorders>
              <w:top w:val="single" w:sz="4" w:space="0" w:color="auto"/>
              <w:left w:val="single" w:sz="4" w:space="0" w:color="auto"/>
              <w:bottom w:val="single" w:sz="4" w:space="0" w:color="auto"/>
              <w:right w:val="single" w:sz="4" w:space="0" w:color="auto"/>
            </w:tcBorders>
            <w:shd w:val="clear" w:color="auto" w:fill="FFFFFF"/>
          </w:tcPr>
          <w:p w14:paraId="50545808"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6816492F" w14:textId="77777777" w:rsidTr="004F5475">
        <w:trPr>
          <w:gridAfter w:val="1"/>
          <w:wAfter w:w="14" w:type="dxa"/>
          <w:trHeight w:val="850"/>
          <w:jc w:val="center"/>
        </w:trPr>
        <w:tc>
          <w:tcPr>
            <w:tcW w:w="1008" w:type="dxa"/>
            <w:tcBorders>
              <w:top w:val="single" w:sz="4" w:space="0" w:color="auto"/>
              <w:left w:val="single" w:sz="4" w:space="0" w:color="auto"/>
              <w:bottom w:val="single" w:sz="4" w:space="0" w:color="auto"/>
              <w:right w:val="single" w:sz="4" w:space="0" w:color="auto"/>
            </w:tcBorders>
            <w:shd w:val="clear" w:color="auto" w:fill="FFFFFF"/>
          </w:tcPr>
          <w:p w14:paraId="05C6B358"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10</w:t>
            </w:r>
          </w:p>
        </w:tc>
        <w:tc>
          <w:tcPr>
            <w:tcW w:w="7680" w:type="dxa"/>
            <w:gridSpan w:val="2"/>
            <w:tcBorders>
              <w:top w:val="single" w:sz="4" w:space="0" w:color="auto"/>
              <w:left w:val="single" w:sz="4" w:space="0" w:color="auto"/>
              <w:bottom w:val="single" w:sz="4" w:space="0" w:color="auto"/>
              <w:right w:val="single" w:sz="4" w:space="0" w:color="auto"/>
            </w:tcBorders>
            <w:shd w:val="clear" w:color="auto" w:fill="FFFFFF"/>
          </w:tcPr>
          <w:p w14:paraId="32DAF4DC"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HP</w:t>
            </w:r>
            <w:r w:rsidRPr="004F5475">
              <w:rPr>
                <w:rFonts w:ascii="Times New Roman" w:hAnsi="Times New Roman" w:cs="Times New Roman"/>
                <w:sz w:val="24"/>
                <w:szCs w:val="24"/>
              </w:rPr>
              <w:t xml:space="preserve"> </w:t>
            </w:r>
            <w:r w:rsidRPr="004F5475">
              <w:rPr>
                <w:rFonts w:ascii="Times New Roman" w:hAnsi="Times New Roman" w:cs="Times New Roman"/>
                <w:sz w:val="24"/>
                <w:szCs w:val="24"/>
                <w:lang w:val="en-US"/>
              </w:rPr>
              <w:t>LJ</w:t>
            </w:r>
            <w:r w:rsidRPr="004F5475">
              <w:rPr>
                <w:rFonts w:ascii="Times New Roman" w:hAnsi="Times New Roman" w:cs="Times New Roman"/>
                <w:sz w:val="24"/>
                <w:szCs w:val="24"/>
              </w:rPr>
              <w:t xml:space="preserve"> 1102 - Оригинален/съвместим консуматив за лазерен принтер, капацитет 1600 стр.</w:t>
            </w:r>
          </w:p>
        </w:tc>
        <w:tc>
          <w:tcPr>
            <w:tcW w:w="1445" w:type="dxa"/>
            <w:tcBorders>
              <w:top w:val="single" w:sz="4" w:space="0" w:color="auto"/>
              <w:left w:val="single" w:sz="4" w:space="0" w:color="auto"/>
              <w:bottom w:val="single" w:sz="4" w:space="0" w:color="auto"/>
              <w:right w:val="single" w:sz="4" w:space="0" w:color="auto"/>
            </w:tcBorders>
            <w:shd w:val="clear" w:color="auto" w:fill="FFFFFF"/>
          </w:tcPr>
          <w:p w14:paraId="14F0771D"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50C17B11" w14:textId="77777777" w:rsidTr="004F5475">
        <w:trPr>
          <w:gridAfter w:val="1"/>
          <w:wAfter w:w="29" w:type="dxa"/>
          <w:trHeight w:val="845"/>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09F68410"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11</w:t>
            </w:r>
          </w:p>
        </w:tc>
        <w:tc>
          <w:tcPr>
            <w:tcW w:w="7666" w:type="dxa"/>
            <w:tcBorders>
              <w:top w:val="single" w:sz="4" w:space="0" w:color="auto"/>
              <w:left w:val="single" w:sz="4" w:space="0" w:color="auto"/>
              <w:bottom w:val="single" w:sz="4" w:space="0" w:color="auto"/>
              <w:right w:val="single" w:sz="4" w:space="0" w:color="auto"/>
            </w:tcBorders>
            <w:shd w:val="clear" w:color="auto" w:fill="FFFFFF"/>
          </w:tcPr>
          <w:p w14:paraId="51350C8A"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HP</w:t>
            </w:r>
            <w:r w:rsidRPr="004F5475">
              <w:rPr>
                <w:rFonts w:ascii="Times New Roman" w:hAnsi="Times New Roman" w:cs="Times New Roman"/>
                <w:sz w:val="24"/>
                <w:szCs w:val="24"/>
              </w:rPr>
              <w:t xml:space="preserve"> </w:t>
            </w:r>
            <w:r w:rsidRPr="004F5475">
              <w:rPr>
                <w:rFonts w:ascii="Times New Roman" w:hAnsi="Times New Roman" w:cs="Times New Roman"/>
                <w:sz w:val="24"/>
                <w:szCs w:val="24"/>
                <w:lang w:val="en-US"/>
              </w:rPr>
              <w:t>LJ</w:t>
            </w:r>
            <w:r w:rsidRPr="004F5475">
              <w:rPr>
                <w:rFonts w:ascii="Times New Roman" w:hAnsi="Times New Roman" w:cs="Times New Roman"/>
                <w:sz w:val="24"/>
                <w:szCs w:val="24"/>
              </w:rPr>
              <w:t xml:space="preserve"> 2055 </w:t>
            </w:r>
            <w:r w:rsidRPr="004F5475">
              <w:rPr>
                <w:rFonts w:ascii="Times New Roman" w:hAnsi="Times New Roman" w:cs="Times New Roman"/>
                <w:sz w:val="24"/>
                <w:szCs w:val="24"/>
                <w:lang w:val="en-US"/>
              </w:rPr>
              <w:t>Dn</w:t>
            </w:r>
            <w:r w:rsidRPr="004F5475">
              <w:rPr>
                <w:rFonts w:ascii="Times New Roman" w:hAnsi="Times New Roman" w:cs="Times New Roman"/>
                <w:sz w:val="24"/>
                <w:szCs w:val="24"/>
              </w:rPr>
              <w:t xml:space="preserve"> — Оригинален/съвместим консуматив за лазерен принтер, капацитет 2300 стр.</w:t>
            </w:r>
          </w:p>
        </w:tc>
        <w:tc>
          <w:tcPr>
            <w:tcW w:w="1454" w:type="dxa"/>
            <w:gridSpan w:val="2"/>
            <w:tcBorders>
              <w:top w:val="single" w:sz="4" w:space="0" w:color="auto"/>
              <w:left w:val="single" w:sz="4" w:space="0" w:color="auto"/>
              <w:bottom w:val="single" w:sz="4" w:space="0" w:color="auto"/>
              <w:right w:val="single" w:sz="4" w:space="0" w:color="auto"/>
            </w:tcBorders>
            <w:shd w:val="clear" w:color="auto" w:fill="FFFFFF"/>
          </w:tcPr>
          <w:p w14:paraId="7B2EE2D8"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48BC4321" w14:textId="77777777" w:rsidTr="004F5475">
        <w:trPr>
          <w:gridAfter w:val="1"/>
          <w:wAfter w:w="29" w:type="dxa"/>
          <w:trHeight w:val="830"/>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299B2C18"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12</w:t>
            </w:r>
          </w:p>
        </w:tc>
        <w:tc>
          <w:tcPr>
            <w:tcW w:w="7666" w:type="dxa"/>
            <w:tcBorders>
              <w:top w:val="single" w:sz="4" w:space="0" w:color="auto"/>
              <w:left w:val="single" w:sz="4" w:space="0" w:color="auto"/>
              <w:bottom w:val="single" w:sz="4" w:space="0" w:color="auto"/>
              <w:right w:val="single" w:sz="4" w:space="0" w:color="auto"/>
            </w:tcBorders>
            <w:shd w:val="clear" w:color="auto" w:fill="FFFFFF"/>
          </w:tcPr>
          <w:p w14:paraId="40F7644B"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Samsung</w:t>
            </w:r>
            <w:r w:rsidRPr="004F5475">
              <w:rPr>
                <w:rFonts w:ascii="Times New Roman" w:hAnsi="Times New Roman" w:cs="Times New Roman"/>
                <w:sz w:val="24"/>
                <w:szCs w:val="24"/>
              </w:rPr>
              <w:t xml:space="preserve"> </w:t>
            </w:r>
            <w:r w:rsidRPr="004F5475">
              <w:rPr>
                <w:rFonts w:ascii="Times New Roman" w:hAnsi="Times New Roman" w:cs="Times New Roman"/>
                <w:sz w:val="24"/>
                <w:szCs w:val="24"/>
                <w:lang w:val="en-US"/>
              </w:rPr>
              <w:t>CLP</w:t>
            </w:r>
            <w:r w:rsidRPr="004F5475">
              <w:rPr>
                <w:rFonts w:ascii="Times New Roman" w:hAnsi="Times New Roman" w:cs="Times New Roman"/>
                <w:sz w:val="24"/>
                <w:szCs w:val="24"/>
              </w:rPr>
              <w:t>-510 - Оригинален консуматив за лазерен принтер, капацитет 2000 стр.</w:t>
            </w:r>
          </w:p>
        </w:tc>
        <w:tc>
          <w:tcPr>
            <w:tcW w:w="1454" w:type="dxa"/>
            <w:gridSpan w:val="2"/>
            <w:tcBorders>
              <w:top w:val="single" w:sz="4" w:space="0" w:color="auto"/>
              <w:left w:val="single" w:sz="4" w:space="0" w:color="auto"/>
              <w:bottom w:val="single" w:sz="4" w:space="0" w:color="auto"/>
              <w:right w:val="single" w:sz="4" w:space="0" w:color="auto"/>
            </w:tcBorders>
            <w:shd w:val="clear" w:color="auto" w:fill="FFFFFF"/>
          </w:tcPr>
          <w:p w14:paraId="6DCF6756"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1406EECB" w14:textId="77777777" w:rsidTr="004F5475">
        <w:trPr>
          <w:gridAfter w:val="1"/>
          <w:wAfter w:w="29" w:type="dxa"/>
          <w:trHeight w:val="840"/>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7968309C"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13</w:t>
            </w:r>
          </w:p>
        </w:tc>
        <w:tc>
          <w:tcPr>
            <w:tcW w:w="7666" w:type="dxa"/>
            <w:tcBorders>
              <w:top w:val="single" w:sz="4" w:space="0" w:color="auto"/>
              <w:left w:val="single" w:sz="4" w:space="0" w:color="auto"/>
              <w:bottom w:val="single" w:sz="4" w:space="0" w:color="auto"/>
              <w:right w:val="single" w:sz="4" w:space="0" w:color="auto"/>
            </w:tcBorders>
            <w:shd w:val="clear" w:color="auto" w:fill="FFFFFF"/>
          </w:tcPr>
          <w:p w14:paraId="2D1DD8E5"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Brother</w:t>
            </w:r>
            <w:r w:rsidRPr="004F5475">
              <w:rPr>
                <w:rFonts w:ascii="Times New Roman" w:hAnsi="Times New Roman" w:cs="Times New Roman"/>
                <w:sz w:val="24"/>
                <w:szCs w:val="24"/>
              </w:rPr>
              <w:t xml:space="preserve"> 7010 - Оригинален консуматив за лазерен принтер, капацитет 2000 стр.</w:t>
            </w:r>
          </w:p>
        </w:tc>
        <w:tc>
          <w:tcPr>
            <w:tcW w:w="1454" w:type="dxa"/>
            <w:gridSpan w:val="2"/>
            <w:tcBorders>
              <w:top w:val="single" w:sz="4" w:space="0" w:color="auto"/>
              <w:left w:val="single" w:sz="4" w:space="0" w:color="auto"/>
              <w:bottom w:val="single" w:sz="4" w:space="0" w:color="auto"/>
              <w:right w:val="single" w:sz="4" w:space="0" w:color="auto"/>
            </w:tcBorders>
            <w:shd w:val="clear" w:color="auto" w:fill="FFFFFF"/>
          </w:tcPr>
          <w:p w14:paraId="6D16855B"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5AE3E4DD" w14:textId="77777777" w:rsidTr="004F5475">
        <w:trPr>
          <w:gridAfter w:val="1"/>
          <w:wAfter w:w="29" w:type="dxa"/>
          <w:trHeight w:val="835"/>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6903A99A"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14</w:t>
            </w:r>
          </w:p>
        </w:tc>
        <w:tc>
          <w:tcPr>
            <w:tcW w:w="7666" w:type="dxa"/>
            <w:tcBorders>
              <w:top w:val="single" w:sz="4" w:space="0" w:color="auto"/>
              <w:left w:val="single" w:sz="4" w:space="0" w:color="auto"/>
              <w:bottom w:val="single" w:sz="4" w:space="0" w:color="auto"/>
              <w:right w:val="single" w:sz="4" w:space="0" w:color="auto"/>
            </w:tcBorders>
            <w:shd w:val="clear" w:color="auto" w:fill="FFFFFF"/>
          </w:tcPr>
          <w:p w14:paraId="4C8E5A34"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HP</w:t>
            </w:r>
            <w:r w:rsidRPr="004F5475">
              <w:rPr>
                <w:rFonts w:ascii="Times New Roman" w:hAnsi="Times New Roman" w:cs="Times New Roman"/>
                <w:sz w:val="24"/>
                <w:szCs w:val="24"/>
              </w:rPr>
              <w:t xml:space="preserve"> 1132 - Оригинален/съвместим консуматив за лазерен принтер, капацитет 1600 стр.</w:t>
            </w:r>
          </w:p>
        </w:tc>
        <w:tc>
          <w:tcPr>
            <w:tcW w:w="1454" w:type="dxa"/>
            <w:gridSpan w:val="2"/>
            <w:tcBorders>
              <w:top w:val="single" w:sz="4" w:space="0" w:color="auto"/>
              <w:left w:val="single" w:sz="4" w:space="0" w:color="auto"/>
              <w:bottom w:val="single" w:sz="4" w:space="0" w:color="auto"/>
              <w:right w:val="single" w:sz="4" w:space="0" w:color="auto"/>
            </w:tcBorders>
            <w:shd w:val="clear" w:color="auto" w:fill="FFFFFF"/>
          </w:tcPr>
          <w:p w14:paraId="0C274DE4"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10757CE9" w14:textId="77777777" w:rsidTr="004F5475">
        <w:trPr>
          <w:gridAfter w:val="1"/>
          <w:wAfter w:w="29" w:type="dxa"/>
          <w:trHeight w:val="830"/>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73CFE599"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15</w:t>
            </w:r>
          </w:p>
        </w:tc>
        <w:tc>
          <w:tcPr>
            <w:tcW w:w="7666" w:type="dxa"/>
            <w:tcBorders>
              <w:top w:val="single" w:sz="4" w:space="0" w:color="auto"/>
              <w:left w:val="single" w:sz="4" w:space="0" w:color="auto"/>
              <w:bottom w:val="single" w:sz="4" w:space="0" w:color="auto"/>
              <w:right w:val="single" w:sz="4" w:space="0" w:color="auto"/>
            </w:tcBorders>
            <w:shd w:val="clear" w:color="auto" w:fill="FFFFFF"/>
          </w:tcPr>
          <w:p w14:paraId="09A80D54"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HP</w:t>
            </w:r>
            <w:r w:rsidRPr="004F5475">
              <w:rPr>
                <w:rFonts w:ascii="Times New Roman" w:hAnsi="Times New Roman" w:cs="Times New Roman"/>
                <w:sz w:val="24"/>
                <w:szCs w:val="24"/>
              </w:rPr>
              <w:t xml:space="preserve"> 1010 - Оригинален/съвместим консуматив за лазерен принтер, капацитет 2000 стр.</w:t>
            </w:r>
          </w:p>
        </w:tc>
        <w:tc>
          <w:tcPr>
            <w:tcW w:w="1454" w:type="dxa"/>
            <w:gridSpan w:val="2"/>
            <w:tcBorders>
              <w:top w:val="single" w:sz="4" w:space="0" w:color="auto"/>
              <w:left w:val="single" w:sz="4" w:space="0" w:color="auto"/>
              <w:bottom w:val="single" w:sz="4" w:space="0" w:color="auto"/>
              <w:right w:val="single" w:sz="4" w:space="0" w:color="auto"/>
            </w:tcBorders>
            <w:shd w:val="clear" w:color="auto" w:fill="FFFFFF"/>
          </w:tcPr>
          <w:p w14:paraId="0F1414FA"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6B97FBB2" w14:textId="77777777" w:rsidTr="004F5475">
        <w:trPr>
          <w:gridAfter w:val="1"/>
          <w:wAfter w:w="29" w:type="dxa"/>
          <w:trHeight w:val="845"/>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0645B211"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16</w:t>
            </w:r>
          </w:p>
        </w:tc>
        <w:tc>
          <w:tcPr>
            <w:tcW w:w="7666" w:type="dxa"/>
            <w:tcBorders>
              <w:top w:val="single" w:sz="4" w:space="0" w:color="auto"/>
              <w:left w:val="single" w:sz="4" w:space="0" w:color="auto"/>
              <w:bottom w:val="single" w:sz="4" w:space="0" w:color="auto"/>
              <w:right w:val="single" w:sz="4" w:space="0" w:color="auto"/>
            </w:tcBorders>
            <w:shd w:val="clear" w:color="auto" w:fill="FFFFFF"/>
          </w:tcPr>
          <w:p w14:paraId="3ACCEB3A"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Samsung</w:t>
            </w:r>
            <w:r w:rsidRPr="004F5475">
              <w:rPr>
                <w:rFonts w:ascii="Times New Roman" w:hAnsi="Times New Roman" w:cs="Times New Roman"/>
                <w:sz w:val="24"/>
                <w:szCs w:val="24"/>
              </w:rPr>
              <w:t xml:space="preserve"> </w:t>
            </w:r>
            <w:r w:rsidRPr="004F5475">
              <w:rPr>
                <w:rFonts w:ascii="Times New Roman" w:hAnsi="Times New Roman" w:cs="Times New Roman"/>
                <w:sz w:val="24"/>
                <w:szCs w:val="24"/>
                <w:lang w:val="en-US"/>
              </w:rPr>
              <w:t>SCX</w:t>
            </w:r>
            <w:r w:rsidRPr="004F5475">
              <w:rPr>
                <w:rFonts w:ascii="Times New Roman" w:hAnsi="Times New Roman" w:cs="Times New Roman"/>
                <w:sz w:val="24"/>
                <w:szCs w:val="24"/>
              </w:rPr>
              <w:t xml:space="preserve"> 4200 - Оригинален консуматив за лазерен принтер, капацитет 3000 стр.</w:t>
            </w:r>
          </w:p>
        </w:tc>
        <w:tc>
          <w:tcPr>
            <w:tcW w:w="1454" w:type="dxa"/>
            <w:gridSpan w:val="2"/>
            <w:tcBorders>
              <w:top w:val="single" w:sz="4" w:space="0" w:color="auto"/>
              <w:left w:val="single" w:sz="4" w:space="0" w:color="auto"/>
              <w:bottom w:val="single" w:sz="4" w:space="0" w:color="auto"/>
              <w:right w:val="single" w:sz="4" w:space="0" w:color="auto"/>
            </w:tcBorders>
            <w:shd w:val="clear" w:color="auto" w:fill="FFFFFF"/>
          </w:tcPr>
          <w:p w14:paraId="6268DA9F"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666AB6B0" w14:textId="77777777" w:rsidTr="004F5475">
        <w:trPr>
          <w:gridAfter w:val="1"/>
          <w:wAfter w:w="29" w:type="dxa"/>
          <w:trHeight w:val="840"/>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409FD81F"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17</w:t>
            </w:r>
          </w:p>
        </w:tc>
        <w:tc>
          <w:tcPr>
            <w:tcW w:w="7666" w:type="dxa"/>
            <w:tcBorders>
              <w:top w:val="single" w:sz="4" w:space="0" w:color="auto"/>
              <w:left w:val="single" w:sz="4" w:space="0" w:color="auto"/>
              <w:bottom w:val="single" w:sz="4" w:space="0" w:color="auto"/>
              <w:right w:val="single" w:sz="4" w:space="0" w:color="auto"/>
            </w:tcBorders>
            <w:shd w:val="clear" w:color="auto" w:fill="FFFFFF"/>
          </w:tcPr>
          <w:p w14:paraId="4F32EBDC"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Canon</w:t>
            </w:r>
            <w:r w:rsidRPr="004F5475">
              <w:rPr>
                <w:rFonts w:ascii="Times New Roman" w:hAnsi="Times New Roman" w:cs="Times New Roman"/>
                <w:sz w:val="24"/>
                <w:szCs w:val="24"/>
              </w:rPr>
              <w:t xml:space="preserve"> </w:t>
            </w:r>
            <w:r w:rsidRPr="004F5475">
              <w:rPr>
                <w:rFonts w:ascii="Times New Roman" w:hAnsi="Times New Roman" w:cs="Times New Roman"/>
                <w:sz w:val="24"/>
                <w:szCs w:val="24"/>
                <w:lang w:val="en-US"/>
              </w:rPr>
              <w:t>Pixma</w:t>
            </w:r>
            <w:r w:rsidRPr="004F5475">
              <w:rPr>
                <w:rFonts w:ascii="Times New Roman" w:hAnsi="Times New Roman" w:cs="Times New Roman"/>
                <w:sz w:val="24"/>
                <w:szCs w:val="24"/>
              </w:rPr>
              <w:t xml:space="preserve"> </w:t>
            </w:r>
            <w:r w:rsidRPr="004F5475">
              <w:rPr>
                <w:rFonts w:ascii="Times New Roman" w:hAnsi="Times New Roman" w:cs="Times New Roman"/>
                <w:sz w:val="24"/>
                <w:szCs w:val="24"/>
                <w:lang w:val="en-US"/>
              </w:rPr>
              <w:t>MP</w:t>
            </w:r>
            <w:r w:rsidRPr="004F5475">
              <w:rPr>
                <w:rFonts w:ascii="Times New Roman" w:hAnsi="Times New Roman" w:cs="Times New Roman"/>
                <w:sz w:val="24"/>
                <w:szCs w:val="24"/>
              </w:rPr>
              <w:t xml:space="preserve"> 520 - Оригинален консуматив за лазерен принтер, капацитет 500 стр.</w:t>
            </w:r>
          </w:p>
        </w:tc>
        <w:tc>
          <w:tcPr>
            <w:tcW w:w="1454" w:type="dxa"/>
            <w:gridSpan w:val="2"/>
            <w:tcBorders>
              <w:top w:val="single" w:sz="4" w:space="0" w:color="auto"/>
              <w:left w:val="single" w:sz="4" w:space="0" w:color="auto"/>
              <w:bottom w:val="single" w:sz="4" w:space="0" w:color="auto"/>
              <w:right w:val="single" w:sz="4" w:space="0" w:color="auto"/>
            </w:tcBorders>
            <w:shd w:val="clear" w:color="auto" w:fill="FFFFFF"/>
          </w:tcPr>
          <w:p w14:paraId="6F8F4583"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4E3802D1" w14:textId="77777777" w:rsidTr="004F5475">
        <w:trPr>
          <w:gridAfter w:val="1"/>
          <w:wAfter w:w="29" w:type="dxa"/>
          <w:trHeight w:val="835"/>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26EF60C5"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18</w:t>
            </w:r>
          </w:p>
        </w:tc>
        <w:tc>
          <w:tcPr>
            <w:tcW w:w="7666" w:type="dxa"/>
            <w:tcBorders>
              <w:top w:val="single" w:sz="4" w:space="0" w:color="auto"/>
              <w:left w:val="single" w:sz="4" w:space="0" w:color="auto"/>
              <w:bottom w:val="single" w:sz="4" w:space="0" w:color="auto"/>
              <w:right w:val="single" w:sz="4" w:space="0" w:color="auto"/>
            </w:tcBorders>
            <w:shd w:val="clear" w:color="auto" w:fill="FFFFFF"/>
          </w:tcPr>
          <w:p w14:paraId="48602F72"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Laser</w:t>
            </w:r>
            <w:r w:rsidRPr="004F5475">
              <w:rPr>
                <w:rFonts w:ascii="Times New Roman" w:hAnsi="Times New Roman" w:cs="Times New Roman"/>
                <w:sz w:val="24"/>
                <w:szCs w:val="24"/>
              </w:rPr>
              <w:t xml:space="preserve"> </w:t>
            </w:r>
            <w:r w:rsidRPr="004F5475">
              <w:rPr>
                <w:rFonts w:ascii="Times New Roman" w:hAnsi="Times New Roman" w:cs="Times New Roman"/>
                <w:sz w:val="24"/>
                <w:szCs w:val="24"/>
                <w:lang w:val="en-US"/>
              </w:rPr>
              <w:t>Jet</w:t>
            </w:r>
            <w:r w:rsidRPr="004F5475">
              <w:rPr>
                <w:rFonts w:ascii="Times New Roman" w:hAnsi="Times New Roman" w:cs="Times New Roman"/>
                <w:sz w:val="24"/>
                <w:szCs w:val="24"/>
              </w:rPr>
              <w:t xml:space="preserve"> 6</w:t>
            </w:r>
            <w:r w:rsidRPr="004F5475">
              <w:rPr>
                <w:rFonts w:ascii="Times New Roman" w:hAnsi="Times New Roman" w:cs="Times New Roman"/>
                <w:sz w:val="24"/>
                <w:szCs w:val="24"/>
                <w:lang w:val="en-US"/>
              </w:rPr>
              <w:t>L</w:t>
            </w:r>
            <w:r w:rsidRPr="004F5475">
              <w:rPr>
                <w:rFonts w:ascii="Times New Roman" w:hAnsi="Times New Roman" w:cs="Times New Roman"/>
                <w:sz w:val="24"/>
                <w:szCs w:val="24"/>
              </w:rPr>
              <w:t xml:space="preserve"> - Оригинален консуматив за лазерен принтер, капацитет 2500 стр.</w:t>
            </w:r>
          </w:p>
        </w:tc>
        <w:tc>
          <w:tcPr>
            <w:tcW w:w="1454" w:type="dxa"/>
            <w:gridSpan w:val="2"/>
            <w:tcBorders>
              <w:top w:val="single" w:sz="4" w:space="0" w:color="auto"/>
              <w:left w:val="single" w:sz="4" w:space="0" w:color="auto"/>
              <w:bottom w:val="single" w:sz="4" w:space="0" w:color="auto"/>
              <w:right w:val="single" w:sz="4" w:space="0" w:color="auto"/>
            </w:tcBorders>
            <w:shd w:val="clear" w:color="auto" w:fill="FFFFFF"/>
          </w:tcPr>
          <w:p w14:paraId="2D090600"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5981D880" w14:textId="77777777" w:rsidTr="004F5475">
        <w:trPr>
          <w:gridAfter w:val="1"/>
          <w:wAfter w:w="29" w:type="dxa"/>
          <w:trHeight w:val="840"/>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55D0FD71"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19</w:t>
            </w:r>
          </w:p>
        </w:tc>
        <w:tc>
          <w:tcPr>
            <w:tcW w:w="7666" w:type="dxa"/>
            <w:tcBorders>
              <w:top w:val="single" w:sz="4" w:space="0" w:color="auto"/>
              <w:left w:val="single" w:sz="4" w:space="0" w:color="auto"/>
              <w:bottom w:val="single" w:sz="4" w:space="0" w:color="auto"/>
              <w:right w:val="single" w:sz="4" w:space="0" w:color="auto"/>
            </w:tcBorders>
            <w:shd w:val="clear" w:color="auto" w:fill="FFFFFF"/>
          </w:tcPr>
          <w:p w14:paraId="4D97B902"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LEXMARK</w:t>
            </w:r>
            <w:r w:rsidRPr="004F5475">
              <w:rPr>
                <w:rFonts w:ascii="Times New Roman" w:hAnsi="Times New Roman" w:cs="Times New Roman"/>
                <w:sz w:val="24"/>
                <w:szCs w:val="24"/>
              </w:rPr>
              <w:t xml:space="preserve"> Е 120 - Оригинален консуматив за лазерен принтер, капацитет 2800 стр.</w:t>
            </w:r>
          </w:p>
        </w:tc>
        <w:tc>
          <w:tcPr>
            <w:tcW w:w="1454" w:type="dxa"/>
            <w:gridSpan w:val="2"/>
            <w:tcBorders>
              <w:top w:val="single" w:sz="4" w:space="0" w:color="auto"/>
              <w:left w:val="single" w:sz="4" w:space="0" w:color="auto"/>
              <w:bottom w:val="single" w:sz="4" w:space="0" w:color="auto"/>
              <w:right w:val="single" w:sz="4" w:space="0" w:color="auto"/>
            </w:tcBorders>
            <w:shd w:val="clear" w:color="auto" w:fill="FFFFFF"/>
          </w:tcPr>
          <w:p w14:paraId="50A15D37"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4853F62F" w14:textId="77777777" w:rsidTr="004F5475">
        <w:trPr>
          <w:gridAfter w:val="1"/>
          <w:wAfter w:w="29" w:type="dxa"/>
          <w:trHeight w:val="830"/>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655B9850"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20</w:t>
            </w:r>
          </w:p>
        </w:tc>
        <w:tc>
          <w:tcPr>
            <w:tcW w:w="7666" w:type="dxa"/>
            <w:tcBorders>
              <w:top w:val="single" w:sz="4" w:space="0" w:color="auto"/>
              <w:left w:val="single" w:sz="4" w:space="0" w:color="auto"/>
              <w:bottom w:val="single" w:sz="4" w:space="0" w:color="auto"/>
              <w:right w:val="single" w:sz="4" w:space="0" w:color="auto"/>
            </w:tcBorders>
            <w:shd w:val="clear" w:color="auto" w:fill="FFFFFF"/>
          </w:tcPr>
          <w:p w14:paraId="05EF31E6"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CANON</w:t>
            </w:r>
            <w:r w:rsidRPr="004F5475">
              <w:rPr>
                <w:rFonts w:ascii="Times New Roman" w:hAnsi="Times New Roman" w:cs="Times New Roman"/>
                <w:sz w:val="24"/>
                <w:szCs w:val="24"/>
              </w:rPr>
              <w:t xml:space="preserve"> 3220 - Оригинален консуматив за лазерен принтер, капацитет 2500 стр.</w:t>
            </w:r>
          </w:p>
        </w:tc>
        <w:tc>
          <w:tcPr>
            <w:tcW w:w="1454" w:type="dxa"/>
            <w:gridSpan w:val="2"/>
            <w:tcBorders>
              <w:top w:val="single" w:sz="4" w:space="0" w:color="auto"/>
              <w:left w:val="single" w:sz="4" w:space="0" w:color="auto"/>
              <w:bottom w:val="single" w:sz="4" w:space="0" w:color="auto"/>
              <w:right w:val="single" w:sz="4" w:space="0" w:color="auto"/>
            </w:tcBorders>
            <w:shd w:val="clear" w:color="auto" w:fill="FFFFFF"/>
          </w:tcPr>
          <w:p w14:paraId="4459E932"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5524B4EF" w14:textId="77777777" w:rsidTr="004F5475">
        <w:trPr>
          <w:gridAfter w:val="1"/>
          <w:wAfter w:w="29" w:type="dxa"/>
          <w:trHeight w:val="835"/>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58184CCD"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21</w:t>
            </w:r>
          </w:p>
        </w:tc>
        <w:tc>
          <w:tcPr>
            <w:tcW w:w="7666" w:type="dxa"/>
            <w:tcBorders>
              <w:top w:val="single" w:sz="4" w:space="0" w:color="auto"/>
              <w:left w:val="single" w:sz="4" w:space="0" w:color="auto"/>
              <w:bottom w:val="single" w:sz="4" w:space="0" w:color="auto"/>
              <w:right w:val="single" w:sz="4" w:space="0" w:color="auto"/>
            </w:tcBorders>
            <w:shd w:val="clear" w:color="auto" w:fill="FFFFFF"/>
          </w:tcPr>
          <w:p w14:paraId="37474B9C"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Samsung</w:t>
            </w:r>
            <w:r w:rsidRPr="004F5475">
              <w:rPr>
                <w:rFonts w:ascii="Times New Roman" w:hAnsi="Times New Roman" w:cs="Times New Roman"/>
                <w:sz w:val="24"/>
                <w:szCs w:val="24"/>
              </w:rPr>
              <w:t xml:space="preserve"> </w:t>
            </w:r>
            <w:r w:rsidRPr="004F5475">
              <w:rPr>
                <w:rFonts w:ascii="Times New Roman" w:hAnsi="Times New Roman" w:cs="Times New Roman"/>
                <w:sz w:val="24"/>
                <w:szCs w:val="24"/>
                <w:lang w:val="en-US"/>
              </w:rPr>
              <w:t>FSN</w:t>
            </w:r>
            <w:r w:rsidRPr="004F5475">
              <w:rPr>
                <w:rFonts w:ascii="Times New Roman" w:hAnsi="Times New Roman" w:cs="Times New Roman"/>
                <w:sz w:val="24"/>
                <w:szCs w:val="24"/>
              </w:rPr>
              <w:t xml:space="preserve"> 4300 - Оригинален консуматив за лазерен принтер, капацитет 3000 стр.</w:t>
            </w:r>
          </w:p>
        </w:tc>
        <w:tc>
          <w:tcPr>
            <w:tcW w:w="1454" w:type="dxa"/>
            <w:gridSpan w:val="2"/>
            <w:tcBorders>
              <w:top w:val="single" w:sz="4" w:space="0" w:color="auto"/>
              <w:left w:val="single" w:sz="4" w:space="0" w:color="auto"/>
              <w:bottom w:val="single" w:sz="4" w:space="0" w:color="auto"/>
              <w:right w:val="single" w:sz="4" w:space="0" w:color="auto"/>
            </w:tcBorders>
            <w:shd w:val="clear" w:color="auto" w:fill="FFFFFF"/>
          </w:tcPr>
          <w:p w14:paraId="452C722B"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33AECA45" w14:textId="77777777" w:rsidTr="004F5475">
        <w:trPr>
          <w:gridAfter w:val="1"/>
          <w:wAfter w:w="29" w:type="dxa"/>
          <w:trHeight w:val="835"/>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7C3E2271"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22</w:t>
            </w:r>
          </w:p>
        </w:tc>
        <w:tc>
          <w:tcPr>
            <w:tcW w:w="7666" w:type="dxa"/>
            <w:tcBorders>
              <w:top w:val="single" w:sz="4" w:space="0" w:color="auto"/>
              <w:left w:val="single" w:sz="4" w:space="0" w:color="auto"/>
              <w:bottom w:val="single" w:sz="4" w:space="0" w:color="auto"/>
              <w:right w:val="single" w:sz="4" w:space="0" w:color="auto"/>
            </w:tcBorders>
            <w:shd w:val="clear" w:color="auto" w:fill="FFFFFF"/>
          </w:tcPr>
          <w:p w14:paraId="76BC3F49"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Canon</w:t>
            </w:r>
            <w:r w:rsidRPr="004F5475">
              <w:rPr>
                <w:rFonts w:ascii="Times New Roman" w:hAnsi="Times New Roman" w:cs="Times New Roman"/>
                <w:sz w:val="24"/>
                <w:szCs w:val="24"/>
              </w:rPr>
              <w:t xml:space="preserve"> </w:t>
            </w:r>
            <w:r w:rsidRPr="004F5475">
              <w:rPr>
                <w:rFonts w:ascii="Times New Roman" w:hAnsi="Times New Roman" w:cs="Times New Roman"/>
                <w:sz w:val="24"/>
                <w:szCs w:val="24"/>
                <w:lang w:val="en-US"/>
              </w:rPr>
              <w:t>LBP</w:t>
            </w:r>
            <w:r w:rsidRPr="004F5475">
              <w:rPr>
                <w:rFonts w:ascii="Times New Roman" w:hAnsi="Times New Roman" w:cs="Times New Roman"/>
                <w:sz w:val="24"/>
                <w:szCs w:val="24"/>
              </w:rPr>
              <w:t xml:space="preserve"> 3010 - Оригинален консуматив за лазарен принтер, капацитет 1500 стр.</w:t>
            </w:r>
          </w:p>
        </w:tc>
        <w:tc>
          <w:tcPr>
            <w:tcW w:w="1454" w:type="dxa"/>
            <w:gridSpan w:val="2"/>
            <w:tcBorders>
              <w:top w:val="single" w:sz="4" w:space="0" w:color="auto"/>
              <w:left w:val="single" w:sz="4" w:space="0" w:color="auto"/>
              <w:bottom w:val="single" w:sz="4" w:space="0" w:color="auto"/>
              <w:right w:val="single" w:sz="4" w:space="0" w:color="auto"/>
            </w:tcBorders>
            <w:shd w:val="clear" w:color="auto" w:fill="FFFFFF"/>
          </w:tcPr>
          <w:p w14:paraId="2ED4C5A3"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4025883C" w14:textId="77777777" w:rsidTr="004F5475">
        <w:trPr>
          <w:gridAfter w:val="1"/>
          <w:wAfter w:w="29" w:type="dxa"/>
          <w:trHeight w:val="840"/>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53927A8E"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lastRenderedPageBreak/>
              <w:t>23</w:t>
            </w:r>
          </w:p>
        </w:tc>
        <w:tc>
          <w:tcPr>
            <w:tcW w:w="7666" w:type="dxa"/>
            <w:tcBorders>
              <w:top w:val="single" w:sz="4" w:space="0" w:color="auto"/>
              <w:left w:val="single" w:sz="4" w:space="0" w:color="auto"/>
              <w:bottom w:val="single" w:sz="4" w:space="0" w:color="auto"/>
              <w:right w:val="single" w:sz="4" w:space="0" w:color="auto"/>
            </w:tcBorders>
            <w:shd w:val="clear" w:color="auto" w:fill="FFFFFF"/>
          </w:tcPr>
          <w:p w14:paraId="357469FC"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Brother</w:t>
            </w:r>
            <w:r w:rsidRPr="004F5475">
              <w:rPr>
                <w:rFonts w:ascii="Times New Roman" w:hAnsi="Times New Roman" w:cs="Times New Roman"/>
                <w:sz w:val="24"/>
                <w:szCs w:val="24"/>
              </w:rPr>
              <w:t xml:space="preserve"> 8460 N - Оригинален консуматив за лазерен принтер, капацитет 7000 стр.</w:t>
            </w:r>
          </w:p>
        </w:tc>
        <w:tc>
          <w:tcPr>
            <w:tcW w:w="1454" w:type="dxa"/>
            <w:gridSpan w:val="2"/>
            <w:tcBorders>
              <w:top w:val="single" w:sz="4" w:space="0" w:color="auto"/>
              <w:left w:val="single" w:sz="4" w:space="0" w:color="auto"/>
              <w:bottom w:val="single" w:sz="4" w:space="0" w:color="auto"/>
              <w:right w:val="single" w:sz="4" w:space="0" w:color="auto"/>
            </w:tcBorders>
            <w:shd w:val="clear" w:color="auto" w:fill="FFFFFF"/>
          </w:tcPr>
          <w:p w14:paraId="4E12BE90"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41682A4D" w14:textId="77777777" w:rsidTr="004F5475">
        <w:trPr>
          <w:gridAfter w:val="1"/>
          <w:wAfter w:w="29" w:type="dxa"/>
          <w:trHeight w:val="840"/>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7AE82B2D"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24</w:t>
            </w:r>
          </w:p>
        </w:tc>
        <w:tc>
          <w:tcPr>
            <w:tcW w:w="7666" w:type="dxa"/>
            <w:tcBorders>
              <w:top w:val="single" w:sz="4" w:space="0" w:color="auto"/>
              <w:left w:val="single" w:sz="4" w:space="0" w:color="auto"/>
              <w:bottom w:val="single" w:sz="4" w:space="0" w:color="auto"/>
              <w:right w:val="single" w:sz="4" w:space="0" w:color="auto"/>
            </w:tcBorders>
            <w:shd w:val="clear" w:color="auto" w:fill="FFFFFF"/>
          </w:tcPr>
          <w:p w14:paraId="37CD6532"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Brother</w:t>
            </w:r>
            <w:r w:rsidRPr="004F5475">
              <w:rPr>
                <w:rFonts w:ascii="Times New Roman" w:hAnsi="Times New Roman" w:cs="Times New Roman"/>
                <w:sz w:val="24"/>
                <w:szCs w:val="24"/>
              </w:rPr>
              <w:t xml:space="preserve"> </w:t>
            </w:r>
            <w:r w:rsidRPr="004F5475">
              <w:rPr>
                <w:rFonts w:ascii="Times New Roman" w:hAnsi="Times New Roman" w:cs="Times New Roman"/>
                <w:sz w:val="24"/>
                <w:szCs w:val="24"/>
                <w:lang w:val="en-US"/>
              </w:rPr>
              <w:t>HL</w:t>
            </w:r>
            <w:r w:rsidRPr="004F5475">
              <w:rPr>
                <w:rFonts w:ascii="Times New Roman" w:hAnsi="Times New Roman" w:cs="Times New Roman"/>
                <w:sz w:val="24"/>
                <w:szCs w:val="24"/>
              </w:rPr>
              <w:t xml:space="preserve"> 2040 - Оригинален консуматив за лазерен принтер, капацитет 2500 стр.</w:t>
            </w:r>
          </w:p>
        </w:tc>
        <w:tc>
          <w:tcPr>
            <w:tcW w:w="1454" w:type="dxa"/>
            <w:gridSpan w:val="2"/>
            <w:tcBorders>
              <w:top w:val="single" w:sz="4" w:space="0" w:color="auto"/>
              <w:left w:val="single" w:sz="4" w:space="0" w:color="auto"/>
              <w:bottom w:val="single" w:sz="4" w:space="0" w:color="auto"/>
              <w:right w:val="single" w:sz="4" w:space="0" w:color="auto"/>
            </w:tcBorders>
            <w:shd w:val="clear" w:color="auto" w:fill="FFFFFF"/>
          </w:tcPr>
          <w:p w14:paraId="5DAFEEC7"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43CF8DAD" w14:textId="77777777" w:rsidTr="004F5475">
        <w:trPr>
          <w:gridAfter w:val="1"/>
          <w:wAfter w:w="29" w:type="dxa"/>
          <w:trHeight w:val="845"/>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542B95ED"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25</w:t>
            </w:r>
          </w:p>
        </w:tc>
        <w:tc>
          <w:tcPr>
            <w:tcW w:w="7666" w:type="dxa"/>
            <w:tcBorders>
              <w:top w:val="single" w:sz="4" w:space="0" w:color="auto"/>
              <w:left w:val="single" w:sz="4" w:space="0" w:color="auto"/>
              <w:bottom w:val="single" w:sz="4" w:space="0" w:color="auto"/>
              <w:right w:val="single" w:sz="4" w:space="0" w:color="auto"/>
            </w:tcBorders>
            <w:shd w:val="clear" w:color="auto" w:fill="FFFFFF"/>
          </w:tcPr>
          <w:p w14:paraId="272389A7"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HP</w:t>
            </w:r>
            <w:r w:rsidRPr="004F5475">
              <w:rPr>
                <w:rFonts w:ascii="Times New Roman" w:hAnsi="Times New Roman" w:cs="Times New Roman"/>
                <w:sz w:val="24"/>
                <w:szCs w:val="24"/>
              </w:rPr>
              <w:t xml:space="preserve"> 1018 — Оригинален/съвместим консуматив за лазерен принтер, капацитет 2000 стр.</w:t>
            </w:r>
          </w:p>
        </w:tc>
        <w:tc>
          <w:tcPr>
            <w:tcW w:w="1454" w:type="dxa"/>
            <w:gridSpan w:val="2"/>
            <w:tcBorders>
              <w:top w:val="single" w:sz="4" w:space="0" w:color="auto"/>
              <w:left w:val="single" w:sz="4" w:space="0" w:color="auto"/>
              <w:bottom w:val="single" w:sz="4" w:space="0" w:color="auto"/>
              <w:right w:val="single" w:sz="4" w:space="0" w:color="auto"/>
            </w:tcBorders>
            <w:shd w:val="clear" w:color="auto" w:fill="FFFFFF"/>
          </w:tcPr>
          <w:p w14:paraId="19649C5E"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48B4C3C5" w14:textId="77777777" w:rsidTr="004F5475">
        <w:trPr>
          <w:gridAfter w:val="1"/>
          <w:wAfter w:w="29" w:type="dxa"/>
          <w:trHeight w:val="830"/>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0C7B0349"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26</w:t>
            </w:r>
          </w:p>
        </w:tc>
        <w:tc>
          <w:tcPr>
            <w:tcW w:w="7666" w:type="dxa"/>
            <w:tcBorders>
              <w:top w:val="single" w:sz="4" w:space="0" w:color="auto"/>
              <w:left w:val="single" w:sz="4" w:space="0" w:color="auto"/>
              <w:bottom w:val="single" w:sz="4" w:space="0" w:color="auto"/>
              <w:right w:val="single" w:sz="4" w:space="0" w:color="auto"/>
            </w:tcBorders>
            <w:shd w:val="clear" w:color="auto" w:fill="FFFFFF"/>
          </w:tcPr>
          <w:p w14:paraId="6639CE66"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Canon</w:t>
            </w:r>
            <w:r w:rsidRPr="004F5475">
              <w:rPr>
                <w:rFonts w:ascii="Times New Roman" w:hAnsi="Times New Roman" w:cs="Times New Roman"/>
                <w:sz w:val="24"/>
                <w:szCs w:val="24"/>
              </w:rPr>
              <w:t xml:space="preserve"> 4350 - Оригинален консуматив за лазарен принтер, капацитет 2000 стр.</w:t>
            </w:r>
          </w:p>
        </w:tc>
        <w:tc>
          <w:tcPr>
            <w:tcW w:w="1454" w:type="dxa"/>
            <w:gridSpan w:val="2"/>
            <w:tcBorders>
              <w:top w:val="single" w:sz="4" w:space="0" w:color="auto"/>
              <w:left w:val="single" w:sz="4" w:space="0" w:color="auto"/>
              <w:bottom w:val="single" w:sz="4" w:space="0" w:color="auto"/>
              <w:right w:val="single" w:sz="4" w:space="0" w:color="auto"/>
            </w:tcBorders>
            <w:shd w:val="clear" w:color="auto" w:fill="FFFFFF"/>
          </w:tcPr>
          <w:p w14:paraId="52B018D0"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6FDEE326" w14:textId="77777777" w:rsidTr="004F5475">
        <w:trPr>
          <w:gridAfter w:val="1"/>
          <w:wAfter w:w="29" w:type="dxa"/>
          <w:trHeight w:val="840"/>
          <w:jc w:val="center"/>
        </w:trPr>
        <w:tc>
          <w:tcPr>
            <w:tcW w:w="998" w:type="dxa"/>
            <w:tcBorders>
              <w:top w:val="single" w:sz="4" w:space="0" w:color="auto"/>
              <w:left w:val="single" w:sz="4" w:space="0" w:color="auto"/>
              <w:bottom w:val="single" w:sz="4" w:space="0" w:color="auto"/>
              <w:right w:val="single" w:sz="4" w:space="0" w:color="auto"/>
            </w:tcBorders>
            <w:shd w:val="clear" w:color="auto" w:fill="FFFFFF"/>
          </w:tcPr>
          <w:p w14:paraId="59C73F19"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27</w:t>
            </w:r>
          </w:p>
        </w:tc>
        <w:tc>
          <w:tcPr>
            <w:tcW w:w="7666" w:type="dxa"/>
            <w:tcBorders>
              <w:top w:val="single" w:sz="4" w:space="0" w:color="auto"/>
              <w:left w:val="single" w:sz="4" w:space="0" w:color="auto"/>
              <w:bottom w:val="single" w:sz="4" w:space="0" w:color="auto"/>
              <w:right w:val="single" w:sz="4" w:space="0" w:color="auto"/>
            </w:tcBorders>
            <w:shd w:val="clear" w:color="auto" w:fill="FFFFFF"/>
          </w:tcPr>
          <w:p w14:paraId="4BCC7673"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HP</w:t>
            </w:r>
            <w:r w:rsidRPr="004F5475">
              <w:rPr>
                <w:rFonts w:ascii="Times New Roman" w:hAnsi="Times New Roman" w:cs="Times New Roman"/>
                <w:sz w:val="24"/>
                <w:szCs w:val="24"/>
              </w:rPr>
              <w:t xml:space="preserve"> 1320 - Оригинален/съвместим консуматив за лазерен принтер, капацитет 2500 стр.</w:t>
            </w:r>
          </w:p>
        </w:tc>
        <w:tc>
          <w:tcPr>
            <w:tcW w:w="1454" w:type="dxa"/>
            <w:gridSpan w:val="2"/>
            <w:tcBorders>
              <w:top w:val="single" w:sz="4" w:space="0" w:color="auto"/>
              <w:left w:val="single" w:sz="4" w:space="0" w:color="auto"/>
              <w:bottom w:val="single" w:sz="4" w:space="0" w:color="auto"/>
              <w:right w:val="single" w:sz="4" w:space="0" w:color="auto"/>
            </w:tcBorders>
            <w:shd w:val="clear" w:color="auto" w:fill="FFFFFF"/>
          </w:tcPr>
          <w:p w14:paraId="7DE907D8"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09CDEC54" w14:textId="77777777" w:rsidTr="004F5475">
        <w:trPr>
          <w:trHeight w:val="840"/>
          <w:jc w:val="center"/>
        </w:trPr>
        <w:tc>
          <w:tcPr>
            <w:tcW w:w="1008" w:type="dxa"/>
            <w:tcBorders>
              <w:top w:val="single" w:sz="4" w:space="0" w:color="auto"/>
              <w:left w:val="single" w:sz="4" w:space="0" w:color="auto"/>
              <w:bottom w:val="single" w:sz="4" w:space="0" w:color="auto"/>
              <w:right w:val="single" w:sz="4" w:space="0" w:color="auto"/>
            </w:tcBorders>
            <w:shd w:val="clear" w:color="auto" w:fill="FFFFFF"/>
          </w:tcPr>
          <w:p w14:paraId="77C40481"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28</w:t>
            </w:r>
          </w:p>
        </w:tc>
        <w:tc>
          <w:tcPr>
            <w:tcW w:w="7670" w:type="dxa"/>
            <w:tcBorders>
              <w:top w:val="single" w:sz="4" w:space="0" w:color="auto"/>
              <w:left w:val="single" w:sz="4" w:space="0" w:color="auto"/>
              <w:bottom w:val="single" w:sz="4" w:space="0" w:color="auto"/>
              <w:right w:val="single" w:sz="4" w:space="0" w:color="auto"/>
            </w:tcBorders>
            <w:shd w:val="clear" w:color="auto" w:fill="FFFFFF"/>
          </w:tcPr>
          <w:p w14:paraId="35EDCA31"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Куосега </w:t>
            </w:r>
            <w:r w:rsidRPr="004F5475">
              <w:rPr>
                <w:rFonts w:ascii="Times New Roman" w:hAnsi="Times New Roman" w:cs="Times New Roman"/>
                <w:sz w:val="24"/>
                <w:szCs w:val="24"/>
                <w:lang w:val="en-US"/>
              </w:rPr>
              <w:t>FS</w:t>
            </w:r>
            <w:r w:rsidRPr="004F5475">
              <w:rPr>
                <w:rFonts w:ascii="Times New Roman" w:hAnsi="Times New Roman" w:cs="Times New Roman"/>
                <w:sz w:val="24"/>
                <w:szCs w:val="24"/>
              </w:rPr>
              <w:t xml:space="preserve"> 1120 </w:t>
            </w:r>
            <w:r w:rsidRPr="004F5475">
              <w:rPr>
                <w:rFonts w:ascii="Times New Roman" w:hAnsi="Times New Roman" w:cs="Times New Roman"/>
                <w:sz w:val="24"/>
                <w:szCs w:val="24"/>
                <w:lang w:val="en-US"/>
              </w:rPr>
              <w:t>D</w:t>
            </w:r>
            <w:r w:rsidRPr="004F5475">
              <w:rPr>
                <w:rFonts w:ascii="Times New Roman" w:hAnsi="Times New Roman" w:cs="Times New Roman"/>
                <w:sz w:val="24"/>
                <w:szCs w:val="24"/>
              </w:rPr>
              <w:t xml:space="preserve"> - Оригинален консуматив за лазерен принтер, капацитет 2500 стр.</w:t>
            </w:r>
          </w:p>
        </w:tc>
        <w:tc>
          <w:tcPr>
            <w:tcW w:w="1469" w:type="dxa"/>
            <w:gridSpan w:val="3"/>
            <w:tcBorders>
              <w:top w:val="single" w:sz="4" w:space="0" w:color="auto"/>
              <w:left w:val="single" w:sz="4" w:space="0" w:color="auto"/>
              <w:bottom w:val="single" w:sz="4" w:space="0" w:color="auto"/>
              <w:right w:val="single" w:sz="4" w:space="0" w:color="auto"/>
            </w:tcBorders>
            <w:shd w:val="clear" w:color="auto" w:fill="FFFFFF"/>
          </w:tcPr>
          <w:p w14:paraId="7E72810E"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72DAE371" w14:textId="77777777" w:rsidTr="004F5475">
        <w:trPr>
          <w:trHeight w:val="830"/>
          <w:jc w:val="center"/>
        </w:trPr>
        <w:tc>
          <w:tcPr>
            <w:tcW w:w="1008" w:type="dxa"/>
            <w:tcBorders>
              <w:top w:val="single" w:sz="4" w:space="0" w:color="auto"/>
              <w:left w:val="single" w:sz="4" w:space="0" w:color="auto"/>
              <w:bottom w:val="single" w:sz="4" w:space="0" w:color="auto"/>
              <w:right w:val="single" w:sz="4" w:space="0" w:color="auto"/>
            </w:tcBorders>
            <w:shd w:val="clear" w:color="auto" w:fill="FFFFFF"/>
          </w:tcPr>
          <w:p w14:paraId="3BEFF7E8"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29</w:t>
            </w:r>
          </w:p>
        </w:tc>
        <w:tc>
          <w:tcPr>
            <w:tcW w:w="7670" w:type="dxa"/>
            <w:tcBorders>
              <w:top w:val="single" w:sz="4" w:space="0" w:color="auto"/>
              <w:left w:val="single" w:sz="4" w:space="0" w:color="auto"/>
              <w:bottom w:val="single" w:sz="4" w:space="0" w:color="auto"/>
              <w:right w:val="single" w:sz="4" w:space="0" w:color="auto"/>
            </w:tcBorders>
            <w:shd w:val="clear" w:color="auto" w:fill="FFFFFF"/>
          </w:tcPr>
          <w:p w14:paraId="00064B43"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Brother</w:t>
            </w:r>
            <w:r w:rsidRPr="004F5475">
              <w:rPr>
                <w:rFonts w:ascii="Times New Roman" w:hAnsi="Times New Roman" w:cs="Times New Roman"/>
                <w:sz w:val="24"/>
                <w:szCs w:val="24"/>
              </w:rPr>
              <w:t xml:space="preserve"> </w:t>
            </w:r>
            <w:r w:rsidRPr="004F5475">
              <w:rPr>
                <w:rFonts w:ascii="Times New Roman" w:hAnsi="Times New Roman" w:cs="Times New Roman"/>
                <w:sz w:val="24"/>
                <w:szCs w:val="24"/>
                <w:lang w:val="en-US"/>
              </w:rPr>
              <w:t>DCP</w:t>
            </w:r>
            <w:r w:rsidRPr="004F5475">
              <w:rPr>
                <w:rFonts w:ascii="Times New Roman" w:hAnsi="Times New Roman" w:cs="Times New Roman"/>
                <w:sz w:val="24"/>
                <w:szCs w:val="24"/>
              </w:rPr>
              <w:t xml:space="preserve"> 7065 </w:t>
            </w:r>
            <w:r w:rsidRPr="004F5475">
              <w:rPr>
                <w:rFonts w:ascii="Times New Roman" w:hAnsi="Times New Roman" w:cs="Times New Roman"/>
                <w:sz w:val="24"/>
                <w:szCs w:val="24"/>
                <w:lang w:val="en-US"/>
              </w:rPr>
              <w:t>DN</w:t>
            </w:r>
            <w:r w:rsidRPr="004F5475">
              <w:rPr>
                <w:rFonts w:ascii="Times New Roman" w:hAnsi="Times New Roman" w:cs="Times New Roman"/>
                <w:sz w:val="24"/>
                <w:szCs w:val="24"/>
              </w:rPr>
              <w:t xml:space="preserve"> - Оригинален консуматив за лазерен принтер, капацитет 2500 стр.</w:t>
            </w:r>
          </w:p>
        </w:tc>
        <w:tc>
          <w:tcPr>
            <w:tcW w:w="1469" w:type="dxa"/>
            <w:gridSpan w:val="3"/>
            <w:tcBorders>
              <w:top w:val="single" w:sz="4" w:space="0" w:color="auto"/>
              <w:left w:val="single" w:sz="4" w:space="0" w:color="auto"/>
              <w:bottom w:val="single" w:sz="4" w:space="0" w:color="auto"/>
              <w:right w:val="single" w:sz="4" w:space="0" w:color="auto"/>
            </w:tcBorders>
            <w:shd w:val="clear" w:color="auto" w:fill="FFFFFF"/>
          </w:tcPr>
          <w:p w14:paraId="0C8203DD"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1E0661F7" w14:textId="77777777" w:rsidTr="004F5475">
        <w:trPr>
          <w:trHeight w:val="840"/>
          <w:jc w:val="center"/>
        </w:trPr>
        <w:tc>
          <w:tcPr>
            <w:tcW w:w="1008" w:type="dxa"/>
            <w:tcBorders>
              <w:top w:val="single" w:sz="4" w:space="0" w:color="auto"/>
              <w:left w:val="single" w:sz="4" w:space="0" w:color="auto"/>
              <w:bottom w:val="single" w:sz="4" w:space="0" w:color="auto"/>
              <w:right w:val="single" w:sz="4" w:space="0" w:color="auto"/>
            </w:tcBorders>
            <w:shd w:val="clear" w:color="auto" w:fill="FFFFFF"/>
          </w:tcPr>
          <w:p w14:paraId="52544959"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30</w:t>
            </w:r>
          </w:p>
        </w:tc>
        <w:tc>
          <w:tcPr>
            <w:tcW w:w="7670" w:type="dxa"/>
            <w:tcBorders>
              <w:top w:val="single" w:sz="4" w:space="0" w:color="auto"/>
              <w:left w:val="single" w:sz="4" w:space="0" w:color="auto"/>
              <w:bottom w:val="single" w:sz="4" w:space="0" w:color="auto"/>
              <w:right w:val="single" w:sz="4" w:space="0" w:color="auto"/>
            </w:tcBorders>
            <w:shd w:val="clear" w:color="auto" w:fill="FFFFFF"/>
          </w:tcPr>
          <w:p w14:paraId="068EC74F"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Samsung</w:t>
            </w:r>
            <w:r w:rsidRPr="004F5475">
              <w:rPr>
                <w:rFonts w:ascii="Times New Roman" w:hAnsi="Times New Roman" w:cs="Times New Roman"/>
                <w:sz w:val="24"/>
                <w:szCs w:val="24"/>
              </w:rPr>
              <w:t xml:space="preserve"> </w:t>
            </w:r>
            <w:r w:rsidRPr="004F5475">
              <w:rPr>
                <w:rFonts w:ascii="Times New Roman" w:hAnsi="Times New Roman" w:cs="Times New Roman"/>
                <w:sz w:val="24"/>
                <w:szCs w:val="24"/>
                <w:lang w:val="en-US"/>
              </w:rPr>
              <w:t>SCX</w:t>
            </w:r>
            <w:r w:rsidRPr="004F5475">
              <w:rPr>
                <w:rFonts w:ascii="Times New Roman" w:hAnsi="Times New Roman" w:cs="Times New Roman"/>
                <w:sz w:val="24"/>
                <w:szCs w:val="24"/>
              </w:rPr>
              <w:t xml:space="preserve"> 4705 - Оригинален консуматив за лазерен принтер, капацитет 2500 стр.</w:t>
            </w:r>
          </w:p>
        </w:tc>
        <w:tc>
          <w:tcPr>
            <w:tcW w:w="1469" w:type="dxa"/>
            <w:gridSpan w:val="3"/>
            <w:tcBorders>
              <w:top w:val="single" w:sz="4" w:space="0" w:color="auto"/>
              <w:left w:val="single" w:sz="4" w:space="0" w:color="auto"/>
              <w:bottom w:val="single" w:sz="4" w:space="0" w:color="auto"/>
              <w:right w:val="single" w:sz="4" w:space="0" w:color="auto"/>
            </w:tcBorders>
            <w:shd w:val="clear" w:color="auto" w:fill="FFFFFF"/>
          </w:tcPr>
          <w:p w14:paraId="2E80CB5C"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4C72FECB" w14:textId="77777777" w:rsidTr="004F5475">
        <w:trPr>
          <w:trHeight w:val="840"/>
          <w:jc w:val="center"/>
        </w:trPr>
        <w:tc>
          <w:tcPr>
            <w:tcW w:w="1008" w:type="dxa"/>
            <w:tcBorders>
              <w:top w:val="single" w:sz="4" w:space="0" w:color="auto"/>
              <w:left w:val="single" w:sz="4" w:space="0" w:color="auto"/>
              <w:bottom w:val="single" w:sz="4" w:space="0" w:color="auto"/>
              <w:right w:val="single" w:sz="4" w:space="0" w:color="auto"/>
            </w:tcBorders>
            <w:shd w:val="clear" w:color="auto" w:fill="FFFFFF"/>
          </w:tcPr>
          <w:p w14:paraId="75E8F687"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31</w:t>
            </w:r>
          </w:p>
        </w:tc>
        <w:tc>
          <w:tcPr>
            <w:tcW w:w="7670" w:type="dxa"/>
            <w:tcBorders>
              <w:top w:val="single" w:sz="4" w:space="0" w:color="auto"/>
              <w:left w:val="single" w:sz="4" w:space="0" w:color="auto"/>
              <w:bottom w:val="single" w:sz="4" w:space="0" w:color="auto"/>
              <w:right w:val="single" w:sz="4" w:space="0" w:color="auto"/>
            </w:tcBorders>
            <w:shd w:val="clear" w:color="auto" w:fill="FFFFFF"/>
          </w:tcPr>
          <w:p w14:paraId="054682EC"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Brother</w:t>
            </w:r>
            <w:r w:rsidRPr="004F5475">
              <w:rPr>
                <w:rFonts w:ascii="Times New Roman" w:hAnsi="Times New Roman" w:cs="Times New Roman"/>
                <w:sz w:val="24"/>
                <w:szCs w:val="24"/>
              </w:rPr>
              <w:t xml:space="preserve"> </w:t>
            </w:r>
            <w:r w:rsidRPr="004F5475">
              <w:rPr>
                <w:rFonts w:ascii="Times New Roman" w:hAnsi="Times New Roman" w:cs="Times New Roman"/>
                <w:sz w:val="24"/>
                <w:szCs w:val="24"/>
                <w:lang w:val="en-US"/>
              </w:rPr>
              <w:t>HL</w:t>
            </w:r>
            <w:r w:rsidRPr="004F5475">
              <w:rPr>
                <w:rFonts w:ascii="Times New Roman" w:hAnsi="Times New Roman" w:cs="Times New Roman"/>
                <w:sz w:val="24"/>
                <w:szCs w:val="24"/>
              </w:rPr>
              <w:t xml:space="preserve"> 1430 - Оригинален консуматив за лазерен принтер, капацитет 2500 стр.</w:t>
            </w:r>
          </w:p>
        </w:tc>
        <w:tc>
          <w:tcPr>
            <w:tcW w:w="1469" w:type="dxa"/>
            <w:gridSpan w:val="3"/>
            <w:tcBorders>
              <w:top w:val="single" w:sz="4" w:space="0" w:color="auto"/>
              <w:left w:val="single" w:sz="4" w:space="0" w:color="auto"/>
              <w:bottom w:val="single" w:sz="4" w:space="0" w:color="auto"/>
              <w:right w:val="single" w:sz="4" w:space="0" w:color="auto"/>
            </w:tcBorders>
            <w:shd w:val="clear" w:color="auto" w:fill="FFFFFF"/>
          </w:tcPr>
          <w:p w14:paraId="7D193E2B"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603A8404" w14:textId="77777777" w:rsidTr="004F5475">
        <w:trPr>
          <w:trHeight w:val="835"/>
          <w:jc w:val="center"/>
        </w:trPr>
        <w:tc>
          <w:tcPr>
            <w:tcW w:w="1008" w:type="dxa"/>
            <w:tcBorders>
              <w:top w:val="single" w:sz="4" w:space="0" w:color="auto"/>
              <w:left w:val="single" w:sz="4" w:space="0" w:color="auto"/>
              <w:bottom w:val="single" w:sz="4" w:space="0" w:color="auto"/>
              <w:right w:val="single" w:sz="4" w:space="0" w:color="auto"/>
            </w:tcBorders>
            <w:shd w:val="clear" w:color="auto" w:fill="FFFFFF"/>
          </w:tcPr>
          <w:p w14:paraId="72A57F4B"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32</w:t>
            </w:r>
          </w:p>
        </w:tc>
        <w:tc>
          <w:tcPr>
            <w:tcW w:w="7670" w:type="dxa"/>
            <w:tcBorders>
              <w:top w:val="single" w:sz="4" w:space="0" w:color="auto"/>
              <w:left w:val="single" w:sz="4" w:space="0" w:color="auto"/>
              <w:bottom w:val="single" w:sz="4" w:space="0" w:color="auto"/>
              <w:right w:val="single" w:sz="4" w:space="0" w:color="auto"/>
            </w:tcBorders>
            <w:shd w:val="clear" w:color="auto" w:fill="FFFFFF"/>
          </w:tcPr>
          <w:p w14:paraId="5211605F"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Samsung</w:t>
            </w:r>
            <w:r w:rsidRPr="004F5475">
              <w:rPr>
                <w:rFonts w:ascii="Times New Roman" w:hAnsi="Times New Roman" w:cs="Times New Roman"/>
                <w:sz w:val="24"/>
                <w:szCs w:val="24"/>
              </w:rPr>
              <w:t xml:space="preserve"> </w:t>
            </w:r>
            <w:r w:rsidRPr="004F5475">
              <w:rPr>
                <w:rFonts w:ascii="Times New Roman" w:hAnsi="Times New Roman" w:cs="Times New Roman"/>
                <w:sz w:val="24"/>
                <w:szCs w:val="24"/>
                <w:lang w:val="en-US"/>
              </w:rPr>
              <w:t>CLP</w:t>
            </w:r>
            <w:r w:rsidRPr="004F5475">
              <w:rPr>
                <w:rFonts w:ascii="Times New Roman" w:hAnsi="Times New Roman" w:cs="Times New Roman"/>
                <w:sz w:val="24"/>
                <w:szCs w:val="24"/>
              </w:rPr>
              <w:t>-510 - Оригинален консуматив за лазерен принтер, капацитет 2500 стр.</w:t>
            </w:r>
          </w:p>
        </w:tc>
        <w:tc>
          <w:tcPr>
            <w:tcW w:w="1469" w:type="dxa"/>
            <w:gridSpan w:val="3"/>
            <w:tcBorders>
              <w:top w:val="single" w:sz="4" w:space="0" w:color="auto"/>
              <w:left w:val="single" w:sz="4" w:space="0" w:color="auto"/>
              <w:bottom w:val="single" w:sz="4" w:space="0" w:color="auto"/>
              <w:right w:val="single" w:sz="4" w:space="0" w:color="auto"/>
            </w:tcBorders>
            <w:shd w:val="clear" w:color="auto" w:fill="FFFFFF"/>
          </w:tcPr>
          <w:p w14:paraId="7FAB0DBA"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29F2498B" w14:textId="77777777" w:rsidTr="004F5475">
        <w:trPr>
          <w:trHeight w:val="845"/>
          <w:jc w:val="center"/>
        </w:trPr>
        <w:tc>
          <w:tcPr>
            <w:tcW w:w="1008" w:type="dxa"/>
            <w:tcBorders>
              <w:top w:val="single" w:sz="4" w:space="0" w:color="auto"/>
              <w:left w:val="single" w:sz="4" w:space="0" w:color="auto"/>
              <w:bottom w:val="single" w:sz="4" w:space="0" w:color="auto"/>
              <w:right w:val="single" w:sz="4" w:space="0" w:color="auto"/>
            </w:tcBorders>
            <w:shd w:val="clear" w:color="auto" w:fill="FFFFFF"/>
          </w:tcPr>
          <w:p w14:paraId="3FE77993"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33</w:t>
            </w:r>
          </w:p>
        </w:tc>
        <w:tc>
          <w:tcPr>
            <w:tcW w:w="7670" w:type="dxa"/>
            <w:tcBorders>
              <w:top w:val="single" w:sz="4" w:space="0" w:color="auto"/>
              <w:left w:val="single" w:sz="4" w:space="0" w:color="auto"/>
              <w:bottom w:val="single" w:sz="4" w:space="0" w:color="auto"/>
              <w:right w:val="single" w:sz="4" w:space="0" w:color="auto"/>
            </w:tcBorders>
            <w:shd w:val="clear" w:color="auto" w:fill="FFFFFF"/>
          </w:tcPr>
          <w:p w14:paraId="2E2FDA5D"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Canon</w:t>
            </w:r>
            <w:r w:rsidRPr="004F5475">
              <w:rPr>
                <w:rFonts w:ascii="Times New Roman" w:hAnsi="Times New Roman" w:cs="Times New Roman"/>
                <w:sz w:val="24"/>
                <w:szCs w:val="24"/>
              </w:rPr>
              <w:t xml:space="preserve"> </w:t>
            </w:r>
            <w:r w:rsidRPr="004F5475">
              <w:rPr>
                <w:rFonts w:ascii="Times New Roman" w:hAnsi="Times New Roman" w:cs="Times New Roman"/>
                <w:sz w:val="24"/>
                <w:szCs w:val="24"/>
                <w:lang w:val="en-US"/>
              </w:rPr>
              <w:t>MF</w:t>
            </w:r>
            <w:r w:rsidRPr="004F5475">
              <w:rPr>
                <w:rFonts w:ascii="Times New Roman" w:hAnsi="Times New Roman" w:cs="Times New Roman"/>
                <w:sz w:val="24"/>
                <w:szCs w:val="24"/>
              </w:rPr>
              <w:t xml:space="preserve"> 229 </w:t>
            </w:r>
            <w:r w:rsidRPr="004F5475">
              <w:rPr>
                <w:rFonts w:ascii="Times New Roman" w:hAnsi="Times New Roman" w:cs="Times New Roman"/>
                <w:sz w:val="24"/>
                <w:szCs w:val="24"/>
                <w:lang w:val="en-US"/>
              </w:rPr>
              <w:t>DW</w:t>
            </w:r>
            <w:r w:rsidRPr="004F5475">
              <w:rPr>
                <w:rFonts w:ascii="Times New Roman" w:hAnsi="Times New Roman" w:cs="Times New Roman"/>
                <w:sz w:val="24"/>
                <w:szCs w:val="24"/>
              </w:rPr>
              <w:t xml:space="preserve"> - Оригинален консуматив за лазарен принтер, капацитет 2500 стр.</w:t>
            </w:r>
          </w:p>
        </w:tc>
        <w:tc>
          <w:tcPr>
            <w:tcW w:w="1469" w:type="dxa"/>
            <w:gridSpan w:val="3"/>
            <w:tcBorders>
              <w:top w:val="single" w:sz="4" w:space="0" w:color="auto"/>
              <w:left w:val="single" w:sz="4" w:space="0" w:color="auto"/>
              <w:bottom w:val="single" w:sz="4" w:space="0" w:color="auto"/>
              <w:right w:val="single" w:sz="4" w:space="0" w:color="auto"/>
            </w:tcBorders>
            <w:shd w:val="clear" w:color="auto" w:fill="FFFFFF"/>
          </w:tcPr>
          <w:p w14:paraId="7CD8F314"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343C9CCC" w14:textId="77777777" w:rsidTr="004F5475">
        <w:trPr>
          <w:trHeight w:val="830"/>
          <w:jc w:val="center"/>
        </w:trPr>
        <w:tc>
          <w:tcPr>
            <w:tcW w:w="1008" w:type="dxa"/>
            <w:tcBorders>
              <w:top w:val="single" w:sz="4" w:space="0" w:color="auto"/>
              <w:left w:val="single" w:sz="4" w:space="0" w:color="auto"/>
              <w:bottom w:val="single" w:sz="4" w:space="0" w:color="auto"/>
              <w:right w:val="single" w:sz="4" w:space="0" w:color="auto"/>
            </w:tcBorders>
            <w:shd w:val="clear" w:color="auto" w:fill="FFFFFF"/>
          </w:tcPr>
          <w:p w14:paraId="4EFC15F6"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34</w:t>
            </w:r>
          </w:p>
        </w:tc>
        <w:tc>
          <w:tcPr>
            <w:tcW w:w="7670" w:type="dxa"/>
            <w:tcBorders>
              <w:top w:val="single" w:sz="4" w:space="0" w:color="auto"/>
              <w:left w:val="single" w:sz="4" w:space="0" w:color="auto"/>
              <w:bottom w:val="single" w:sz="4" w:space="0" w:color="auto"/>
              <w:right w:val="single" w:sz="4" w:space="0" w:color="auto"/>
            </w:tcBorders>
            <w:shd w:val="clear" w:color="auto" w:fill="FFFFFF"/>
          </w:tcPr>
          <w:p w14:paraId="37E36E9C"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Brother</w:t>
            </w:r>
            <w:r w:rsidRPr="004F5475">
              <w:rPr>
                <w:rFonts w:ascii="Times New Roman" w:hAnsi="Times New Roman" w:cs="Times New Roman"/>
                <w:sz w:val="24"/>
                <w:szCs w:val="24"/>
              </w:rPr>
              <w:t xml:space="preserve"> 7010 - Оригинален консуматив за лазарен принтер, капацитет 2500 стр.</w:t>
            </w:r>
          </w:p>
        </w:tc>
        <w:tc>
          <w:tcPr>
            <w:tcW w:w="1469" w:type="dxa"/>
            <w:gridSpan w:val="3"/>
            <w:tcBorders>
              <w:top w:val="single" w:sz="4" w:space="0" w:color="auto"/>
              <w:left w:val="single" w:sz="4" w:space="0" w:color="auto"/>
              <w:bottom w:val="single" w:sz="4" w:space="0" w:color="auto"/>
              <w:right w:val="single" w:sz="4" w:space="0" w:color="auto"/>
            </w:tcBorders>
            <w:shd w:val="clear" w:color="auto" w:fill="FFFFFF"/>
          </w:tcPr>
          <w:p w14:paraId="2B173442"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2977239B" w14:textId="77777777" w:rsidTr="004F5475">
        <w:trPr>
          <w:trHeight w:val="835"/>
          <w:jc w:val="center"/>
        </w:trPr>
        <w:tc>
          <w:tcPr>
            <w:tcW w:w="1008" w:type="dxa"/>
            <w:tcBorders>
              <w:top w:val="single" w:sz="4" w:space="0" w:color="auto"/>
              <w:left w:val="single" w:sz="4" w:space="0" w:color="auto"/>
              <w:bottom w:val="single" w:sz="4" w:space="0" w:color="auto"/>
              <w:right w:val="single" w:sz="4" w:space="0" w:color="auto"/>
            </w:tcBorders>
            <w:shd w:val="clear" w:color="auto" w:fill="FFFFFF"/>
          </w:tcPr>
          <w:p w14:paraId="14580944"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35</w:t>
            </w:r>
          </w:p>
        </w:tc>
        <w:tc>
          <w:tcPr>
            <w:tcW w:w="7670" w:type="dxa"/>
            <w:tcBorders>
              <w:top w:val="single" w:sz="4" w:space="0" w:color="auto"/>
              <w:left w:val="single" w:sz="4" w:space="0" w:color="auto"/>
              <w:bottom w:val="single" w:sz="4" w:space="0" w:color="auto"/>
              <w:right w:val="single" w:sz="4" w:space="0" w:color="auto"/>
            </w:tcBorders>
            <w:shd w:val="clear" w:color="auto" w:fill="FFFFFF"/>
          </w:tcPr>
          <w:p w14:paraId="1068304D"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Samsung</w:t>
            </w:r>
            <w:r w:rsidRPr="004F5475">
              <w:rPr>
                <w:rFonts w:ascii="Times New Roman" w:hAnsi="Times New Roman" w:cs="Times New Roman"/>
                <w:sz w:val="24"/>
                <w:szCs w:val="24"/>
              </w:rPr>
              <w:t xml:space="preserve"> </w:t>
            </w:r>
            <w:r w:rsidRPr="004F5475">
              <w:rPr>
                <w:rFonts w:ascii="Times New Roman" w:hAnsi="Times New Roman" w:cs="Times New Roman"/>
                <w:sz w:val="24"/>
                <w:szCs w:val="24"/>
                <w:lang w:val="en-US"/>
              </w:rPr>
              <w:t>CLX</w:t>
            </w:r>
            <w:r w:rsidRPr="004F5475">
              <w:rPr>
                <w:rFonts w:ascii="Times New Roman" w:hAnsi="Times New Roman" w:cs="Times New Roman"/>
                <w:sz w:val="24"/>
                <w:szCs w:val="24"/>
              </w:rPr>
              <w:t>3305 - Оригинален консуматив за лазарен принтер, капацитет 2500 стр.</w:t>
            </w:r>
          </w:p>
        </w:tc>
        <w:tc>
          <w:tcPr>
            <w:tcW w:w="1469" w:type="dxa"/>
            <w:gridSpan w:val="3"/>
            <w:tcBorders>
              <w:top w:val="single" w:sz="4" w:space="0" w:color="auto"/>
              <w:left w:val="single" w:sz="4" w:space="0" w:color="auto"/>
              <w:bottom w:val="single" w:sz="4" w:space="0" w:color="auto"/>
              <w:right w:val="single" w:sz="4" w:space="0" w:color="auto"/>
            </w:tcBorders>
            <w:shd w:val="clear" w:color="auto" w:fill="FFFFFF"/>
          </w:tcPr>
          <w:p w14:paraId="0811AF1A"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210DBC7D" w14:textId="77777777" w:rsidTr="004F5475">
        <w:trPr>
          <w:trHeight w:val="840"/>
          <w:jc w:val="center"/>
        </w:trPr>
        <w:tc>
          <w:tcPr>
            <w:tcW w:w="1008" w:type="dxa"/>
            <w:tcBorders>
              <w:top w:val="single" w:sz="4" w:space="0" w:color="auto"/>
              <w:left w:val="single" w:sz="4" w:space="0" w:color="auto"/>
              <w:bottom w:val="single" w:sz="4" w:space="0" w:color="auto"/>
              <w:right w:val="single" w:sz="4" w:space="0" w:color="auto"/>
            </w:tcBorders>
            <w:shd w:val="clear" w:color="auto" w:fill="FFFFFF"/>
          </w:tcPr>
          <w:p w14:paraId="5A9DBCC3"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36</w:t>
            </w:r>
          </w:p>
        </w:tc>
        <w:tc>
          <w:tcPr>
            <w:tcW w:w="7670" w:type="dxa"/>
            <w:tcBorders>
              <w:top w:val="single" w:sz="4" w:space="0" w:color="auto"/>
              <w:left w:val="single" w:sz="4" w:space="0" w:color="auto"/>
              <w:bottom w:val="single" w:sz="4" w:space="0" w:color="auto"/>
              <w:right w:val="single" w:sz="4" w:space="0" w:color="auto"/>
            </w:tcBorders>
            <w:shd w:val="clear" w:color="auto" w:fill="FFFFFF"/>
          </w:tcPr>
          <w:p w14:paraId="705F5B4E"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принтер </w:t>
            </w:r>
            <w:r w:rsidRPr="004F5475">
              <w:rPr>
                <w:rFonts w:ascii="Times New Roman" w:hAnsi="Times New Roman" w:cs="Times New Roman"/>
                <w:sz w:val="24"/>
                <w:szCs w:val="24"/>
                <w:lang w:val="en-US"/>
              </w:rPr>
              <w:t>Brother</w:t>
            </w:r>
            <w:r w:rsidRPr="004F5475">
              <w:rPr>
                <w:rFonts w:ascii="Times New Roman" w:hAnsi="Times New Roman" w:cs="Times New Roman"/>
                <w:sz w:val="24"/>
                <w:szCs w:val="24"/>
              </w:rPr>
              <w:t xml:space="preserve"> </w:t>
            </w:r>
            <w:r w:rsidRPr="004F5475">
              <w:rPr>
                <w:rFonts w:ascii="Times New Roman" w:hAnsi="Times New Roman" w:cs="Times New Roman"/>
                <w:sz w:val="24"/>
                <w:szCs w:val="24"/>
                <w:lang w:val="en-US"/>
              </w:rPr>
              <w:t>MFC</w:t>
            </w:r>
            <w:r w:rsidRPr="004F5475">
              <w:rPr>
                <w:rFonts w:ascii="Times New Roman" w:hAnsi="Times New Roman" w:cs="Times New Roman"/>
                <w:sz w:val="24"/>
                <w:szCs w:val="24"/>
              </w:rPr>
              <w:t xml:space="preserve"> 6510 </w:t>
            </w:r>
            <w:r w:rsidRPr="004F5475">
              <w:rPr>
                <w:rFonts w:ascii="Times New Roman" w:hAnsi="Times New Roman" w:cs="Times New Roman"/>
                <w:sz w:val="24"/>
                <w:szCs w:val="24"/>
                <w:lang w:val="en-US"/>
              </w:rPr>
              <w:t>DW</w:t>
            </w:r>
            <w:r w:rsidRPr="004F5475">
              <w:rPr>
                <w:rFonts w:ascii="Times New Roman" w:hAnsi="Times New Roman" w:cs="Times New Roman"/>
                <w:sz w:val="24"/>
                <w:szCs w:val="24"/>
              </w:rPr>
              <w:t xml:space="preserve"> - Оригинален консуматив за лазарен принтер, капацитет 2500 стр.</w:t>
            </w:r>
          </w:p>
        </w:tc>
        <w:tc>
          <w:tcPr>
            <w:tcW w:w="1469" w:type="dxa"/>
            <w:gridSpan w:val="3"/>
            <w:tcBorders>
              <w:top w:val="single" w:sz="4" w:space="0" w:color="auto"/>
              <w:left w:val="single" w:sz="4" w:space="0" w:color="auto"/>
              <w:bottom w:val="single" w:sz="4" w:space="0" w:color="auto"/>
              <w:right w:val="single" w:sz="4" w:space="0" w:color="auto"/>
            </w:tcBorders>
            <w:shd w:val="clear" w:color="auto" w:fill="FFFFFF"/>
          </w:tcPr>
          <w:p w14:paraId="153EB0B5"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5E71B7CE" w14:textId="77777777" w:rsidTr="004F5475">
        <w:trPr>
          <w:trHeight w:val="835"/>
          <w:jc w:val="center"/>
        </w:trPr>
        <w:tc>
          <w:tcPr>
            <w:tcW w:w="1008" w:type="dxa"/>
            <w:tcBorders>
              <w:top w:val="single" w:sz="4" w:space="0" w:color="auto"/>
              <w:left w:val="single" w:sz="4" w:space="0" w:color="auto"/>
              <w:bottom w:val="single" w:sz="4" w:space="0" w:color="auto"/>
              <w:right w:val="single" w:sz="4" w:space="0" w:color="auto"/>
            </w:tcBorders>
            <w:shd w:val="clear" w:color="auto" w:fill="FFFFFF"/>
          </w:tcPr>
          <w:p w14:paraId="2704CBBF"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37</w:t>
            </w:r>
          </w:p>
        </w:tc>
        <w:tc>
          <w:tcPr>
            <w:tcW w:w="7670" w:type="dxa"/>
            <w:tcBorders>
              <w:top w:val="single" w:sz="4" w:space="0" w:color="auto"/>
              <w:left w:val="single" w:sz="4" w:space="0" w:color="auto"/>
              <w:bottom w:val="single" w:sz="4" w:space="0" w:color="auto"/>
              <w:right w:val="single" w:sz="4" w:space="0" w:color="auto"/>
            </w:tcBorders>
            <w:shd w:val="clear" w:color="auto" w:fill="FFFFFF"/>
          </w:tcPr>
          <w:p w14:paraId="7E092B09"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копирна машина </w:t>
            </w:r>
            <w:r w:rsidRPr="004F5475">
              <w:rPr>
                <w:rFonts w:ascii="Times New Roman" w:hAnsi="Times New Roman" w:cs="Times New Roman"/>
                <w:sz w:val="24"/>
                <w:szCs w:val="24"/>
                <w:lang w:val="en-US"/>
              </w:rPr>
              <w:t>Kyosera</w:t>
            </w:r>
            <w:r w:rsidRPr="004F5475">
              <w:rPr>
                <w:rFonts w:ascii="Times New Roman" w:hAnsi="Times New Roman" w:cs="Times New Roman"/>
                <w:sz w:val="24"/>
                <w:szCs w:val="24"/>
              </w:rPr>
              <w:t xml:space="preserve"> </w:t>
            </w:r>
            <w:r w:rsidRPr="004F5475">
              <w:rPr>
                <w:rFonts w:ascii="Times New Roman" w:hAnsi="Times New Roman" w:cs="Times New Roman"/>
                <w:sz w:val="24"/>
                <w:szCs w:val="24"/>
                <w:lang w:val="en-US"/>
              </w:rPr>
              <w:t>TasKalfa</w:t>
            </w:r>
            <w:r w:rsidRPr="004F5475">
              <w:rPr>
                <w:rFonts w:ascii="Times New Roman" w:hAnsi="Times New Roman" w:cs="Times New Roman"/>
                <w:sz w:val="24"/>
                <w:szCs w:val="24"/>
              </w:rPr>
              <w:t xml:space="preserve"> 180 - Оригинален консуматив за копирна машина, капацитет 15000 стр.</w:t>
            </w:r>
          </w:p>
        </w:tc>
        <w:tc>
          <w:tcPr>
            <w:tcW w:w="1469" w:type="dxa"/>
            <w:gridSpan w:val="3"/>
            <w:tcBorders>
              <w:top w:val="single" w:sz="4" w:space="0" w:color="auto"/>
              <w:left w:val="single" w:sz="4" w:space="0" w:color="auto"/>
              <w:bottom w:val="single" w:sz="4" w:space="0" w:color="auto"/>
              <w:right w:val="single" w:sz="4" w:space="0" w:color="auto"/>
            </w:tcBorders>
            <w:shd w:val="clear" w:color="auto" w:fill="FFFFFF"/>
          </w:tcPr>
          <w:p w14:paraId="40C4F181"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55883976" w14:textId="77777777" w:rsidTr="004F5475">
        <w:trPr>
          <w:trHeight w:val="840"/>
          <w:jc w:val="center"/>
        </w:trPr>
        <w:tc>
          <w:tcPr>
            <w:tcW w:w="1008" w:type="dxa"/>
            <w:tcBorders>
              <w:top w:val="single" w:sz="4" w:space="0" w:color="auto"/>
              <w:left w:val="single" w:sz="4" w:space="0" w:color="auto"/>
              <w:bottom w:val="single" w:sz="4" w:space="0" w:color="auto"/>
              <w:right w:val="single" w:sz="4" w:space="0" w:color="auto"/>
            </w:tcBorders>
            <w:shd w:val="clear" w:color="auto" w:fill="FFFFFF"/>
          </w:tcPr>
          <w:p w14:paraId="4BA540C9"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38</w:t>
            </w:r>
          </w:p>
        </w:tc>
        <w:tc>
          <w:tcPr>
            <w:tcW w:w="7670" w:type="dxa"/>
            <w:tcBorders>
              <w:top w:val="single" w:sz="4" w:space="0" w:color="auto"/>
              <w:left w:val="single" w:sz="4" w:space="0" w:color="auto"/>
              <w:bottom w:val="single" w:sz="4" w:space="0" w:color="auto"/>
              <w:right w:val="single" w:sz="4" w:space="0" w:color="auto"/>
            </w:tcBorders>
            <w:shd w:val="clear" w:color="auto" w:fill="FFFFFF"/>
          </w:tcPr>
          <w:p w14:paraId="1DB34EE4"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копирна машина - </w:t>
            </w:r>
            <w:r w:rsidRPr="004F5475">
              <w:rPr>
                <w:rFonts w:ascii="Times New Roman" w:hAnsi="Times New Roman" w:cs="Times New Roman"/>
                <w:sz w:val="24"/>
                <w:szCs w:val="24"/>
                <w:lang w:val="en-US"/>
              </w:rPr>
              <w:t>Kyosera</w:t>
            </w:r>
            <w:r w:rsidRPr="004F5475">
              <w:rPr>
                <w:rFonts w:ascii="Times New Roman" w:hAnsi="Times New Roman" w:cs="Times New Roman"/>
                <w:sz w:val="24"/>
                <w:szCs w:val="24"/>
              </w:rPr>
              <w:t xml:space="preserve"> </w:t>
            </w:r>
            <w:r w:rsidRPr="004F5475">
              <w:rPr>
                <w:rFonts w:ascii="Times New Roman" w:hAnsi="Times New Roman" w:cs="Times New Roman"/>
                <w:sz w:val="24"/>
                <w:szCs w:val="24"/>
                <w:lang w:val="en-US"/>
              </w:rPr>
              <w:t>Mita</w:t>
            </w:r>
            <w:r w:rsidRPr="004F5475">
              <w:rPr>
                <w:rFonts w:ascii="Times New Roman" w:hAnsi="Times New Roman" w:cs="Times New Roman"/>
                <w:sz w:val="24"/>
                <w:szCs w:val="24"/>
              </w:rPr>
              <w:t xml:space="preserve"> </w:t>
            </w:r>
            <w:r w:rsidRPr="004F5475">
              <w:rPr>
                <w:rFonts w:ascii="Times New Roman" w:hAnsi="Times New Roman" w:cs="Times New Roman"/>
                <w:sz w:val="24"/>
                <w:szCs w:val="24"/>
                <w:lang w:val="en-US"/>
              </w:rPr>
              <w:t>KM</w:t>
            </w:r>
            <w:r w:rsidRPr="004F5475">
              <w:rPr>
                <w:rFonts w:ascii="Times New Roman" w:hAnsi="Times New Roman" w:cs="Times New Roman"/>
                <w:sz w:val="24"/>
                <w:szCs w:val="24"/>
              </w:rPr>
              <w:t xml:space="preserve"> 1530 - Оригинален консуматив за копирна машина, капацитет 6000 стр.</w:t>
            </w:r>
          </w:p>
        </w:tc>
        <w:tc>
          <w:tcPr>
            <w:tcW w:w="1469" w:type="dxa"/>
            <w:gridSpan w:val="3"/>
            <w:tcBorders>
              <w:top w:val="single" w:sz="4" w:space="0" w:color="auto"/>
              <w:left w:val="single" w:sz="4" w:space="0" w:color="auto"/>
              <w:bottom w:val="single" w:sz="4" w:space="0" w:color="auto"/>
              <w:right w:val="single" w:sz="4" w:space="0" w:color="auto"/>
            </w:tcBorders>
            <w:shd w:val="clear" w:color="auto" w:fill="FFFFFF"/>
          </w:tcPr>
          <w:p w14:paraId="02E63B93"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2317FF93" w14:textId="77777777" w:rsidTr="004F5475">
        <w:trPr>
          <w:trHeight w:val="845"/>
          <w:jc w:val="center"/>
        </w:trPr>
        <w:tc>
          <w:tcPr>
            <w:tcW w:w="1008" w:type="dxa"/>
            <w:tcBorders>
              <w:top w:val="single" w:sz="4" w:space="0" w:color="auto"/>
              <w:left w:val="single" w:sz="4" w:space="0" w:color="auto"/>
              <w:bottom w:val="single" w:sz="4" w:space="0" w:color="auto"/>
              <w:right w:val="single" w:sz="4" w:space="0" w:color="auto"/>
            </w:tcBorders>
            <w:shd w:val="clear" w:color="auto" w:fill="FFFFFF"/>
          </w:tcPr>
          <w:p w14:paraId="66115383"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39</w:t>
            </w:r>
          </w:p>
        </w:tc>
        <w:tc>
          <w:tcPr>
            <w:tcW w:w="7670" w:type="dxa"/>
            <w:tcBorders>
              <w:top w:val="single" w:sz="4" w:space="0" w:color="auto"/>
              <w:left w:val="single" w:sz="4" w:space="0" w:color="auto"/>
              <w:bottom w:val="single" w:sz="4" w:space="0" w:color="auto"/>
              <w:right w:val="single" w:sz="4" w:space="0" w:color="auto"/>
            </w:tcBorders>
            <w:shd w:val="clear" w:color="auto" w:fill="FFFFFF"/>
          </w:tcPr>
          <w:p w14:paraId="41BDABCC"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копирна машина - </w:t>
            </w:r>
            <w:r w:rsidRPr="004F5475">
              <w:rPr>
                <w:rFonts w:ascii="Times New Roman" w:hAnsi="Times New Roman" w:cs="Times New Roman"/>
                <w:sz w:val="24"/>
                <w:szCs w:val="24"/>
                <w:lang w:val="en-US"/>
              </w:rPr>
              <w:t>MINOLTA</w:t>
            </w:r>
            <w:r w:rsidRPr="004F5475">
              <w:rPr>
                <w:rFonts w:ascii="Times New Roman" w:hAnsi="Times New Roman" w:cs="Times New Roman"/>
                <w:sz w:val="24"/>
                <w:szCs w:val="24"/>
              </w:rPr>
              <w:t xml:space="preserve"> 163 - Оригинален консуматив за копирна машина, капацитет 11000 стр.</w:t>
            </w:r>
          </w:p>
        </w:tc>
        <w:tc>
          <w:tcPr>
            <w:tcW w:w="1469" w:type="dxa"/>
            <w:gridSpan w:val="3"/>
            <w:tcBorders>
              <w:top w:val="single" w:sz="4" w:space="0" w:color="auto"/>
              <w:left w:val="single" w:sz="4" w:space="0" w:color="auto"/>
              <w:bottom w:val="single" w:sz="4" w:space="0" w:color="auto"/>
              <w:right w:val="single" w:sz="4" w:space="0" w:color="auto"/>
            </w:tcBorders>
            <w:shd w:val="clear" w:color="auto" w:fill="FFFFFF"/>
          </w:tcPr>
          <w:p w14:paraId="24747778"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4F99184B" w14:textId="77777777" w:rsidTr="004F5475">
        <w:trPr>
          <w:trHeight w:val="835"/>
          <w:jc w:val="center"/>
        </w:trPr>
        <w:tc>
          <w:tcPr>
            <w:tcW w:w="1008" w:type="dxa"/>
            <w:tcBorders>
              <w:top w:val="single" w:sz="4" w:space="0" w:color="auto"/>
              <w:left w:val="single" w:sz="4" w:space="0" w:color="auto"/>
              <w:bottom w:val="single" w:sz="4" w:space="0" w:color="auto"/>
              <w:right w:val="single" w:sz="4" w:space="0" w:color="auto"/>
            </w:tcBorders>
            <w:shd w:val="clear" w:color="auto" w:fill="FFFFFF"/>
          </w:tcPr>
          <w:p w14:paraId="6AB48118"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lastRenderedPageBreak/>
              <w:t>40</w:t>
            </w:r>
          </w:p>
        </w:tc>
        <w:tc>
          <w:tcPr>
            <w:tcW w:w="7670" w:type="dxa"/>
            <w:tcBorders>
              <w:top w:val="single" w:sz="4" w:space="0" w:color="auto"/>
              <w:left w:val="single" w:sz="4" w:space="0" w:color="auto"/>
              <w:bottom w:val="single" w:sz="4" w:space="0" w:color="auto"/>
              <w:right w:val="single" w:sz="4" w:space="0" w:color="auto"/>
            </w:tcBorders>
            <w:shd w:val="clear" w:color="auto" w:fill="FFFFFF"/>
          </w:tcPr>
          <w:p w14:paraId="29C955A1"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за копирна машина </w:t>
            </w:r>
            <w:r w:rsidRPr="004F5475">
              <w:rPr>
                <w:rFonts w:ascii="Times New Roman" w:hAnsi="Times New Roman" w:cs="Times New Roman"/>
                <w:sz w:val="24"/>
                <w:szCs w:val="24"/>
                <w:lang w:val="en-US"/>
              </w:rPr>
              <w:t>Canon</w:t>
            </w:r>
            <w:r w:rsidRPr="004F5475">
              <w:rPr>
                <w:rFonts w:ascii="Times New Roman" w:hAnsi="Times New Roman" w:cs="Times New Roman"/>
                <w:sz w:val="24"/>
                <w:szCs w:val="24"/>
              </w:rPr>
              <w:t xml:space="preserve"> 2520 - Оригинален консуматив за копирна машина, капацитет 14000 стр.</w:t>
            </w:r>
          </w:p>
        </w:tc>
        <w:tc>
          <w:tcPr>
            <w:tcW w:w="1469" w:type="dxa"/>
            <w:gridSpan w:val="3"/>
            <w:tcBorders>
              <w:top w:val="single" w:sz="4" w:space="0" w:color="auto"/>
              <w:left w:val="single" w:sz="4" w:space="0" w:color="auto"/>
              <w:bottom w:val="single" w:sz="4" w:space="0" w:color="auto"/>
              <w:right w:val="single" w:sz="4" w:space="0" w:color="auto"/>
            </w:tcBorders>
            <w:shd w:val="clear" w:color="auto" w:fill="FFFFFF"/>
          </w:tcPr>
          <w:p w14:paraId="2BE6C826"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0BFBC9CD" w14:textId="77777777" w:rsidTr="004F5475">
        <w:trPr>
          <w:trHeight w:val="830"/>
          <w:jc w:val="center"/>
        </w:trPr>
        <w:tc>
          <w:tcPr>
            <w:tcW w:w="1008" w:type="dxa"/>
            <w:tcBorders>
              <w:top w:val="single" w:sz="4" w:space="0" w:color="auto"/>
              <w:left w:val="single" w:sz="4" w:space="0" w:color="auto"/>
              <w:bottom w:val="single" w:sz="4" w:space="0" w:color="auto"/>
              <w:right w:val="single" w:sz="4" w:space="0" w:color="auto"/>
            </w:tcBorders>
            <w:shd w:val="clear" w:color="auto" w:fill="FFFFFF"/>
          </w:tcPr>
          <w:p w14:paraId="3F45E1D1"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41</w:t>
            </w:r>
          </w:p>
        </w:tc>
        <w:tc>
          <w:tcPr>
            <w:tcW w:w="7670" w:type="dxa"/>
            <w:tcBorders>
              <w:top w:val="single" w:sz="4" w:space="0" w:color="auto"/>
              <w:left w:val="single" w:sz="4" w:space="0" w:color="auto"/>
              <w:bottom w:val="single" w:sz="4" w:space="0" w:color="auto"/>
              <w:right w:val="single" w:sz="4" w:space="0" w:color="auto"/>
            </w:tcBorders>
            <w:shd w:val="clear" w:color="auto" w:fill="FFFFFF"/>
          </w:tcPr>
          <w:p w14:paraId="76F4F054"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Глава за принтер </w:t>
            </w:r>
            <w:r w:rsidRPr="004F5475">
              <w:rPr>
                <w:rFonts w:ascii="Times New Roman" w:hAnsi="Times New Roman" w:cs="Times New Roman"/>
                <w:sz w:val="24"/>
                <w:szCs w:val="24"/>
                <w:lang w:val="en-US"/>
              </w:rPr>
              <w:t>HP</w:t>
            </w:r>
            <w:r w:rsidRPr="004F5475">
              <w:rPr>
                <w:rFonts w:ascii="Times New Roman" w:hAnsi="Times New Roman" w:cs="Times New Roman"/>
                <w:sz w:val="24"/>
                <w:szCs w:val="24"/>
              </w:rPr>
              <w:t xml:space="preserve"> 845С - Оригинален/съвместим консуматив за мастилено струен принтер, черна глава, капацитет 330 стр.</w:t>
            </w:r>
          </w:p>
        </w:tc>
        <w:tc>
          <w:tcPr>
            <w:tcW w:w="1469" w:type="dxa"/>
            <w:gridSpan w:val="3"/>
            <w:tcBorders>
              <w:top w:val="single" w:sz="4" w:space="0" w:color="auto"/>
              <w:left w:val="single" w:sz="4" w:space="0" w:color="auto"/>
              <w:bottom w:val="single" w:sz="4" w:space="0" w:color="auto"/>
              <w:right w:val="single" w:sz="4" w:space="0" w:color="auto"/>
            </w:tcBorders>
            <w:shd w:val="clear" w:color="auto" w:fill="FFFFFF"/>
          </w:tcPr>
          <w:p w14:paraId="2DB4CBD1"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7A81AA5A" w14:textId="77777777" w:rsidTr="004F5475">
        <w:trPr>
          <w:trHeight w:val="840"/>
          <w:jc w:val="center"/>
        </w:trPr>
        <w:tc>
          <w:tcPr>
            <w:tcW w:w="1008" w:type="dxa"/>
            <w:tcBorders>
              <w:top w:val="single" w:sz="4" w:space="0" w:color="auto"/>
              <w:left w:val="single" w:sz="4" w:space="0" w:color="auto"/>
              <w:bottom w:val="single" w:sz="4" w:space="0" w:color="auto"/>
              <w:right w:val="single" w:sz="4" w:space="0" w:color="auto"/>
            </w:tcBorders>
            <w:shd w:val="clear" w:color="auto" w:fill="FFFFFF"/>
          </w:tcPr>
          <w:p w14:paraId="55796BC7"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42</w:t>
            </w:r>
          </w:p>
        </w:tc>
        <w:tc>
          <w:tcPr>
            <w:tcW w:w="7670" w:type="dxa"/>
            <w:tcBorders>
              <w:top w:val="single" w:sz="4" w:space="0" w:color="auto"/>
              <w:left w:val="single" w:sz="4" w:space="0" w:color="auto"/>
              <w:bottom w:val="single" w:sz="4" w:space="0" w:color="auto"/>
              <w:right w:val="single" w:sz="4" w:space="0" w:color="auto"/>
            </w:tcBorders>
            <w:shd w:val="clear" w:color="auto" w:fill="FFFFFF"/>
          </w:tcPr>
          <w:p w14:paraId="2E2894E0"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Глава за принтер </w:t>
            </w:r>
            <w:r w:rsidRPr="004F5475">
              <w:rPr>
                <w:rFonts w:ascii="Times New Roman" w:hAnsi="Times New Roman" w:cs="Times New Roman"/>
                <w:sz w:val="24"/>
                <w:szCs w:val="24"/>
                <w:lang w:val="en-US"/>
              </w:rPr>
              <w:t>HP</w:t>
            </w:r>
            <w:r w:rsidRPr="004F5475">
              <w:rPr>
                <w:rFonts w:ascii="Times New Roman" w:hAnsi="Times New Roman" w:cs="Times New Roman"/>
                <w:sz w:val="24"/>
                <w:szCs w:val="24"/>
              </w:rPr>
              <w:t xml:space="preserve"> 845С — Оригинален/съвместим консуматив за мастилено струен принтер</w:t>
            </w:r>
            <w:r w:rsidRPr="004F5475">
              <w:rPr>
                <w:rFonts w:ascii="Times New Roman" w:eastAsia="MS Gothic" w:hAnsi="Times New Roman" w:cs="Times New Roman"/>
                <w:sz w:val="24"/>
                <w:szCs w:val="24"/>
              </w:rPr>
              <w:t>，</w:t>
            </w:r>
            <w:r w:rsidRPr="004F5475">
              <w:rPr>
                <w:rFonts w:ascii="Times New Roman" w:hAnsi="Times New Roman" w:cs="Times New Roman"/>
                <w:sz w:val="24"/>
                <w:szCs w:val="24"/>
              </w:rPr>
              <w:t>цветна глава, капацитет 330 стр.</w:t>
            </w:r>
          </w:p>
        </w:tc>
        <w:tc>
          <w:tcPr>
            <w:tcW w:w="1469" w:type="dxa"/>
            <w:gridSpan w:val="3"/>
            <w:tcBorders>
              <w:top w:val="single" w:sz="4" w:space="0" w:color="auto"/>
              <w:left w:val="single" w:sz="4" w:space="0" w:color="auto"/>
              <w:bottom w:val="single" w:sz="4" w:space="0" w:color="auto"/>
              <w:right w:val="single" w:sz="4" w:space="0" w:color="auto"/>
            </w:tcBorders>
            <w:shd w:val="clear" w:color="auto" w:fill="FFFFFF"/>
          </w:tcPr>
          <w:p w14:paraId="65E41836"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5C94A66D" w14:textId="77777777" w:rsidTr="004F5475">
        <w:trPr>
          <w:trHeight w:val="835"/>
          <w:jc w:val="center"/>
        </w:trPr>
        <w:tc>
          <w:tcPr>
            <w:tcW w:w="1008" w:type="dxa"/>
            <w:tcBorders>
              <w:top w:val="single" w:sz="4" w:space="0" w:color="auto"/>
              <w:left w:val="single" w:sz="4" w:space="0" w:color="auto"/>
              <w:bottom w:val="single" w:sz="4" w:space="0" w:color="auto"/>
              <w:right w:val="single" w:sz="4" w:space="0" w:color="auto"/>
            </w:tcBorders>
            <w:shd w:val="clear" w:color="auto" w:fill="FFFFFF"/>
          </w:tcPr>
          <w:p w14:paraId="5B713D9F"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43</w:t>
            </w:r>
          </w:p>
        </w:tc>
        <w:tc>
          <w:tcPr>
            <w:tcW w:w="7670" w:type="dxa"/>
            <w:tcBorders>
              <w:top w:val="single" w:sz="4" w:space="0" w:color="auto"/>
              <w:left w:val="single" w:sz="4" w:space="0" w:color="auto"/>
              <w:bottom w:val="single" w:sz="4" w:space="0" w:color="auto"/>
              <w:right w:val="single" w:sz="4" w:space="0" w:color="auto"/>
            </w:tcBorders>
            <w:shd w:val="clear" w:color="auto" w:fill="FFFFFF"/>
          </w:tcPr>
          <w:p w14:paraId="2255F194"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Глава за принтер </w:t>
            </w:r>
            <w:r w:rsidRPr="004F5475">
              <w:rPr>
                <w:rFonts w:ascii="Times New Roman" w:hAnsi="Times New Roman" w:cs="Times New Roman"/>
                <w:sz w:val="24"/>
                <w:szCs w:val="24"/>
                <w:lang w:val="en-US"/>
              </w:rPr>
              <w:t>HP</w:t>
            </w:r>
            <w:r w:rsidRPr="004F5475">
              <w:rPr>
                <w:rFonts w:ascii="Times New Roman" w:hAnsi="Times New Roman" w:cs="Times New Roman"/>
                <w:sz w:val="24"/>
                <w:szCs w:val="24"/>
              </w:rPr>
              <w:t xml:space="preserve"> 3050 - Оригинален/съвместим консуматив за мастилено струен принтер, черна глава, капацитет 330 стр.</w:t>
            </w:r>
          </w:p>
        </w:tc>
        <w:tc>
          <w:tcPr>
            <w:tcW w:w="1469" w:type="dxa"/>
            <w:gridSpan w:val="3"/>
            <w:tcBorders>
              <w:top w:val="single" w:sz="4" w:space="0" w:color="auto"/>
              <w:left w:val="single" w:sz="4" w:space="0" w:color="auto"/>
              <w:bottom w:val="single" w:sz="4" w:space="0" w:color="auto"/>
              <w:right w:val="single" w:sz="4" w:space="0" w:color="auto"/>
            </w:tcBorders>
            <w:shd w:val="clear" w:color="auto" w:fill="FFFFFF"/>
          </w:tcPr>
          <w:p w14:paraId="5621750F"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0FC254E4" w14:textId="77777777" w:rsidTr="004F5475">
        <w:trPr>
          <w:trHeight w:val="854"/>
          <w:jc w:val="center"/>
        </w:trPr>
        <w:tc>
          <w:tcPr>
            <w:tcW w:w="1008" w:type="dxa"/>
            <w:tcBorders>
              <w:top w:val="single" w:sz="4" w:space="0" w:color="auto"/>
              <w:left w:val="single" w:sz="4" w:space="0" w:color="auto"/>
              <w:bottom w:val="single" w:sz="4" w:space="0" w:color="auto"/>
              <w:right w:val="single" w:sz="4" w:space="0" w:color="auto"/>
            </w:tcBorders>
            <w:shd w:val="clear" w:color="auto" w:fill="FFFFFF"/>
          </w:tcPr>
          <w:p w14:paraId="4DC1859A"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44</w:t>
            </w:r>
          </w:p>
        </w:tc>
        <w:tc>
          <w:tcPr>
            <w:tcW w:w="7670" w:type="dxa"/>
            <w:tcBorders>
              <w:top w:val="single" w:sz="4" w:space="0" w:color="auto"/>
              <w:left w:val="single" w:sz="4" w:space="0" w:color="auto"/>
              <w:bottom w:val="single" w:sz="4" w:space="0" w:color="auto"/>
              <w:right w:val="single" w:sz="4" w:space="0" w:color="auto"/>
            </w:tcBorders>
            <w:shd w:val="clear" w:color="auto" w:fill="FFFFFF"/>
          </w:tcPr>
          <w:p w14:paraId="142F5544"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Глава за принтер </w:t>
            </w:r>
            <w:r w:rsidRPr="004F5475">
              <w:rPr>
                <w:rFonts w:ascii="Times New Roman" w:hAnsi="Times New Roman" w:cs="Times New Roman"/>
                <w:sz w:val="24"/>
                <w:szCs w:val="24"/>
                <w:lang w:val="en-US"/>
              </w:rPr>
              <w:t>HP</w:t>
            </w:r>
            <w:r w:rsidRPr="004F5475">
              <w:rPr>
                <w:rFonts w:ascii="Times New Roman" w:hAnsi="Times New Roman" w:cs="Times New Roman"/>
                <w:sz w:val="24"/>
                <w:szCs w:val="24"/>
              </w:rPr>
              <w:t xml:space="preserve"> 3050 - Оригинален/съвместим консуматив за мастилено струен принтер, цветна глава, капацитет 330 стр.</w:t>
            </w:r>
          </w:p>
        </w:tc>
        <w:tc>
          <w:tcPr>
            <w:tcW w:w="1469" w:type="dxa"/>
            <w:gridSpan w:val="3"/>
            <w:tcBorders>
              <w:top w:val="single" w:sz="4" w:space="0" w:color="auto"/>
              <w:left w:val="single" w:sz="4" w:space="0" w:color="auto"/>
              <w:bottom w:val="single" w:sz="4" w:space="0" w:color="auto"/>
              <w:right w:val="single" w:sz="4" w:space="0" w:color="auto"/>
            </w:tcBorders>
            <w:shd w:val="clear" w:color="auto" w:fill="FFFFFF"/>
          </w:tcPr>
          <w:p w14:paraId="76E6CFE4"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28B2B711" w14:textId="77777777" w:rsidTr="004F5475">
        <w:trPr>
          <w:gridAfter w:val="1"/>
          <w:wAfter w:w="34" w:type="dxa"/>
          <w:trHeight w:val="840"/>
          <w:jc w:val="center"/>
        </w:trPr>
        <w:tc>
          <w:tcPr>
            <w:tcW w:w="1003" w:type="dxa"/>
            <w:tcBorders>
              <w:top w:val="single" w:sz="4" w:space="0" w:color="auto"/>
              <w:left w:val="single" w:sz="4" w:space="0" w:color="auto"/>
              <w:bottom w:val="single" w:sz="4" w:space="0" w:color="auto"/>
              <w:right w:val="single" w:sz="4" w:space="0" w:color="auto"/>
            </w:tcBorders>
            <w:shd w:val="clear" w:color="auto" w:fill="FFFFFF"/>
          </w:tcPr>
          <w:p w14:paraId="7748B25D"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45</w:t>
            </w:r>
          </w:p>
        </w:tc>
        <w:tc>
          <w:tcPr>
            <w:tcW w:w="7656" w:type="dxa"/>
            <w:tcBorders>
              <w:top w:val="single" w:sz="4" w:space="0" w:color="auto"/>
              <w:left w:val="single" w:sz="4" w:space="0" w:color="auto"/>
              <w:bottom w:val="single" w:sz="4" w:space="0" w:color="auto"/>
              <w:right w:val="single" w:sz="4" w:space="0" w:color="auto"/>
            </w:tcBorders>
            <w:shd w:val="clear" w:color="auto" w:fill="FFFFFF"/>
          </w:tcPr>
          <w:p w14:paraId="3AEF82E9"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Глава за принтер </w:t>
            </w:r>
            <w:r w:rsidRPr="004F5475">
              <w:rPr>
                <w:rFonts w:ascii="Times New Roman" w:hAnsi="Times New Roman" w:cs="Times New Roman"/>
                <w:sz w:val="24"/>
                <w:szCs w:val="24"/>
                <w:lang w:val="en-US"/>
              </w:rPr>
              <w:t>Lexmark</w:t>
            </w:r>
            <w:r w:rsidRPr="004F5475">
              <w:rPr>
                <w:rFonts w:ascii="Times New Roman" w:hAnsi="Times New Roman" w:cs="Times New Roman"/>
                <w:sz w:val="24"/>
                <w:szCs w:val="24"/>
              </w:rPr>
              <w:t xml:space="preserve"> XI270 - Оригинален консуматив за мастилено струен принтер, черна глава, капацитет 330 стр.</w:t>
            </w:r>
          </w:p>
        </w:tc>
        <w:tc>
          <w:tcPr>
            <w:tcW w:w="1454" w:type="dxa"/>
            <w:gridSpan w:val="2"/>
            <w:tcBorders>
              <w:top w:val="single" w:sz="4" w:space="0" w:color="auto"/>
              <w:left w:val="single" w:sz="4" w:space="0" w:color="auto"/>
              <w:bottom w:val="single" w:sz="4" w:space="0" w:color="auto"/>
              <w:right w:val="single" w:sz="4" w:space="0" w:color="auto"/>
            </w:tcBorders>
            <w:shd w:val="clear" w:color="auto" w:fill="FFFFFF"/>
          </w:tcPr>
          <w:p w14:paraId="117DF87E"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6A36B549" w14:textId="77777777" w:rsidTr="004F5475">
        <w:trPr>
          <w:gridAfter w:val="1"/>
          <w:wAfter w:w="34" w:type="dxa"/>
          <w:trHeight w:val="830"/>
          <w:jc w:val="center"/>
        </w:trPr>
        <w:tc>
          <w:tcPr>
            <w:tcW w:w="1003" w:type="dxa"/>
            <w:tcBorders>
              <w:top w:val="single" w:sz="4" w:space="0" w:color="auto"/>
              <w:left w:val="single" w:sz="4" w:space="0" w:color="auto"/>
              <w:bottom w:val="single" w:sz="4" w:space="0" w:color="auto"/>
              <w:right w:val="single" w:sz="4" w:space="0" w:color="auto"/>
            </w:tcBorders>
            <w:shd w:val="clear" w:color="auto" w:fill="FFFFFF"/>
          </w:tcPr>
          <w:p w14:paraId="6B25D0FA"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46</w:t>
            </w:r>
          </w:p>
        </w:tc>
        <w:tc>
          <w:tcPr>
            <w:tcW w:w="7656" w:type="dxa"/>
            <w:tcBorders>
              <w:top w:val="single" w:sz="4" w:space="0" w:color="auto"/>
              <w:left w:val="single" w:sz="4" w:space="0" w:color="auto"/>
              <w:bottom w:val="single" w:sz="4" w:space="0" w:color="auto"/>
              <w:right w:val="single" w:sz="4" w:space="0" w:color="auto"/>
            </w:tcBorders>
            <w:shd w:val="clear" w:color="auto" w:fill="FFFFFF"/>
          </w:tcPr>
          <w:p w14:paraId="24CF03CD"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Глава за принтер </w:t>
            </w:r>
            <w:r w:rsidRPr="004F5475">
              <w:rPr>
                <w:rFonts w:ascii="Times New Roman" w:hAnsi="Times New Roman" w:cs="Times New Roman"/>
                <w:sz w:val="24"/>
                <w:szCs w:val="24"/>
                <w:lang w:val="en-US"/>
              </w:rPr>
              <w:t>HP</w:t>
            </w:r>
            <w:r w:rsidRPr="004F5475">
              <w:rPr>
                <w:rFonts w:ascii="Times New Roman" w:hAnsi="Times New Roman" w:cs="Times New Roman"/>
                <w:sz w:val="24"/>
                <w:szCs w:val="24"/>
              </w:rPr>
              <w:t xml:space="preserve"> 1050 А — Оригинален/съвместим консуматив за мастилено струен принтер, черна глава, капацитет 330 стр.</w:t>
            </w:r>
          </w:p>
        </w:tc>
        <w:tc>
          <w:tcPr>
            <w:tcW w:w="1454" w:type="dxa"/>
            <w:gridSpan w:val="2"/>
            <w:tcBorders>
              <w:top w:val="single" w:sz="4" w:space="0" w:color="auto"/>
              <w:left w:val="single" w:sz="4" w:space="0" w:color="auto"/>
              <w:bottom w:val="single" w:sz="4" w:space="0" w:color="auto"/>
              <w:right w:val="single" w:sz="4" w:space="0" w:color="auto"/>
            </w:tcBorders>
            <w:shd w:val="clear" w:color="auto" w:fill="FFFFFF"/>
          </w:tcPr>
          <w:p w14:paraId="34D1A86A"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3B615131" w14:textId="77777777" w:rsidTr="004F5475">
        <w:trPr>
          <w:gridAfter w:val="1"/>
          <w:wAfter w:w="34" w:type="dxa"/>
          <w:trHeight w:val="840"/>
          <w:jc w:val="center"/>
        </w:trPr>
        <w:tc>
          <w:tcPr>
            <w:tcW w:w="1003" w:type="dxa"/>
            <w:tcBorders>
              <w:top w:val="single" w:sz="4" w:space="0" w:color="auto"/>
              <w:left w:val="single" w:sz="4" w:space="0" w:color="auto"/>
              <w:bottom w:val="single" w:sz="4" w:space="0" w:color="auto"/>
              <w:right w:val="single" w:sz="4" w:space="0" w:color="auto"/>
            </w:tcBorders>
            <w:shd w:val="clear" w:color="auto" w:fill="FFFFFF"/>
          </w:tcPr>
          <w:p w14:paraId="4FD595FF"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47</w:t>
            </w:r>
          </w:p>
        </w:tc>
        <w:tc>
          <w:tcPr>
            <w:tcW w:w="7656" w:type="dxa"/>
            <w:tcBorders>
              <w:top w:val="single" w:sz="4" w:space="0" w:color="auto"/>
              <w:left w:val="single" w:sz="4" w:space="0" w:color="auto"/>
              <w:bottom w:val="single" w:sz="4" w:space="0" w:color="auto"/>
              <w:right w:val="single" w:sz="4" w:space="0" w:color="auto"/>
            </w:tcBorders>
            <w:shd w:val="clear" w:color="auto" w:fill="FFFFFF"/>
          </w:tcPr>
          <w:p w14:paraId="4FE847BB"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Глава за принтер </w:t>
            </w:r>
            <w:r w:rsidRPr="004F5475">
              <w:rPr>
                <w:rFonts w:ascii="Times New Roman" w:hAnsi="Times New Roman" w:cs="Times New Roman"/>
                <w:sz w:val="24"/>
                <w:szCs w:val="24"/>
                <w:lang w:val="en-US"/>
              </w:rPr>
              <w:t>HP</w:t>
            </w:r>
            <w:r w:rsidRPr="004F5475">
              <w:rPr>
                <w:rFonts w:ascii="Times New Roman" w:hAnsi="Times New Roman" w:cs="Times New Roman"/>
                <w:sz w:val="24"/>
                <w:szCs w:val="24"/>
              </w:rPr>
              <w:t xml:space="preserve"> 1050 А — Оригинален/съвместим консуматив за мастилено струен принтер, цветна глава, капацитет 330 стр.</w:t>
            </w:r>
          </w:p>
        </w:tc>
        <w:tc>
          <w:tcPr>
            <w:tcW w:w="1454" w:type="dxa"/>
            <w:gridSpan w:val="2"/>
            <w:tcBorders>
              <w:top w:val="single" w:sz="4" w:space="0" w:color="auto"/>
              <w:left w:val="single" w:sz="4" w:space="0" w:color="auto"/>
              <w:bottom w:val="single" w:sz="4" w:space="0" w:color="auto"/>
              <w:right w:val="single" w:sz="4" w:space="0" w:color="auto"/>
            </w:tcBorders>
            <w:shd w:val="clear" w:color="auto" w:fill="FFFFFF"/>
          </w:tcPr>
          <w:p w14:paraId="1D14A096"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5927EB08" w14:textId="77777777" w:rsidTr="004F5475">
        <w:trPr>
          <w:gridAfter w:val="1"/>
          <w:wAfter w:w="34" w:type="dxa"/>
          <w:trHeight w:val="830"/>
          <w:jc w:val="center"/>
        </w:trPr>
        <w:tc>
          <w:tcPr>
            <w:tcW w:w="1003" w:type="dxa"/>
            <w:tcBorders>
              <w:top w:val="single" w:sz="4" w:space="0" w:color="auto"/>
              <w:left w:val="single" w:sz="4" w:space="0" w:color="auto"/>
              <w:bottom w:val="single" w:sz="4" w:space="0" w:color="auto"/>
              <w:right w:val="single" w:sz="4" w:space="0" w:color="auto"/>
            </w:tcBorders>
            <w:shd w:val="clear" w:color="auto" w:fill="FFFFFF"/>
          </w:tcPr>
          <w:p w14:paraId="1F748F35"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48</w:t>
            </w:r>
          </w:p>
        </w:tc>
        <w:tc>
          <w:tcPr>
            <w:tcW w:w="7656" w:type="dxa"/>
            <w:tcBorders>
              <w:top w:val="single" w:sz="4" w:space="0" w:color="auto"/>
              <w:left w:val="single" w:sz="4" w:space="0" w:color="auto"/>
              <w:bottom w:val="single" w:sz="4" w:space="0" w:color="auto"/>
              <w:right w:val="single" w:sz="4" w:space="0" w:color="auto"/>
            </w:tcBorders>
            <w:shd w:val="clear" w:color="auto" w:fill="FFFFFF"/>
          </w:tcPr>
          <w:p w14:paraId="55A6A5E4"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Лента за принтер </w:t>
            </w:r>
            <w:r w:rsidRPr="004F5475">
              <w:rPr>
                <w:rFonts w:ascii="Times New Roman" w:hAnsi="Times New Roman" w:cs="Times New Roman"/>
                <w:sz w:val="24"/>
                <w:szCs w:val="24"/>
                <w:lang w:val="en-US"/>
              </w:rPr>
              <w:t>Epson</w:t>
            </w:r>
            <w:r w:rsidRPr="004F5475">
              <w:rPr>
                <w:rFonts w:ascii="Times New Roman" w:hAnsi="Times New Roman" w:cs="Times New Roman"/>
                <w:sz w:val="24"/>
                <w:szCs w:val="24"/>
              </w:rPr>
              <w:t xml:space="preserve"> </w:t>
            </w:r>
            <w:r w:rsidRPr="004F5475">
              <w:rPr>
                <w:rFonts w:ascii="Times New Roman" w:hAnsi="Times New Roman" w:cs="Times New Roman"/>
                <w:sz w:val="24"/>
                <w:szCs w:val="24"/>
                <w:lang w:val="en-US"/>
              </w:rPr>
              <w:t>LX</w:t>
            </w:r>
            <w:r w:rsidRPr="004F5475">
              <w:rPr>
                <w:rFonts w:ascii="Times New Roman" w:hAnsi="Times New Roman" w:cs="Times New Roman"/>
                <w:sz w:val="24"/>
                <w:szCs w:val="24"/>
              </w:rPr>
              <w:t xml:space="preserve"> 300+</w:t>
            </w:r>
            <w:r w:rsidRPr="004F5475">
              <w:rPr>
                <w:rFonts w:ascii="Times New Roman" w:hAnsi="Times New Roman" w:cs="Times New Roman"/>
                <w:sz w:val="24"/>
                <w:szCs w:val="24"/>
                <w:lang w:val="en-US"/>
              </w:rPr>
              <w:t>II</w:t>
            </w:r>
            <w:r w:rsidRPr="004F5475">
              <w:rPr>
                <w:rFonts w:ascii="Times New Roman" w:hAnsi="Times New Roman" w:cs="Times New Roman"/>
                <w:i/>
                <w:iCs/>
                <w:sz w:val="24"/>
                <w:szCs w:val="24"/>
              </w:rPr>
              <w:t xml:space="preserve"> </w:t>
            </w:r>
            <w:r w:rsidRPr="004F5475">
              <w:rPr>
                <w:rFonts w:ascii="Times New Roman" w:eastAsia="MS Gothic" w:hAnsi="Times New Roman" w:cs="Times New Roman"/>
                <w:i/>
                <w:iCs/>
                <w:sz w:val="24"/>
                <w:szCs w:val="24"/>
                <w:lang w:val="ja-JP"/>
              </w:rPr>
              <w:t>一</w:t>
            </w:r>
            <w:r w:rsidRPr="004F5475">
              <w:rPr>
                <w:rFonts w:ascii="Times New Roman" w:hAnsi="Times New Roman" w:cs="Times New Roman"/>
                <w:sz w:val="24"/>
                <w:szCs w:val="24"/>
                <w:lang w:val="ja-JP"/>
              </w:rPr>
              <w:t xml:space="preserve"> </w:t>
            </w:r>
            <w:r w:rsidRPr="004F5475">
              <w:rPr>
                <w:rFonts w:ascii="Times New Roman" w:hAnsi="Times New Roman" w:cs="Times New Roman"/>
                <w:sz w:val="24"/>
                <w:szCs w:val="24"/>
              </w:rPr>
              <w:t>Оригинален консуматив за матричен принтер</w:t>
            </w:r>
          </w:p>
        </w:tc>
        <w:tc>
          <w:tcPr>
            <w:tcW w:w="1454" w:type="dxa"/>
            <w:gridSpan w:val="2"/>
            <w:tcBorders>
              <w:top w:val="single" w:sz="4" w:space="0" w:color="auto"/>
              <w:left w:val="single" w:sz="4" w:space="0" w:color="auto"/>
              <w:bottom w:val="single" w:sz="4" w:space="0" w:color="auto"/>
              <w:right w:val="single" w:sz="4" w:space="0" w:color="auto"/>
            </w:tcBorders>
            <w:shd w:val="clear" w:color="auto" w:fill="FFFFFF"/>
          </w:tcPr>
          <w:p w14:paraId="7536FA29"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217706D9" w14:textId="77777777" w:rsidTr="004F5475">
        <w:trPr>
          <w:gridAfter w:val="1"/>
          <w:wAfter w:w="34" w:type="dxa"/>
          <w:trHeight w:val="835"/>
          <w:jc w:val="center"/>
        </w:trPr>
        <w:tc>
          <w:tcPr>
            <w:tcW w:w="1003" w:type="dxa"/>
            <w:tcBorders>
              <w:top w:val="single" w:sz="4" w:space="0" w:color="auto"/>
              <w:left w:val="single" w:sz="4" w:space="0" w:color="auto"/>
              <w:bottom w:val="single" w:sz="4" w:space="0" w:color="auto"/>
              <w:right w:val="single" w:sz="4" w:space="0" w:color="auto"/>
            </w:tcBorders>
            <w:shd w:val="clear" w:color="auto" w:fill="FFFFFF"/>
          </w:tcPr>
          <w:p w14:paraId="6B7080B9"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49</w:t>
            </w:r>
          </w:p>
        </w:tc>
        <w:tc>
          <w:tcPr>
            <w:tcW w:w="7656" w:type="dxa"/>
            <w:tcBorders>
              <w:top w:val="single" w:sz="4" w:space="0" w:color="auto"/>
              <w:left w:val="single" w:sz="4" w:space="0" w:color="auto"/>
              <w:bottom w:val="single" w:sz="4" w:space="0" w:color="auto"/>
              <w:right w:val="single" w:sz="4" w:space="0" w:color="auto"/>
            </w:tcBorders>
            <w:shd w:val="clear" w:color="auto" w:fill="FFFFFF"/>
          </w:tcPr>
          <w:p w14:paraId="56072BD9"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Лента за принтер </w:t>
            </w:r>
            <w:r w:rsidRPr="004F5475">
              <w:rPr>
                <w:rFonts w:ascii="Times New Roman" w:hAnsi="Times New Roman" w:cs="Times New Roman"/>
                <w:sz w:val="24"/>
                <w:szCs w:val="24"/>
                <w:lang w:val="en-US"/>
              </w:rPr>
              <w:t>Star</w:t>
            </w:r>
            <w:r w:rsidRPr="004F5475">
              <w:rPr>
                <w:rFonts w:ascii="Times New Roman" w:hAnsi="Times New Roman" w:cs="Times New Roman"/>
                <w:sz w:val="24"/>
                <w:szCs w:val="24"/>
              </w:rPr>
              <w:t xml:space="preserve"> </w:t>
            </w:r>
            <w:r w:rsidRPr="004F5475">
              <w:rPr>
                <w:rFonts w:ascii="Times New Roman" w:hAnsi="Times New Roman" w:cs="Times New Roman"/>
                <w:sz w:val="24"/>
                <w:szCs w:val="24"/>
                <w:lang w:val="en-US"/>
              </w:rPr>
              <w:t>LC</w:t>
            </w:r>
            <w:r w:rsidRPr="004F5475">
              <w:rPr>
                <w:rFonts w:ascii="Times New Roman" w:hAnsi="Times New Roman" w:cs="Times New Roman"/>
                <w:sz w:val="24"/>
                <w:szCs w:val="24"/>
              </w:rPr>
              <w:t xml:space="preserve"> 1511-Оригинален консуматив за матричен принтер</w:t>
            </w:r>
          </w:p>
        </w:tc>
        <w:tc>
          <w:tcPr>
            <w:tcW w:w="1454" w:type="dxa"/>
            <w:gridSpan w:val="2"/>
            <w:tcBorders>
              <w:top w:val="single" w:sz="4" w:space="0" w:color="auto"/>
              <w:left w:val="single" w:sz="4" w:space="0" w:color="auto"/>
              <w:bottom w:val="single" w:sz="4" w:space="0" w:color="auto"/>
              <w:right w:val="single" w:sz="4" w:space="0" w:color="auto"/>
            </w:tcBorders>
            <w:shd w:val="clear" w:color="auto" w:fill="FFFFFF"/>
          </w:tcPr>
          <w:p w14:paraId="6C29FA5F"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0278FD82" w14:textId="77777777" w:rsidTr="004F5475">
        <w:trPr>
          <w:gridAfter w:val="1"/>
          <w:wAfter w:w="34" w:type="dxa"/>
          <w:trHeight w:val="845"/>
          <w:jc w:val="center"/>
        </w:trPr>
        <w:tc>
          <w:tcPr>
            <w:tcW w:w="1003" w:type="dxa"/>
            <w:tcBorders>
              <w:top w:val="single" w:sz="4" w:space="0" w:color="auto"/>
              <w:left w:val="single" w:sz="4" w:space="0" w:color="auto"/>
              <w:bottom w:val="single" w:sz="4" w:space="0" w:color="auto"/>
              <w:right w:val="single" w:sz="4" w:space="0" w:color="auto"/>
            </w:tcBorders>
            <w:shd w:val="clear" w:color="auto" w:fill="FFFFFF"/>
          </w:tcPr>
          <w:p w14:paraId="6E4E81E1"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50</w:t>
            </w:r>
          </w:p>
        </w:tc>
        <w:tc>
          <w:tcPr>
            <w:tcW w:w="7656" w:type="dxa"/>
            <w:tcBorders>
              <w:top w:val="single" w:sz="4" w:space="0" w:color="auto"/>
              <w:left w:val="single" w:sz="4" w:space="0" w:color="auto"/>
              <w:bottom w:val="single" w:sz="4" w:space="0" w:color="auto"/>
              <w:right w:val="single" w:sz="4" w:space="0" w:color="auto"/>
            </w:tcBorders>
            <w:shd w:val="clear" w:color="auto" w:fill="FFFFFF"/>
          </w:tcPr>
          <w:p w14:paraId="54D986C7"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Лента за принтер </w:t>
            </w:r>
            <w:r w:rsidRPr="004F5475">
              <w:rPr>
                <w:rFonts w:ascii="Times New Roman" w:hAnsi="Times New Roman" w:cs="Times New Roman"/>
                <w:sz w:val="24"/>
                <w:szCs w:val="24"/>
                <w:lang w:val="en-US"/>
              </w:rPr>
              <w:t>Star</w:t>
            </w:r>
            <w:r w:rsidRPr="004F5475">
              <w:rPr>
                <w:rFonts w:ascii="Times New Roman" w:hAnsi="Times New Roman" w:cs="Times New Roman"/>
                <w:sz w:val="24"/>
                <w:szCs w:val="24"/>
              </w:rPr>
              <w:t xml:space="preserve"> </w:t>
            </w:r>
            <w:r w:rsidRPr="004F5475">
              <w:rPr>
                <w:rFonts w:ascii="Times New Roman" w:hAnsi="Times New Roman" w:cs="Times New Roman"/>
                <w:sz w:val="24"/>
                <w:szCs w:val="24"/>
                <w:lang w:val="en-US"/>
              </w:rPr>
              <w:t>NX</w:t>
            </w:r>
            <w:r w:rsidRPr="004F5475">
              <w:rPr>
                <w:rFonts w:ascii="Times New Roman" w:hAnsi="Times New Roman" w:cs="Times New Roman"/>
                <w:sz w:val="24"/>
                <w:szCs w:val="24"/>
              </w:rPr>
              <w:t xml:space="preserve"> 1500 - Оригинален консуматив за матричен принтер</w:t>
            </w:r>
          </w:p>
        </w:tc>
        <w:tc>
          <w:tcPr>
            <w:tcW w:w="1454" w:type="dxa"/>
            <w:gridSpan w:val="2"/>
            <w:tcBorders>
              <w:top w:val="single" w:sz="4" w:space="0" w:color="auto"/>
              <w:left w:val="single" w:sz="4" w:space="0" w:color="auto"/>
              <w:bottom w:val="single" w:sz="4" w:space="0" w:color="auto"/>
              <w:right w:val="single" w:sz="4" w:space="0" w:color="auto"/>
            </w:tcBorders>
            <w:shd w:val="clear" w:color="auto" w:fill="FFFFFF"/>
          </w:tcPr>
          <w:p w14:paraId="38146BD1"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613B6491" w14:textId="77777777" w:rsidTr="004F5475">
        <w:trPr>
          <w:gridAfter w:val="1"/>
          <w:wAfter w:w="34" w:type="dxa"/>
          <w:trHeight w:val="835"/>
          <w:jc w:val="center"/>
        </w:trPr>
        <w:tc>
          <w:tcPr>
            <w:tcW w:w="1003" w:type="dxa"/>
            <w:tcBorders>
              <w:top w:val="single" w:sz="4" w:space="0" w:color="auto"/>
              <w:left w:val="single" w:sz="4" w:space="0" w:color="auto"/>
              <w:bottom w:val="single" w:sz="4" w:space="0" w:color="auto"/>
              <w:right w:val="single" w:sz="4" w:space="0" w:color="auto"/>
            </w:tcBorders>
            <w:shd w:val="clear" w:color="auto" w:fill="FFFFFF"/>
          </w:tcPr>
          <w:p w14:paraId="76A209C3"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51</w:t>
            </w:r>
          </w:p>
        </w:tc>
        <w:tc>
          <w:tcPr>
            <w:tcW w:w="7656" w:type="dxa"/>
            <w:tcBorders>
              <w:top w:val="single" w:sz="4" w:space="0" w:color="auto"/>
              <w:left w:val="single" w:sz="4" w:space="0" w:color="auto"/>
              <w:bottom w:val="single" w:sz="4" w:space="0" w:color="auto"/>
              <w:right w:val="single" w:sz="4" w:space="0" w:color="auto"/>
            </w:tcBorders>
            <w:shd w:val="clear" w:color="auto" w:fill="FFFFFF"/>
          </w:tcPr>
          <w:p w14:paraId="415D7E1F"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Лента за принтер </w:t>
            </w:r>
            <w:r w:rsidRPr="004F5475">
              <w:rPr>
                <w:rFonts w:ascii="Times New Roman" w:hAnsi="Times New Roman" w:cs="Times New Roman"/>
                <w:sz w:val="24"/>
                <w:szCs w:val="24"/>
                <w:lang w:val="en-US"/>
              </w:rPr>
              <w:t>Panasonic</w:t>
            </w:r>
            <w:r w:rsidRPr="004F5475">
              <w:rPr>
                <w:rFonts w:ascii="Times New Roman" w:hAnsi="Times New Roman" w:cs="Times New Roman"/>
                <w:sz w:val="24"/>
                <w:szCs w:val="24"/>
              </w:rPr>
              <w:t xml:space="preserve"> КХ-Р 1150 - Оригинален консуматив за матричен принтер</w:t>
            </w:r>
          </w:p>
        </w:tc>
        <w:tc>
          <w:tcPr>
            <w:tcW w:w="1454" w:type="dxa"/>
            <w:gridSpan w:val="2"/>
            <w:tcBorders>
              <w:top w:val="single" w:sz="4" w:space="0" w:color="auto"/>
              <w:left w:val="single" w:sz="4" w:space="0" w:color="auto"/>
              <w:bottom w:val="single" w:sz="4" w:space="0" w:color="auto"/>
              <w:right w:val="single" w:sz="4" w:space="0" w:color="auto"/>
            </w:tcBorders>
            <w:shd w:val="clear" w:color="auto" w:fill="FFFFFF"/>
          </w:tcPr>
          <w:p w14:paraId="3ABC349E"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5A3186A8" w14:textId="77777777" w:rsidTr="004F5475">
        <w:trPr>
          <w:gridAfter w:val="1"/>
          <w:wAfter w:w="34" w:type="dxa"/>
          <w:trHeight w:val="840"/>
          <w:jc w:val="center"/>
        </w:trPr>
        <w:tc>
          <w:tcPr>
            <w:tcW w:w="1003" w:type="dxa"/>
            <w:tcBorders>
              <w:top w:val="single" w:sz="4" w:space="0" w:color="auto"/>
              <w:left w:val="single" w:sz="4" w:space="0" w:color="auto"/>
              <w:bottom w:val="single" w:sz="4" w:space="0" w:color="auto"/>
              <w:right w:val="single" w:sz="4" w:space="0" w:color="auto"/>
            </w:tcBorders>
            <w:shd w:val="clear" w:color="auto" w:fill="FFFFFF"/>
          </w:tcPr>
          <w:p w14:paraId="3E8E0058"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52</w:t>
            </w:r>
          </w:p>
        </w:tc>
        <w:tc>
          <w:tcPr>
            <w:tcW w:w="7656" w:type="dxa"/>
            <w:tcBorders>
              <w:top w:val="single" w:sz="4" w:space="0" w:color="auto"/>
              <w:left w:val="single" w:sz="4" w:space="0" w:color="auto"/>
              <w:bottom w:val="single" w:sz="4" w:space="0" w:color="auto"/>
              <w:right w:val="single" w:sz="4" w:space="0" w:color="auto"/>
            </w:tcBorders>
            <w:shd w:val="clear" w:color="auto" w:fill="FFFFFF"/>
          </w:tcPr>
          <w:p w14:paraId="68AFF87F"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Лента за принтер </w:t>
            </w:r>
            <w:r w:rsidRPr="004F5475">
              <w:rPr>
                <w:rFonts w:ascii="Times New Roman" w:hAnsi="Times New Roman" w:cs="Times New Roman"/>
                <w:sz w:val="24"/>
                <w:szCs w:val="24"/>
                <w:lang w:val="en-US"/>
              </w:rPr>
              <w:t>Star</w:t>
            </w:r>
            <w:r w:rsidRPr="004F5475">
              <w:rPr>
                <w:rFonts w:ascii="Times New Roman" w:hAnsi="Times New Roman" w:cs="Times New Roman"/>
                <w:sz w:val="24"/>
                <w:szCs w:val="24"/>
              </w:rPr>
              <w:t xml:space="preserve"> </w:t>
            </w:r>
            <w:r w:rsidRPr="004F5475">
              <w:rPr>
                <w:rFonts w:ascii="Times New Roman" w:hAnsi="Times New Roman" w:cs="Times New Roman"/>
                <w:sz w:val="24"/>
                <w:szCs w:val="24"/>
                <w:lang w:val="en-US"/>
              </w:rPr>
              <w:t>LC</w:t>
            </w:r>
            <w:r w:rsidRPr="004F5475">
              <w:rPr>
                <w:rFonts w:ascii="Times New Roman" w:hAnsi="Times New Roman" w:cs="Times New Roman"/>
                <w:sz w:val="24"/>
                <w:szCs w:val="24"/>
              </w:rPr>
              <w:t xml:space="preserve"> 1521-Оригинален консуматив за матричен принтер</w:t>
            </w:r>
          </w:p>
        </w:tc>
        <w:tc>
          <w:tcPr>
            <w:tcW w:w="1454" w:type="dxa"/>
            <w:gridSpan w:val="2"/>
            <w:tcBorders>
              <w:top w:val="single" w:sz="4" w:space="0" w:color="auto"/>
              <w:left w:val="single" w:sz="4" w:space="0" w:color="auto"/>
              <w:bottom w:val="single" w:sz="4" w:space="0" w:color="auto"/>
              <w:right w:val="single" w:sz="4" w:space="0" w:color="auto"/>
            </w:tcBorders>
            <w:shd w:val="clear" w:color="auto" w:fill="FFFFFF"/>
          </w:tcPr>
          <w:p w14:paraId="41DD19BF"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69CDC9DB" w14:textId="77777777" w:rsidTr="004F5475">
        <w:trPr>
          <w:gridAfter w:val="1"/>
          <w:wAfter w:w="34" w:type="dxa"/>
          <w:trHeight w:val="835"/>
          <w:jc w:val="center"/>
        </w:trPr>
        <w:tc>
          <w:tcPr>
            <w:tcW w:w="1003" w:type="dxa"/>
            <w:tcBorders>
              <w:top w:val="single" w:sz="4" w:space="0" w:color="auto"/>
              <w:left w:val="single" w:sz="4" w:space="0" w:color="auto"/>
              <w:bottom w:val="single" w:sz="4" w:space="0" w:color="auto"/>
              <w:right w:val="single" w:sz="4" w:space="0" w:color="auto"/>
            </w:tcBorders>
            <w:shd w:val="clear" w:color="auto" w:fill="FFFFFF"/>
          </w:tcPr>
          <w:p w14:paraId="3907C5CE"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53</w:t>
            </w:r>
          </w:p>
        </w:tc>
        <w:tc>
          <w:tcPr>
            <w:tcW w:w="7656" w:type="dxa"/>
            <w:tcBorders>
              <w:top w:val="single" w:sz="4" w:space="0" w:color="auto"/>
              <w:left w:val="single" w:sz="4" w:space="0" w:color="auto"/>
              <w:bottom w:val="single" w:sz="4" w:space="0" w:color="auto"/>
              <w:right w:val="single" w:sz="4" w:space="0" w:color="auto"/>
            </w:tcBorders>
            <w:shd w:val="clear" w:color="auto" w:fill="FFFFFF"/>
          </w:tcPr>
          <w:p w14:paraId="7A3C4374"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Лента за принтер </w:t>
            </w:r>
            <w:r w:rsidRPr="004F5475">
              <w:rPr>
                <w:rFonts w:ascii="Times New Roman" w:hAnsi="Times New Roman" w:cs="Times New Roman"/>
                <w:sz w:val="24"/>
                <w:szCs w:val="24"/>
                <w:lang w:val="en-US"/>
              </w:rPr>
              <w:t>Seiko</w:t>
            </w:r>
            <w:r w:rsidRPr="004F5475">
              <w:rPr>
                <w:rFonts w:ascii="Times New Roman" w:hAnsi="Times New Roman" w:cs="Times New Roman"/>
                <w:sz w:val="24"/>
                <w:szCs w:val="24"/>
              </w:rPr>
              <w:t xml:space="preserve"> </w:t>
            </w:r>
            <w:r w:rsidRPr="004F5475">
              <w:rPr>
                <w:rFonts w:ascii="Times New Roman" w:hAnsi="Times New Roman" w:cs="Times New Roman"/>
                <w:sz w:val="24"/>
                <w:szCs w:val="24"/>
                <w:lang w:val="en-US"/>
              </w:rPr>
              <w:t>SL</w:t>
            </w:r>
            <w:r w:rsidRPr="004F5475">
              <w:rPr>
                <w:rFonts w:ascii="Times New Roman" w:hAnsi="Times New Roman" w:cs="Times New Roman"/>
                <w:sz w:val="24"/>
                <w:szCs w:val="24"/>
              </w:rPr>
              <w:t xml:space="preserve"> 300 - Оригинален консуматив за матричен принтер</w:t>
            </w:r>
          </w:p>
        </w:tc>
        <w:tc>
          <w:tcPr>
            <w:tcW w:w="1454" w:type="dxa"/>
            <w:gridSpan w:val="2"/>
            <w:tcBorders>
              <w:top w:val="single" w:sz="4" w:space="0" w:color="auto"/>
              <w:left w:val="single" w:sz="4" w:space="0" w:color="auto"/>
              <w:bottom w:val="single" w:sz="4" w:space="0" w:color="auto"/>
              <w:right w:val="single" w:sz="4" w:space="0" w:color="auto"/>
            </w:tcBorders>
            <w:shd w:val="clear" w:color="auto" w:fill="FFFFFF"/>
          </w:tcPr>
          <w:p w14:paraId="74F4AE40"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5CA6A4E4" w14:textId="77777777" w:rsidTr="004F5475">
        <w:trPr>
          <w:gridAfter w:val="1"/>
          <w:wAfter w:w="34" w:type="dxa"/>
          <w:trHeight w:val="830"/>
          <w:jc w:val="center"/>
        </w:trPr>
        <w:tc>
          <w:tcPr>
            <w:tcW w:w="1003" w:type="dxa"/>
            <w:tcBorders>
              <w:top w:val="single" w:sz="4" w:space="0" w:color="auto"/>
              <w:left w:val="single" w:sz="4" w:space="0" w:color="auto"/>
              <w:bottom w:val="single" w:sz="4" w:space="0" w:color="auto"/>
              <w:right w:val="single" w:sz="4" w:space="0" w:color="auto"/>
            </w:tcBorders>
            <w:shd w:val="clear" w:color="auto" w:fill="FFFFFF"/>
          </w:tcPr>
          <w:p w14:paraId="16C5B319"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54</w:t>
            </w:r>
          </w:p>
        </w:tc>
        <w:tc>
          <w:tcPr>
            <w:tcW w:w="7656" w:type="dxa"/>
            <w:tcBorders>
              <w:top w:val="single" w:sz="4" w:space="0" w:color="auto"/>
              <w:left w:val="single" w:sz="4" w:space="0" w:color="auto"/>
              <w:bottom w:val="single" w:sz="4" w:space="0" w:color="auto"/>
              <w:right w:val="single" w:sz="4" w:space="0" w:color="auto"/>
            </w:tcBorders>
            <w:shd w:val="clear" w:color="auto" w:fill="FFFFFF"/>
          </w:tcPr>
          <w:p w14:paraId="39748612"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Тонер касета за мултифункционално устройство Самсунг-2070 М - Оригинален консуматив за лазерен принтер</w:t>
            </w:r>
            <w:r w:rsidRPr="004F5475">
              <w:rPr>
                <w:rFonts w:ascii="Times New Roman" w:eastAsia="MS Gothic" w:hAnsi="Times New Roman" w:cs="Times New Roman"/>
                <w:sz w:val="24"/>
                <w:szCs w:val="24"/>
              </w:rPr>
              <w:t>，</w:t>
            </w:r>
            <w:r w:rsidRPr="004F5475">
              <w:rPr>
                <w:rFonts w:ascii="Times New Roman" w:hAnsi="Times New Roman" w:cs="Times New Roman"/>
                <w:sz w:val="24"/>
                <w:szCs w:val="24"/>
              </w:rPr>
              <w:t>капацитет 1000 стр.</w:t>
            </w:r>
          </w:p>
        </w:tc>
        <w:tc>
          <w:tcPr>
            <w:tcW w:w="1454" w:type="dxa"/>
            <w:gridSpan w:val="2"/>
            <w:tcBorders>
              <w:top w:val="single" w:sz="4" w:space="0" w:color="auto"/>
              <w:left w:val="single" w:sz="4" w:space="0" w:color="auto"/>
              <w:bottom w:val="single" w:sz="4" w:space="0" w:color="auto"/>
              <w:right w:val="single" w:sz="4" w:space="0" w:color="auto"/>
            </w:tcBorders>
            <w:shd w:val="clear" w:color="auto" w:fill="FFFFFF"/>
          </w:tcPr>
          <w:p w14:paraId="46483F06"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50CB7EA9" w14:textId="77777777" w:rsidTr="004F5475">
        <w:trPr>
          <w:gridAfter w:val="1"/>
          <w:wAfter w:w="34" w:type="dxa"/>
          <w:trHeight w:val="835"/>
          <w:jc w:val="center"/>
        </w:trPr>
        <w:tc>
          <w:tcPr>
            <w:tcW w:w="1003" w:type="dxa"/>
            <w:tcBorders>
              <w:top w:val="single" w:sz="4" w:space="0" w:color="auto"/>
              <w:left w:val="single" w:sz="4" w:space="0" w:color="auto"/>
              <w:bottom w:val="single" w:sz="4" w:space="0" w:color="auto"/>
              <w:right w:val="single" w:sz="4" w:space="0" w:color="auto"/>
            </w:tcBorders>
            <w:shd w:val="clear" w:color="auto" w:fill="FFFFFF"/>
          </w:tcPr>
          <w:p w14:paraId="0010A542"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55</w:t>
            </w:r>
          </w:p>
        </w:tc>
        <w:tc>
          <w:tcPr>
            <w:tcW w:w="7656" w:type="dxa"/>
            <w:tcBorders>
              <w:top w:val="single" w:sz="4" w:space="0" w:color="auto"/>
              <w:left w:val="single" w:sz="4" w:space="0" w:color="auto"/>
              <w:bottom w:val="single" w:sz="4" w:space="0" w:color="auto"/>
              <w:right w:val="single" w:sz="4" w:space="0" w:color="auto"/>
            </w:tcBorders>
            <w:shd w:val="clear" w:color="auto" w:fill="FFFFFF"/>
          </w:tcPr>
          <w:p w14:paraId="19A09412"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w:t>
            </w:r>
            <w:r w:rsidRPr="004F5475">
              <w:rPr>
                <w:rFonts w:ascii="Times New Roman" w:hAnsi="Times New Roman" w:cs="Times New Roman"/>
                <w:sz w:val="24"/>
                <w:szCs w:val="24"/>
                <w:lang w:val="en-US"/>
              </w:rPr>
              <w:t>Pfaser</w:t>
            </w:r>
            <w:r w:rsidRPr="004F5475">
              <w:rPr>
                <w:rFonts w:ascii="Times New Roman" w:hAnsi="Times New Roman" w:cs="Times New Roman"/>
                <w:sz w:val="24"/>
                <w:szCs w:val="24"/>
              </w:rPr>
              <w:t xml:space="preserve"> -3052 </w:t>
            </w:r>
            <w:r w:rsidRPr="004F5475">
              <w:rPr>
                <w:rFonts w:ascii="Times New Roman" w:hAnsi="Times New Roman" w:cs="Times New Roman"/>
                <w:sz w:val="24"/>
                <w:szCs w:val="24"/>
                <w:lang w:val="ja-JP"/>
              </w:rPr>
              <w:t xml:space="preserve">“ </w:t>
            </w:r>
            <w:r w:rsidRPr="004F5475">
              <w:rPr>
                <w:rFonts w:ascii="Times New Roman" w:hAnsi="Times New Roman" w:cs="Times New Roman"/>
                <w:sz w:val="24"/>
                <w:szCs w:val="24"/>
              </w:rPr>
              <w:t>Оригинален консуматив за лазерен принтер, капацитет 3000 стр.</w:t>
            </w:r>
          </w:p>
        </w:tc>
        <w:tc>
          <w:tcPr>
            <w:tcW w:w="1454" w:type="dxa"/>
            <w:gridSpan w:val="2"/>
            <w:tcBorders>
              <w:top w:val="single" w:sz="4" w:space="0" w:color="auto"/>
              <w:left w:val="single" w:sz="4" w:space="0" w:color="auto"/>
              <w:bottom w:val="single" w:sz="4" w:space="0" w:color="auto"/>
              <w:right w:val="single" w:sz="4" w:space="0" w:color="auto"/>
            </w:tcBorders>
            <w:shd w:val="clear" w:color="auto" w:fill="FFFFFF"/>
          </w:tcPr>
          <w:p w14:paraId="405D27C5"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4C613276" w14:textId="77777777" w:rsidTr="004F5475">
        <w:trPr>
          <w:gridAfter w:val="1"/>
          <w:wAfter w:w="34" w:type="dxa"/>
          <w:trHeight w:val="854"/>
          <w:jc w:val="center"/>
        </w:trPr>
        <w:tc>
          <w:tcPr>
            <w:tcW w:w="1003" w:type="dxa"/>
            <w:tcBorders>
              <w:top w:val="single" w:sz="4" w:space="0" w:color="auto"/>
              <w:left w:val="single" w:sz="4" w:space="0" w:color="auto"/>
              <w:bottom w:val="single" w:sz="4" w:space="0" w:color="auto"/>
              <w:right w:val="single" w:sz="4" w:space="0" w:color="auto"/>
            </w:tcBorders>
            <w:shd w:val="clear" w:color="auto" w:fill="FFFFFF"/>
          </w:tcPr>
          <w:p w14:paraId="29C6F5B5"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56</w:t>
            </w:r>
          </w:p>
        </w:tc>
        <w:tc>
          <w:tcPr>
            <w:tcW w:w="7656" w:type="dxa"/>
            <w:tcBorders>
              <w:top w:val="single" w:sz="4" w:space="0" w:color="auto"/>
              <w:left w:val="single" w:sz="4" w:space="0" w:color="auto"/>
              <w:bottom w:val="single" w:sz="4" w:space="0" w:color="auto"/>
              <w:right w:val="single" w:sz="4" w:space="0" w:color="auto"/>
            </w:tcBorders>
            <w:shd w:val="clear" w:color="auto" w:fill="FFFFFF"/>
          </w:tcPr>
          <w:p w14:paraId="50CCF233"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Тонер касета за </w:t>
            </w:r>
            <w:r w:rsidRPr="004F5475">
              <w:rPr>
                <w:rFonts w:ascii="Times New Roman" w:hAnsi="Times New Roman" w:cs="Times New Roman"/>
                <w:sz w:val="24"/>
                <w:szCs w:val="24"/>
                <w:lang w:val="en-US"/>
              </w:rPr>
              <w:t>Canon</w:t>
            </w:r>
            <w:r w:rsidRPr="004F5475">
              <w:rPr>
                <w:rFonts w:ascii="Times New Roman" w:hAnsi="Times New Roman" w:cs="Times New Roman"/>
                <w:sz w:val="24"/>
                <w:szCs w:val="24"/>
              </w:rPr>
              <w:t xml:space="preserve"> С3320/ - Оригинален консуматив за лазерен принтер, капацитет 19000 стр.</w:t>
            </w:r>
          </w:p>
        </w:tc>
        <w:tc>
          <w:tcPr>
            <w:tcW w:w="1454" w:type="dxa"/>
            <w:gridSpan w:val="2"/>
            <w:tcBorders>
              <w:top w:val="single" w:sz="4" w:space="0" w:color="auto"/>
              <w:left w:val="single" w:sz="4" w:space="0" w:color="auto"/>
              <w:bottom w:val="single" w:sz="4" w:space="0" w:color="auto"/>
              <w:right w:val="single" w:sz="4" w:space="0" w:color="auto"/>
            </w:tcBorders>
            <w:shd w:val="clear" w:color="auto" w:fill="FFFFFF"/>
          </w:tcPr>
          <w:p w14:paraId="61747960" w14:textId="77777777" w:rsidR="004F5475" w:rsidRPr="004F5475" w:rsidRDefault="004F5475" w:rsidP="00184BD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bl>
    <w:p w14:paraId="0921D378" w14:textId="77777777" w:rsidR="004F5475" w:rsidRPr="00184BD1" w:rsidRDefault="004F5475" w:rsidP="00184BD1">
      <w:pPr>
        <w:ind w:firstLine="851"/>
        <w:jc w:val="both"/>
        <w:rPr>
          <w:rFonts w:ascii="Times New Roman" w:hAnsi="Times New Roman" w:cs="Times New Roman"/>
          <w:b/>
          <w:bCs/>
          <w:i/>
          <w:iCs/>
          <w:sz w:val="24"/>
          <w:szCs w:val="24"/>
        </w:rPr>
      </w:pPr>
      <w:r w:rsidRPr="00184BD1">
        <w:rPr>
          <w:rFonts w:ascii="Times New Roman" w:hAnsi="Times New Roman" w:cs="Times New Roman"/>
          <w:b/>
          <w:bCs/>
          <w:sz w:val="24"/>
          <w:szCs w:val="24"/>
        </w:rPr>
        <w:lastRenderedPageBreak/>
        <w:t>Приложение № 3</w:t>
      </w:r>
    </w:p>
    <w:p w14:paraId="71BA4E33" w14:textId="32F7832A" w:rsidR="004F5475" w:rsidRPr="00184BD1" w:rsidRDefault="004F5475" w:rsidP="00184BD1">
      <w:pPr>
        <w:ind w:firstLine="851"/>
        <w:jc w:val="both"/>
        <w:rPr>
          <w:rFonts w:ascii="Times New Roman" w:hAnsi="Times New Roman" w:cs="Times New Roman"/>
          <w:b/>
          <w:bCs/>
          <w:sz w:val="24"/>
          <w:szCs w:val="24"/>
        </w:rPr>
      </w:pPr>
      <w:r w:rsidRPr="00184BD1">
        <w:rPr>
          <w:rFonts w:ascii="Times New Roman" w:hAnsi="Times New Roman" w:cs="Times New Roman"/>
          <w:b/>
          <w:bCs/>
          <w:sz w:val="24"/>
          <w:szCs w:val="24"/>
        </w:rPr>
        <w:t>3. Обособена позиция № 3 - „Доставка на канцеларски материали, включени в списъка по чл.</w:t>
      </w:r>
      <w:r w:rsidR="00B577F1">
        <w:rPr>
          <w:rFonts w:ascii="Times New Roman" w:hAnsi="Times New Roman" w:cs="Times New Roman"/>
          <w:b/>
          <w:bCs/>
          <w:sz w:val="24"/>
          <w:szCs w:val="24"/>
        </w:rPr>
        <w:t xml:space="preserve"> </w:t>
      </w:r>
      <w:r w:rsidRPr="00184BD1">
        <w:rPr>
          <w:rFonts w:ascii="Times New Roman" w:hAnsi="Times New Roman" w:cs="Times New Roman"/>
          <w:b/>
          <w:bCs/>
          <w:sz w:val="24"/>
          <w:szCs w:val="24"/>
        </w:rPr>
        <w:t>12</w:t>
      </w:r>
      <w:r w:rsidRPr="00184BD1">
        <w:rPr>
          <w:rFonts w:ascii="Times New Roman" w:eastAsia="MS Gothic" w:hAnsi="Times New Roman" w:cs="Times New Roman"/>
          <w:b/>
          <w:bCs/>
          <w:sz w:val="24"/>
          <w:szCs w:val="24"/>
        </w:rPr>
        <w:t>，</w:t>
      </w:r>
      <w:r w:rsidRPr="00184BD1">
        <w:rPr>
          <w:rFonts w:ascii="Times New Roman" w:hAnsi="Times New Roman" w:cs="Times New Roman"/>
          <w:b/>
          <w:bCs/>
          <w:sz w:val="24"/>
          <w:szCs w:val="24"/>
        </w:rPr>
        <w:t>ал.</w:t>
      </w:r>
      <w:r w:rsidR="00184BD1">
        <w:rPr>
          <w:rFonts w:ascii="Times New Roman" w:hAnsi="Times New Roman" w:cs="Times New Roman"/>
          <w:b/>
          <w:bCs/>
          <w:sz w:val="24"/>
          <w:szCs w:val="24"/>
        </w:rPr>
        <w:t xml:space="preserve"> </w:t>
      </w:r>
      <w:r w:rsidRPr="00184BD1">
        <w:rPr>
          <w:rFonts w:ascii="Times New Roman" w:hAnsi="Times New Roman" w:cs="Times New Roman"/>
          <w:b/>
          <w:bCs/>
          <w:sz w:val="24"/>
          <w:szCs w:val="24"/>
        </w:rPr>
        <w:t>1</w:t>
      </w:r>
      <w:r w:rsidRPr="00184BD1">
        <w:rPr>
          <w:rFonts w:ascii="Times New Roman" w:eastAsia="MS Gothic" w:hAnsi="Times New Roman" w:cs="Times New Roman"/>
          <w:b/>
          <w:bCs/>
          <w:sz w:val="24"/>
          <w:szCs w:val="24"/>
        </w:rPr>
        <w:t>，</w:t>
      </w:r>
      <w:r w:rsidRPr="00184BD1">
        <w:rPr>
          <w:rFonts w:ascii="Times New Roman" w:hAnsi="Times New Roman" w:cs="Times New Roman"/>
          <w:b/>
          <w:bCs/>
          <w:sz w:val="24"/>
          <w:szCs w:val="24"/>
        </w:rPr>
        <w:t>т.</w:t>
      </w:r>
      <w:r w:rsidR="00184BD1">
        <w:rPr>
          <w:rFonts w:ascii="Times New Roman" w:hAnsi="Times New Roman" w:cs="Times New Roman"/>
          <w:b/>
          <w:bCs/>
          <w:sz w:val="24"/>
          <w:szCs w:val="24"/>
        </w:rPr>
        <w:t xml:space="preserve"> </w:t>
      </w:r>
      <w:r w:rsidRPr="00184BD1">
        <w:rPr>
          <w:rFonts w:ascii="Times New Roman" w:hAnsi="Times New Roman" w:cs="Times New Roman"/>
          <w:b/>
          <w:bCs/>
          <w:sz w:val="24"/>
          <w:szCs w:val="24"/>
        </w:rPr>
        <w:t>1 от ЗОП</w:t>
      </w:r>
      <w:r w:rsidR="00184BD1">
        <w:rPr>
          <w:rFonts w:ascii="Times New Roman" w:hAnsi="Times New Roman" w:cs="Times New Roman"/>
          <w:b/>
          <w:bCs/>
          <w:sz w:val="24"/>
          <w:szCs w:val="24"/>
        </w:rPr>
        <w:t>“</w:t>
      </w:r>
    </w:p>
    <w:tbl>
      <w:tblPr>
        <w:tblW w:w="0" w:type="auto"/>
        <w:jc w:val="center"/>
        <w:tblLayout w:type="fixed"/>
        <w:tblCellMar>
          <w:left w:w="0" w:type="dxa"/>
          <w:right w:w="0" w:type="dxa"/>
        </w:tblCellMar>
        <w:tblLook w:val="0000" w:firstRow="0" w:lastRow="0" w:firstColumn="0" w:lastColumn="0" w:noHBand="0" w:noVBand="0"/>
      </w:tblPr>
      <w:tblGrid>
        <w:gridCol w:w="704"/>
        <w:gridCol w:w="8268"/>
        <w:gridCol w:w="95"/>
        <w:gridCol w:w="1134"/>
      </w:tblGrid>
      <w:tr w:rsidR="004F5475" w:rsidRPr="004F5475" w14:paraId="23A3E58B" w14:textId="77777777" w:rsidTr="00F65F61">
        <w:trPr>
          <w:trHeight w:val="6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1356EFCB" w14:textId="77777777" w:rsidR="004F5475" w:rsidRPr="00F65F61" w:rsidRDefault="004F5475" w:rsidP="00F65F61">
            <w:pPr>
              <w:jc w:val="center"/>
              <w:rPr>
                <w:rFonts w:ascii="Times New Roman" w:hAnsi="Times New Roman" w:cs="Times New Roman"/>
                <w:b/>
                <w:bCs/>
                <w:sz w:val="24"/>
                <w:szCs w:val="24"/>
              </w:rPr>
            </w:pPr>
            <w:r w:rsidRPr="00F65F61">
              <w:rPr>
                <w:rFonts w:ascii="Times New Roman" w:hAnsi="Times New Roman" w:cs="Times New Roman"/>
                <w:b/>
                <w:bCs/>
                <w:sz w:val="24"/>
                <w:szCs w:val="24"/>
              </w:rPr>
              <w:t>№</w:t>
            </w:r>
          </w:p>
        </w:tc>
        <w:tc>
          <w:tcPr>
            <w:tcW w:w="8268" w:type="dxa"/>
            <w:tcBorders>
              <w:top w:val="single" w:sz="4" w:space="0" w:color="auto"/>
              <w:left w:val="single" w:sz="4" w:space="0" w:color="auto"/>
              <w:bottom w:val="single" w:sz="4" w:space="0" w:color="auto"/>
              <w:right w:val="single" w:sz="4" w:space="0" w:color="auto"/>
            </w:tcBorders>
            <w:shd w:val="clear" w:color="auto" w:fill="FFFFFF"/>
          </w:tcPr>
          <w:p w14:paraId="0939FC91" w14:textId="77777777" w:rsidR="004F5475" w:rsidRPr="00F65F61" w:rsidRDefault="004F5475" w:rsidP="00F65F61">
            <w:pPr>
              <w:jc w:val="center"/>
              <w:rPr>
                <w:rFonts w:ascii="Times New Roman" w:hAnsi="Times New Roman" w:cs="Times New Roman"/>
                <w:b/>
                <w:bCs/>
                <w:sz w:val="24"/>
                <w:szCs w:val="24"/>
              </w:rPr>
            </w:pPr>
            <w:r w:rsidRPr="00F65F61">
              <w:rPr>
                <w:rFonts w:ascii="Times New Roman" w:hAnsi="Times New Roman" w:cs="Times New Roman"/>
                <w:b/>
                <w:bCs/>
                <w:sz w:val="24"/>
                <w:szCs w:val="24"/>
              </w:rPr>
              <w:t>Спецификация на артикулите</w:t>
            </w:r>
          </w:p>
        </w:tc>
        <w:tc>
          <w:tcPr>
            <w:tcW w:w="1229" w:type="dxa"/>
            <w:gridSpan w:val="2"/>
            <w:tcBorders>
              <w:top w:val="single" w:sz="4" w:space="0" w:color="auto"/>
              <w:left w:val="single" w:sz="4" w:space="0" w:color="auto"/>
              <w:bottom w:val="single" w:sz="4" w:space="0" w:color="auto"/>
              <w:right w:val="single" w:sz="4" w:space="0" w:color="auto"/>
            </w:tcBorders>
            <w:shd w:val="clear" w:color="auto" w:fill="FFFFFF"/>
          </w:tcPr>
          <w:p w14:paraId="109AF489" w14:textId="77777777" w:rsidR="004F5475" w:rsidRPr="00F65F61" w:rsidRDefault="004F5475" w:rsidP="00F65F61">
            <w:pPr>
              <w:jc w:val="center"/>
              <w:rPr>
                <w:rFonts w:ascii="Times New Roman" w:hAnsi="Times New Roman" w:cs="Times New Roman"/>
                <w:b/>
                <w:bCs/>
                <w:sz w:val="24"/>
                <w:szCs w:val="24"/>
              </w:rPr>
            </w:pPr>
            <w:r w:rsidRPr="00F65F61">
              <w:rPr>
                <w:rFonts w:ascii="Times New Roman" w:hAnsi="Times New Roman" w:cs="Times New Roman"/>
                <w:b/>
                <w:bCs/>
                <w:sz w:val="24"/>
                <w:szCs w:val="24"/>
              </w:rPr>
              <w:t>Мярка</w:t>
            </w:r>
          </w:p>
        </w:tc>
      </w:tr>
      <w:tr w:rsidR="004F5475" w:rsidRPr="004F5475" w14:paraId="44169521" w14:textId="77777777" w:rsidTr="00F65F61">
        <w:trPr>
          <w:trHeight w:val="418"/>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61A9BAB2" w14:textId="77777777" w:rsidR="004F5475" w:rsidRPr="00F65F61" w:rsidRDefault="004F5475" w:rsidP="00F65F61">
            <w:pPr>
              <w:jc w:val="center"/>
              <w:rPr>
                <w:rFonts w:ascii="Times New Roman" w:hAnsi="Times New Roman" w:cs="Times New Roman"/>
                <w:b/>
                <w:bCs/>
                <w:sz w:val="24"/>
                <w:szCs w:val="24"/>
              </w:rPr>
            </w:pPr>
            <w:r w:rsidRPr="00F65F61">
              <w:rPr>
                <w:rFonts w:ascii="Times New Roman" w:hAnsi="Times New Roman" w:cs="Times New Roman"/>
                <w:b/>
                <w:bCs/>
                <w:sz w:val="24"/>
                <w:szCs w:val="24"/>
              </w:rPr>
              <w:t>1</w:t>
            </w:r>
          </w:p>
        </w:tc>
        <w:tc>
          <w:tcPr>
            <w:tcW w:w="8268" w:type="dxa"/>
            <w:tcBorders>
              <w:top w:val="single" w:sz="4" w:space="0" w:color="auto"/>
              <w:left w:val="single" w:sz="4" w:space="0" w:color="auto"/>
              <w:bottom w:val="single" w:sz="4" w:space="0" w:color="auto"/>
              <w:right w:val="single" w:sz="4" w:space="0" w:color="auto"/>
            </w:tcBorders>
            <w:shd w:val="clear" w:color="auto" w:fill="FFFFFF"/>
          </w:tcPr>
          <w:p w14:paraId="476C1727" w14:textId="77777777" w:rsidR="004F5475" w:rsidRPr="00F65F61" w:rsidRDefault="004F5475" w:rsidP="00F65F61">
            <w:pPr>
              <w:jc w:val="center"/>
              <w:rPr>
                <w:rFonts w:ascii="Times New Roman" w:hAnsi="Times New Roman" w:cs="Times New Roman"/>
                <w:b/>
                <w:bCs/>
                <w:sz w:val="24"/>
                <w:szCs w:val="24"/>
              </w:rPr>
            </w:pPr>
            <w:r w:rsidRPr="00F65F61">
              <w:rPr>
                <w:rFonts w:ascii="Times New Roman" w:hAnsi="Times New Roman" w:cs="Times New Roman"/>
                <w:b/>
                <w:bCs/>
                <w:sz w:val="24"/>
                <w:szCs w:val="24"/>
              </w:rPr>
              <w:t>2</w:t>
            </w:r>
          </w:p>
        </w:tc>
        <w:tc>
          <w:tcPr>
            <w:tcW w:w="1229" w:type="dxa"/>
            <w:gridSpan w:val="2"/>
            <w:tcBorders>
              <w:top w:val="single" w:sz="4" w:space="0" w:color="auto"/>
              <w:left w:val="single" w:sz="4" w:space="0" w:color="auto"/>
              <w:bottom w:val="single" w:sz="4" w:space="0" w:color="auto"/>
              <w:right w:val="single" w:sz="4" w:space="0" w:color="auto"/>
            </w:tcBorders>
            <w:shd w:val="clear" w:color="auto" w:fill="FFFFFF"/>
          </w:tcPr>
          <w:p w14:paraId="18C120DE" w14:textId="77777777" w:rsidR="004F5475" w:rsidRPr="00F65F61" w:rsidRDefault="004F5475" w:rsidP="00F65F61">
            <w:pPr>
              <w:jc w:val="center"/>
              <w:rPr>
                <w:rFonts w:ascii="Times New Roman" w:hAnsi="Times New Roman" w:cs="Times New Roman"/>
                <w:b/>
                <w:bCs/>
                <w:sz w:val="24"/>
                <w:szCs w:val="24"/>
              </w:rPr>
            </w:pPr>
            <w:r w:rsidRPr="00F65F61">
              <w:rPr>
                <w:rFonts w:ascii="Times New Roman" w:hAnsi="Times New Roman" w:cs="Times New Roman"/>
                <w:b/>
                <w:bCs/>
                <w:sz w:val="24"/>
                <w:szCs w:val="24"/>
              </w:rPr>
              <w:t>3</w:t>
            </w:r>
          </w:p>
        </w:tc>
      </w:tr>
      <w:tr w:rsidR="004F5475" w:rsidRPr="004F5475" w14:paraId="58D9BA10" w14:textId="77777777" w:rsidTr="00F65F61">
        <w:trPr>
          <w:trHeight w:val="48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3163DA79" w14:textId="77777777" w:rsidR="004F5475" w:rsidRPr="004F5475" w:rsidRDefault="004F5475" w:rsidP="00F65F61">
            <w:pPr>
              <w:jc w:val="center"/>
              <w:rPr>
                <w:rFonts w:ascii="Times New Roman" w:hAnsi="Times New Roman" w:cs="Times New Roman"/>
                <w:b/>
                <w:bCs/>
                <w:sz w:val="24"/>
                <w:szCs w:val="24"/>
              </w:rPr>
            </w:pPr>
            <w:r w:rsidRPr="004F5475">
              <w:rPr>
                <w:rFonts w:ascii="Times New Roman" w:hAnsi="Times New Roman" w:cs="Times New Roman"/>
                <w:sz w:val="24"/>
                <w:szCs w:val="24"/>
              </w:rPr>
              <w:t>1</w:t>
            </w:r>
          </w:p>
        </w:tc>
        <w:tc>
          <w:tcPr>
            <w:tcW w:w="8268" w:type="dxa"/>
            <w:tcBorders>
              <w:top w:val="single" w:sz="4" w:space="0" w:color="auto"/>
              <w:left w:val="single" w:sz="4" w:space="0" w:color="auto"/>
              <w:bottom w:val="single" w:sz="4" w:space="0" w:color="auto"/>
              <w:right w:val="single" w:sz="4" w:space="0" w:color="auto"/>
            </w:tcBorders>
            <w:shd w:val="clear" w:color="auto" w:fill="FFFFFF"/>
          </w:tcPr>
          <w:p w14:paraId="5EC1125F" w14:textId="2C88A964"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Каб</w:t>
            </w:r>
            <w:r w:rsidR="00AD6F6F">
              <w:rPr>
                <w:rFonts w:ascii="Times New Roman" w:hAnsi="Times New Roman" w:cs="Times New Roman"/>
                <w:sz w:val="24"/>
                <w:szCs w:val="24"/>
              </w:rPr>
              <w:t>ъ</w:t>
            </w:r>
            <w:r w:rsidRPr="004F5475">
              <w:rPr>
                <w:rFonts w:ascii="Times New Roman" w:hAnsi="Times New Roman" w:cs="Times New Roman"/>
                <w:sz w:val="24"/>
                <w:szCs w:val="24"/>
              </w:rPr>
              <w:t>ри 40 бр. в кутия нитовани</w:t>
            </w:r>
          </w:p>
        </w:tc>
        <w:tc>
          <w:tcPr>
            <w:tcW w:w="1229" w:type="dxa"/>
            <w:gridSpan w:val="2"/>
            <w:tcBorders>
              <w:top w:val="single" w:sz="4" w:space="0" w:color="auto"/>
              <w:left w:val="single" w:sz="4" w:space="0" w:color="auto"/>
              <w:bottom w:val="single" w:sz="4" w:space="0" w:color="auto"/>
              <w:right w:val="single" w:sz="4" w:space="0" w:color="auto"/>
            </w:tcBorders>
            <w:shd w:val="clear" w:color="auto" w:fill="FFFFFF"/>
          </w:tcPr>
          <w:p w14:paraId="2FEAAC1E"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кухия</w:t>
            </w:r>
          </w:p>
        </w:tc>
      </w:tr>
      <w:tr w:rsidR="004F5475" w:rsidRPr="004F5475" w14:paraId="7E81A948" w14:textId="77777777" w:rsidTr="00F65F61">
        <w:trPr>
          <w:trHeight w:val="47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7B03DD30"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2</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5E49831B"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 xml:space="preserve">Папка: от </w:t>
            </w:r>
            <w:r w:rsidRPr="004F5475">
              <w:rPr>
                <w:rFonts w:ascii="Times New Roman" w:hAnsi="Times New Roman" w:cs="Times New Roman"/>
                <w:sz w:val="24"/>
                <w:szCs w:val="24"/>
                <w:lang w:val="en-US"/>
              </w:rPr>
              <w:t>PVC</w:t>
            </w:r>
            <w:r w:rsidRPr="004F5475">
              <w:rPr>
                <w:rFonts w:ascii="Times New Roman" w:hAnsi="Times New Roman" w:cs="Times New Roman"/>
                <w:sz w:val="24"/>
                <w:szCs w:val="24"/>
              </w:rPr>
              <w:t xml:space="preserve"> с машинка без перфорация; формат А4</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53788A3"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3E487D9B" w14:textId="77777777" w:rsidTr="00F65F61">
        <w:trPr>
          <w:trHeight w:val="758"/>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4F4827B7"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3</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1E287B5D"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Папка-джоб стандартна перфорация А 4, кристал, дебелина 90 микрона,  100 бр в опаковка</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2115722"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опаковка</w:t>
            </w:r>
          </w:p>
        </w:tc>
      </w:tr>
      <w:tr w:rsidR="004F5475" w:rsidRPr="004F5475" w14:paraId="1E522DD3" w14:textId="77777777" w:rsidTr="00F65F61">
        <w:trPr>
          <w:trHeight w:val="47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7E077D5E"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4</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00618C18"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Папка-джоб стандартна перфорация А 4, мат, мин.100 бр в опаковка</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9481B75"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опаковка</w:t>
            </w:r>
          </w:p>
        </w:tc>
      </w:tr>
      <w:tr w:rsidR="004F5475" w:rsidRPr="004F5475" w14:paraId="4BFD9C21" w14:textId="77777777" w:rsidTr="00F65F61">
        <w:trPr>
          <w:trHeight w:val="46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51B4C31B"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5</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1EADB947"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Кашони картонени с размер 600x400x400 мм</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9A9A3CD"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7BA98D81" w14:textId="77777777" w:rsidTr="00F65F61">
        <w:trPr>
          <w:trHeight w:val="47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5B5B81B7"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6</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608C409D"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Кашони картонени с размер 550x350x310 мм</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F97BFE4"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12C7018A" w14:textId="77777777" w:rsidTr="00F65F61">
        <w:trPr>
          <w:trHeight w:val="46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32A67B7C"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7</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37DC13FF"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Кашони картонени с размер 450x350x310 мм</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0F7F036"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6CD92EE5" w14:textId="77777777" w:rsidTr="00F65F61">
        <w:trPr>
          <w:trHeight w:val="46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7792CE44"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8</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55FFFD50"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Кашони картонени с размер 300x600x600 мм</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8A5D495"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3A44CDEE" w14:textId="77777777" w:rsidTr="00F65F61">
        <w:trPr>
          <w:trHeight w:val="47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62E8EE11"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9</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1D01EB27"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Кашони картонени с размер 200x550x550 мм</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DA6FD00"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238A73C8" w14:textId="77777777" w:rsidTr="00F65F61">
        <w:trPr>
          <w:trHeight w:val="106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7C9CF0B5"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10</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2BCB5A5F"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Кашони за архивиране за 5 архивни кутии по 100 мм или 6 архивни кутии по 80 мм; размери на кашона 560мм х 360</w:t>
            </w:r>
            <w:r w:rsidRPr="004F5475">
              <w:rPr>
                <w:rFonts w:ascii="Times New Roman" w:hAnsi="Times New Roman" w:cs="Times New Roman"/>
                <w:sz w:val="24"/>
                <w:szCs w:val="24"/>
                <w:lang w:val="en-US"/>
              </w:rPr>
              <w:t>mm</w:t>
            </w:r>
            <w:r w:rsidRPr="004F5475">
              <w:rPr>
                <w:rFonts w:ascii="Times New Roman" w:hAnsi="Times New Roman" w:cs="Times New Roman"/>
                <w:sz w:val="24"/>
                <w:szCs w:val="24"/>
              </w:rPr>
              <w:t xml:space="preserve"> х 260мм (+/-10% отклонение от размерите)</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356C9DA"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4EFEC274" w14:textId="77777777" w:rsidTr="00F65F61">
        <w:trPr>
          <w:trHeight w:val="46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1188935B"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11</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3F89B96A"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Кламери: никелирани или поцинковани, големи мин. 48 мм, 100 бр. в кутия</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19AE98E"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кутия</w:t>
            </w:r>
          </w:p>
        </w:tc>
      </w:tr>
      <w:tr w:rsidR="004F5475" w:rsidRPr="004F5475" w14:paraId="7CFD9220" w14:textId="77777777" w:rsidTr="00F65F61">
        <w:trPr>
          <w:trHeight w:val="46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1E76BC20"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12</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4C1BE540"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Кламери: цветни малки мин.25 мм, 100 бр. в кутия</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536A8FB"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кутия</w:t>
            </w:r>
          </w:p>
        </w:tc>
      </w:tr>
      <w:tr w:rsidR="004F5475" w:rsidRPr="004F5475" w14:paraId="25A15D95" w14:textId="77777777" w:rsidTr="00F65F61">
        <w:trPr>
          <w:trHeight w:val="504"/>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26DBD9E0"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13</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5B4230C7"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Кламери: цветни големи мин. 48 мм, 100 бр. в кутия</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5562A4C"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кутия</w:t>
            </w:r>
          </w:p>
        </w:tc>
      </w:tr>
      <w:tr w:rsidR="004F5475" w:rsidRPr="004F5475" w14:paraId="0F585DCD" w14:textId="77777777" w:rsidTr="00F65F61">
        <w:trPr>
          <w:trHeight w:val="106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3A8FEAE8"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14</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3E338E96"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Папка: класьор, подходяща за съхранение на документи А4; с широчина на гърба от 7,5 см; със сменяем етикет; здрави механизми за перфорирани листа с два ринга; да се предложи доставка в поне 5 различни цвята</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AF1F532"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141A3722" w14:textId="77777777" w:rsidTr="00F65F61">
        <w:trPr>
          <w:trHeight w:val="136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4C1344C2"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15</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1A41A4AA"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Папка: класьор, с PVC, подходяща за съхранение на документи А4; с широчина на гърба от 3 см; със сменяем етикет; здрави механизми за перфорирани листа с два ринга; да се предложи доставка в поне 4 различни цвята</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356CD98"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4746091D" w14:textId="77777777" w:rsidTr="00F65F61">
        <w:trPr>
          <w:trHeight w:val="106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4CC1D0F1"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16</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4279933B"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Папка: класьор, с PVC покритие, за съхранение на документи А4; с широчина на гърба от 5,5 см; със сменяем етикет; здрави механизми за перфорирани листа; с два ринга, да се предложи доставка в поне 5 различни цвята</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D120491"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6575196A" w14:textId="77777777" w:rsidTr="00F65F61">
        <w:trPr>
          <w:trHeight w:val="46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64D88097"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17</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60C9FFA3"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Папка: Дело, изработена от мукава, бяла, текстилно платно, гръб 10 см</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06107CD"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0D10ADD3" w14:textId="77777777" w:rsidTr="00F65F61">
        <w:trPr>
          <w:trHeight w:val="46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585CDE75"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18</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7DCF1E5E"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Папка картонена без машинка</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DCD039F"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7B5F063F" w14:textId="77777777" w:rsidTr="00F65F61">
        <w:trPr>
          <w:trHeight w:val="46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53E940EE"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19</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366CDD07"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Папка: Дело, с връзки, с гръб книговинил</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96824F8"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393E4A85" w14:textId="77777777" w:rsidTr="00F65F61">
        <w:trPr>
          <w:trHeight w:val="47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077F9C05"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lastRenderedPageBreak/>
              <w:t>20</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45912C7B"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Папка: Дело</w:t>
            </w:r>
            <w:r w:rsidRPr="004F5475">
              <w:rPr>
                <w:rFonts w:ascii="Times New Roman" w:hAnsi="Times New Roman" w:cs="Times New Roman"/>
                <w:sz w:val="24"/>
                <w:szCs w:val="24"/>
                <w:vertAlign w:val="subscript"/>
              </w:rPr>
              <w:t>?</w:t>
            </w:r>
            <w:r w:rsidRPr="004F5475">
              <w:rPr>
                <w:rFonts w:ascii="Times New Roman" w:hAnsi="Times New Roman" w:cs="Times New Roman"/>
                <w:sz w:val="24"/>
                <w:szCs w:val="24"/>
              </w:rPr>
              <w:t xml:space="preserve"> с връзки, с гръб кожа</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D643B27"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07F37209" w14:textId="77777777" w:rsidTr="00F65F61">
        <w:trPr>
          <w:trHeight w:val="46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25BD93D4"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21</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74DCF8BD"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Папка: картонена с машинка бяла, без лого, картон, мин. 250 г/кв.м</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C3F6ADC"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1C6306F9" w14:textId="77777777" w:rsidTr="00F65F61">
        <w:trPr>
          <w:trHeight w:val="768"/>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216A7D44"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22</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0D5463D0"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Папка: прозрачна с копче и перфорация за съхранение на документи с размер А4</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985C853"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6E70F096" w14:textId="77777777" w:rsidTr="00F65F61">
        <w:trPr>
          <w:trHeight w:val="47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1E0F4AD0"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23</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4BB5C48F"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Папка с копче А4 265x355мм, непрозрачна без перфорация</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742883B"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06B5933F" w14:textId="77777777" w:rsidTr="00F65F61">
        <w:trPr>
          <w:trHeight w:val="778"/>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7DCA8A52"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24</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5E297847"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Папка: с ластик, изработена от ПП материал, за съхранение на документи А4, капацитет мин. 250 листа, да се предлага в мин. 4 цвята</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7F82BCF"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0397754F" w14:textId="77777777" w:rsidTr="00F65F61">
        <w:trPr>
          <w:trHeight w:val="48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3BB4B386"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25</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1E57FF1D"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Авансов отчет,100 листа в кочана</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0E2B070"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кочан</w:t>
            </w:r>
          </w:p>
        </w:tc>
      </w:tr>
      <w:tr w:rsidR="004F5475" w:rsidRPr="004F5475" w14:paraId="2E5F2601" w14:textId="77777777" w:rsidTr="00F65F61">
        <w:trPr>
          <w:trHeight w:val="46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647C0926"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26</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0577F284"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Заповеди за командировка 100 листа</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59F6128"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кочан</w:t>
            </w:r>
          </w:p>
        </w:tc>
      </w:tr>
      <w:tr w:rsidR="004F5475" w:rsidRPr="004F5475" w14:paraId="4068BE2C" w14:textId="77777777" w:rsidTr="00F65F61">
        <w:trPr>
          <w:trHeight w:val="46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1341D27A"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27</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5F344B30"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Касова книга 100 листа твърда подвързия химизирана</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4356B78"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r w:rsidR="004F5475" w:rsidRPr="004F5475" w14:paraId="64C1F490" w14:textId="77777777" w:rsidTr="00F65F61">
        <w:trPr>
          <w:trHeight w:val="47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0D548743"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28</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7ED5D0AE"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Приходен касов ордер валута 100 листа</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BB39E04"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кочан</w:t>
            </w:r>
          </w:p>
        </w:tc>
      </w:tr>
      <w:tr w:rsidR="004F5475" w:rsidRPr="004F5475" w14:paraId="27E82C43" w14:textId="77777777" w:rsidTr="00F65F61">
        <w:trPr>
          <w:trHeight w:val="46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7FD034EA"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29</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718AF7D4"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Приходен касов ордер квитанция 100 листа</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B5285E9"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кочан</w:t>
            </w:r>
          </w:p>
        </w:tc>
      </w:tr>
      <w:tr w:rsidR="004F5475" w:rsidRPr="004F5475" w14:paraId="053ECD50" w14:textId="77777777" w:rsidTr="00F65F61">
        <w:trPr>
          <w:trHeight w:val="46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10F6E07B"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30</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6A0E95DD"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Разходен касов ордер 100 листа</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C982E8E"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кочан</w:t>
            </w:r>
          </w:p>
        </w:tc>
      </w:tr>
      <w:tr w:rsidR="004F5475" w:rsidRPr="004F5475" w14:paraId="0E9D76E0" w14:textId="77777777" w:rsidTr="00F65F61">
        <w:trPr>
          <w:trHeight w:val="494"/>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555733BA"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31</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0D685338"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Разходен касов ордер валута 100 листа</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64D4D5A"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кочан</w:t>
            </w:r>
          </w:p>
        </w:tc>
      </w:tr>
      <w:tr w:rsidR="004F5475" w:rsidRPr="004F5475" w14:paraId="7F3C0944" w14:textId="77777777" w:rsidTr="00F65F61">
        <w:trPr>
          <w:trHeight w:val="49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cPr>
          <w:p w14:paraId="49E6288C"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32</w:t>
            </w:r>
          </w:p>
        </w:tc>
        <w:tc>
          <w:tcPr>
            <w:tcW w:w="8363" w:type="dxa"/>
            <w:gridSpan w:val="2"/>
            <w:tcBorders>
              <w:top w:val="single" w:sz="4" w:space="0" w:color="auto"/>
              <w:left w:val="single" w:sz="4" w:space="0" w:color="auto"/>
              <w:bottom w:val="single" w:sz="4" w:space="0" w:color="auto"/>
              <w:right w:val="single" w:sz="4" w:space="0" w:color="auto"/>
            </w:tcBorders>
            <w:shd w:val="clear" w:color="auto" w:fill="FFFFFF"/>
          </w:tcPr>
          <w:p w14:paraId="1DAE4D0A" w14:textId="77777777" w:rsidR="004F5475" w:rsidRPr="004F5475" w:rsidRDefault="004F5475" w:rsidP="004F5475">
            <w:pPr>
              <w:jc w:val="both"/>
              <w:rPr>
                <w:rFonts w:ascii="Times New Roman" w:hAnsi="Times New Roman" w:cs="Times New Roman"/>
                <w:sz w:val="24"/>
                <w:szCs w:val="24"/>
              </w:rPr>
            </w:pPr>
            <w:r w:rsidRPr="004F5475">
              <w:rPr>
                <w:rFonts w:ascii="Times New Roman" w:hAnsi="Times New Roman" w:cs="Times New Roman"/>
                <w:sz w:val="24"/>
                <w:szCs w:val="24"/>
              </w:rPr>
              <w:t>Складова разписка голям формат химизирана 100 листа</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2CE4BBA" w14:textId="77777777" w:rsidR="004F5475" w:rsidRPr="004F5475" w:rsidRDefault="004F5475" w:rsidP="00F65F61">
            <w:pPr>
              <w:jc w:val="center"/>
              <w:rPr>
                <w:rFonts w:ascii="Times New Roman" w:hAnsi="Times New Roman" w:cs="Times New Roman"/>
                <w:sz w:val="24"/>
                <w:szCs w:val="24"/>
              </w:rPr>
            </w:pPr>
            <w:r w:rsidRPr="004F5475">
              <w:rPr>
                <w:rFonts w:ascii="Times New Roman" w:hAnsi="Times New Roman" w:cs="Times New Roman"/>
                <w:sz w:val="24"/>
                <w:szCs w:val="24"/>
              </w:rPr>
              <w:t>брой</w:t>
            </w:r>
          </w:p>
        </w:tc>
      </w:tr>
    </w:tbl>
    <w:p w14:paraId="3D3C68B8" w14:textId="77777777" w:rsidR="004F5475" w:rsidRPr="004F5475" w:rsidRDefault="004F5475" w:rsidP="004F5475">
      <w:pPr>
        <w:jc w:val="both"/>
        <w:rPr>
          <w:rFonts w:ascii="Times New Roman" w:hAnsi="Times New Roman" w:cs="Times New Roman"/>
          <w:sz w:val="24"/>
          <w:szCs w:val="24"/>
        </w:rPr>
      </w:pPr>
    </w:p>
    <w:p w14:paraId="518A2DCA" w14:textId="77777777" w:rsidR="004F5475" w:rsidRPr="004F5475" w:rsidRDefault="004F5475" w:rsidP="00184BD1">
      <w:pPr>
        <w:ind w:firstLine="851"/>
        <w:jc w:val="both"/>
        <w:rPr>
          <w:rFonts w:ascii="Times New Roman" w:hAnsi="Times New Roman" w:cs="Times New Roman"/>
          <w:sz w:val="24"/>
          <w:szCs w:val="24"/>
        </w:rPr>
      </w:pPr>
      <w:r w:rsidRPr="004F5475">
        <w:rPr>
          <w:rFonts w:ascii="Times New Roman" w:hAnsi="Times New Roman" w:cs="Times New Roman"/>
          <w:sz w:val="24"/>
          <w:szCs w:val="24"/>
        </w:rPr>
        <w:t>Всички спецификации, отнасящи се за отделен артикул, конкретизиран с модел или търговско наименование в настоящата документация, следва да се разбират като „или еквивалентни".</w:t>
      </w:r>
    </w:p>
    <w:p w14:paraId="3D0B7B25" w14:textId="77777777" w:rsidR="004F5475" w:rsidRPr="004F5475" w:rsidRDefault="004F5475" w:rsidP="004F5475">
      <w:pPr>
        <w:jc w:val="both"/>
        <w:rPr>
          <w:rFonts w:ascii="Times New Roman" w:hAnsi="Times New Roman" w:cs="Times New Roman"/>
          <w:b/>
          <w:bCs/>
          <w:sz w:val="24"/>
          <w:szCs w:val="24"/>
        </w:rPr>
      </w:pPr>
      <w:bookmarkStart w:id="24" w:name="bookmark23"/>
    </w:p>
    <w:p w14:paraId="7C800F55" w14:textId="3EFF585D" w:rsidR="004F5475" w:rsidRPr="004F5475" w:rsidRDefault="004F5475" w:rsidP="00184BD1">
      <w:pPr>
        <w:jc w:val="center"/>
        <w:rPr>
          <w:rFonts w:ascii="Times New Roman" w:hAnsi="Times New Roman" w:cs="Times New Roman"/>
          <w:b/>
          <w:bCs/>
          <w:sz w:val="24"/>
          <w:szCs w:val="24"/>
        </w:rPr>
      </w:pPr>
      <w:r w:rsidRPr="004F5475">
        <w:rPr>
          <w:rFonts w:ascii="Times New Roman" w:hAnsi="Times New Roman" w:cs="Times New Roman"/>
          <w:b/>
          <w:bCs/>
          <w:sz w:val="24"/>
          <w:szCs w:val="24"/>
        </w:rPr>
        <w:t>ЧАСТ V</w:t>
      </w:r>
      <w:bookmarkEnd w:id="24"/>
      <w:r w:rsidR="00184BD1">
        <w:rPr>
          <w:rFonts w:ascii="Times New Roman" w:hAnsi="Times New Roman" w:cs="Times New Roman"/>
          <w:b/>
          <w:bCs/>
          <w:sz w:val="24"/>
          <w:szCs w:val="24"/>
        </w:rPr>
        <w:t>.</w:t>
      </w:r>
    </w:p>
    <w:p w14:paraId="57D9285D" w14:textId="77777777" w:rsidR="004F5475" w:rsidRPr="004F5475" w:rsidRDefault="004F5475" w:rsidP="00184BD1">
      <w:pPr>
        <w:jc w:val="center"/>
        <w:rPr>
          <w:rFonts w:ascii="Times New Roman" w:hAnsi="Times New Roman" w:cs="Times New Roman"/>
          <w:b/>
          <w:bCs/>
          <w:sz w:val="24"/>
          <w:szCs w:val="24"/>
        </w:rPr>
      </w:pPr>
      <w:bookmarkStart w:id="25" w:name="bookmark24"/>
      <w:r w:rsidRPr="004F5475">
        <w:rPr>
          <w:rFonts w:ascii="Times New Roman" w:hAnsi="Times New Roman" w:cs="Times New Roman"/>
          <w:b/>
          <w:bCs/>
          <w:sz w:val="24"/>
          <w:szCs w:val="24"/>
        </w:rPr>
        <w:t>ИЗИСКВАНИЯ КЪМ УЧАСТНИЦИТЕ В ПРОЦЕДУРАТА</w:t>
      </w:r>
      <w:bookmarkEnd w:id="25"/>
    </w:p>
    <w:p w14:paraId="40EE549F" w14:textId="77777777" w:rsidR="004F5475" w:rsidRPr="004F5475" w:rsidRDefault="004F5475" w:rsidP="004F5475">
      <w:pPr>
        <w:jc w:val="both"/>
        <w:rPr>
          <w:rFonts w:ascii="Times New Roman" w:hAnsi="Times New Roman" w:cs="Times New Roman"/>
          <w:b/>
          <w:bCs/>
          <w:sz w:val="24"/>
          <w:szCs w:val="24"/>
        </w:rPr>
      </w:pPr>
    </w:p>
    <w:p w14:paraId="123133A0" w14:textId="7E18D5A2" w:rsidR="004F5475" w:rsidRPr="004F5475" w:rsidRDefault="00F65F61" w:rsidP="00184BD1">
      <w:pPr>
        <w:ind w:firstLine="851"/>
        <w:jc w:val="both"/>
        <w:rPr>
          <w:rFonts w:ascii="Times New Roman" w:hAnsi="Times New Roman" w:cs="Times New Roman"/>
          <w:b/>
          <w:bCs/>
          <w:sz w:val="24"/>
          <w:szCs w:val="24"/>
        </w:rPr>
      </w:pPr>
      <w:bookmarkStart w:id="26" w:name="bookmark25"/>
      <w:r>
        <w:rPr>
          <w:rFonts w:ascii="Times New Roman" w:hAnsi="Times New Roman" w:cs="Times New Roman"/>
          <w:b/>
          <w:bCs/>
          <w:sz w:val="24"/>
          <w:szCs w:val="24"/>
          <w:lang w:val="en-US"/>
        </w:rPr>
        <w:t>I</w:t>
      </w:r>
      <w:r>
        <w:rPr>
          <w:rFonts w:ascii="Times New Roman" w:hAnsi="Times New Roman" w:cs="Times New Roman"/>
          <w:b/>
          <w:bCs/>
          <w:sz w:val="24"/>
          <w:szCs w:val="24"/>
        </w:rPr>
        <w:t xml:space="preserve">. </w:t>
      </w:r>
      <w:r w:rsidR="004F5475" w:rsidRPr="004F5475">
        <w:rPr>
          <w:rFonts w:ascii="Times New Roman" w:hAnsi="Times New Roman" w:cs="Times New Roman"/>
          <w:b/>
          <w:bCs/>
          <w:sz w:val="24"/>
          <w:szCs w:val="24"/>
        </w:rPr>
        <w:t>ОБЩИ ПОЛОЖЕНИЯ</w:t>
      </w:r>
      <w:bookmarkEnd w:id="26"/>
    </w:p>
    <w:p w14:paraId="04964F21" w14:textId="23712D40" w:rsidR="004F5475" w:rsidRPr="004F5475" w:rsidRDefault="004F5475" w:rsidP="00852D31">
      <w:pPr>
        <w:spacing w:after="0"/>
        <w:ind w:firstLine="851"/>
        <w:jc w:val="both"/>
        <w:rPr>
          <w:rFonts w:ascii="Times New Roman" w:hAnsi="Times New Roman" w:cs="Times New Roman"/>
          <w:sz w:val="24"/>
          <w:szCs w:val="24"/>
        </w:rPr>
      </w:pPr>
      <w:bookmarkStart w:id="27" w:name="bookmark26"/>
      <w:r w:rsidRPr="004F5475">
        <w:rPr>
          <w:rFonts w:ascii="Times New Roman" w:hAnsi="Times New Roman" w:cs="Times New Roman"/>
          <w:sz w:val="24"/>
          <w:szCs w:val="24"/>
        </w:rPr>
        <w:t>1</w:t>
      </w:r>
      <w:r w:rsidR="00472F8F">
        <w:rPr>
          <w:rFonts w:ascii="Times New Roman" w:hAnsi="Times New Roman" w:cs="Times New Roman"/>
          <w:sz w:val="24"/>
          <w:szCs w:val="24"/>
        </w:rPr>
        <w:t>Публичното състезание</w:t>
      </w:r>
      <w:r w:rsidRPr="004F5475">
        <w:rPr>
          <w:rFonts w:ascii="Times New Roman" w:hAnsi="Times New Roman" w:cs="Times New Roman"/>
          <w:sz w:val="24"/>
          <w:szCs w:val="24"/>
        </w:rPr>
        <w:t xml:space="preserve"> е вид процедура за възлагане на обществени поръчки, при която всички заинтересовани лица могат да подадат оферта. </w:t>
      </w:r>
    </w:p>
    <w:p w14:paraId="15665BD7"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Участник в настоящата процедура за възлагане на обществена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изпълнява дейностите, включени в предмета на поръчката съгласно законодателството на държавата, в която то е установено, като всеки участник трябва да отговаря на предварително обявените в решението, обявлението и документацията изисквания на Възложителя, както и на изискванията на ЗОП и Правилника за прилагане на Закона за обществените поръчки (ППЗОП). Клон на чуждестранно лице може да е самостоятелен участник в процедура за</w:t>
      </w:r>
      <w:r w:rsidRPr="004F5475">
        <w:rPr>
          <w:rFonts w:ascii="Times New Roman" w:hAnsi="Times New Roman" w:cs="Times New Roman"/>
          <w:sz w:val="24"/>
          <w:szCs w:val="24"/>
          <w:lang w:val="en-US"/>
        </w:rPr>
        <w:t xml:space="preserve"> </w:t>
      </w:r>
      <w:r w:rsidRPr="004F5475">
        <w:rPr>
          <w:rFonts w:ascii="Times New Roman" w:hAnsi="Times New Roman" w:cs="Times New Roman"/>
          <w:sz w:val="24"/>
          <w:szCs w:val="24"/>
        </w:rPr>
        <w:t>възлагане на обществена поръчка, ако може самостоятелно да подава оферта и да сключва договор съгласно законодателството на държавата, в която е установен.</w:t>
      </w:r>
    </w:p>
    <w:p w14:paraId="12DDF916" w14:textId="3848BAAE" w:rsidR="004F5475" w:rsidRPr="004F5475" w:rsidRDefault="004F5475" w:rsidP="00F65F61">
      <w:pPr>
        <w:ind w:firstLine="851"/>
        <w:jc w:val="both"/>
        <w:rPr>
          <w:rFonts w:ascii="Times New Roman" w:hAnsi="Times New Roman" w:cs="Times New Roman"/>
          <w:sz w:val="24"/>
          <w:szCs w:val="24"/>
        </w:rPr>
      </w:pPr>
      <w:r w:rsidRPr="004F5475">
        <w:rPr>
          <w:rFonts w:ascii="Times New Roman" w:hAnsi="Times New Roman" w:cs="Times New Roman"/>
          <w:sz w:val="24"/>
          <w:szCs w:val="24"/>
        </w:rPr>
        <w:t>Всеки участник в процедурата за възлагане на обществената поръчка има право да представи само една оферта</w:t>
      </w:r>
      <w:r w:rsidR="00662FFA">
        <w:rPr>
          <w:rFonts w:ascii="Times New Roman" w:hAnsi="Times New Roman" w:cs="Times New Roman"/>
          <w:sz w:val="24"/>
          <w:szCs w:val="24"/>
        </w:rPr>
        <w:t>.</w:t>
      </w:r>
    </w:p>
    <w:p w14:paraId="68A97A63"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lastRenderedPageBreak/>
        <w:t>Лице, което участва в обединение или е дало съгласие и фигурира като подизпълнител в офертата на друг участник, не може да представя самостоятелно оферта.</w:t>
      </w:r>
    </w:p>
    <w:p w14:paraId="48C9070C"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Едно физическо или юридическо лице може да участва само в едно обединение.</w:t>
      </w:r>
    </w:p>
    <w:p w14:paraId="63204474"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Свързани лица по смисъла на § 2, т. 45 от допълнителните разпоредби на ЗОП не могат да бъдат самостоятелни участници в процедурата за възлагане на обществената поръчка.</w:t>
      </w:r>
    </w:p>
    <w:p w14:paraId="67EF01F6"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Не се приемат варианти на офертата.</w:t>
      </w:r>
    </w:p>
    <w:p w14:paraId="572B22D1"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В случай че участник в процедурата е обединение от физически и/или юридически лица, което не е юридическо лице: </w:t>
      </w:r>
    </w:p>
    <w:p w14:paraId="2CE38DB5"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1.1. участникът следва да представи копие от документ за създаване на обединението, от който да са видни следните обстоятелства: а) правата и задълженията за конкретната поръчка на участниците в обединението; б) разпределението на отговорността между членовете на обединението; в) дейностите по поръчката, които ще изпълнява всеки член на обединението. </w:t>
      </w:r>
    </w:p>
    <w:p w14:paraId="30C0342B"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1.2. Възложителят поставя следните изисквания към обединението-участник, които да са видни: а) определянето на партньор или лице, което да представлява обединението за целите на обществената поръчка; б) уговаряне на солидарна отговорност на участниците в обединението при изпълнение на поръчката.</w:t>
      </w:r>
    </w:p>
    <w:p w14:paraId="589E202C"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1.3. Възложителят не изисква създаване на юридическо лице, в случай че обединението бъде определено за изпълнител на обществената поръчка. </w:t>
      </w:r>
    </w:p>
    <w:p w14:paraId="45452DEC"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1.4. Не се допускат промени в състава на обединението след крайния срок за подаване на офертата. Когато в договора за създаването на обединение липсват клаузи, гарантиращи изпълнението на горепосочените условия, или състава на обединението се е променил след подаването на офертата – участникът може да бъде отстранен от участие в процедурата за възлагане на настоящата обществена поръчка</w:t>
      </w:r>
    </w:p>
    <w:p w14:paraId="09FF8CD5"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При подаване на оферта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 Указания за попълване на ЕЕДОП могат да бъдат намерени и на официалната страница на Агенцията по обществени поръчки – www.aop.bg, раздел „Начало“ &gt; „Законодателство и методология“ &gt; „Въпроси“.</w:t>
      </w:r>
    </w:p>
    <w:p w14:paraId="2BCA6F8B"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Когато участник в обществената поръчка е обединение, което не е юридическо лице, в Част II „Информация за икономическия оператор“, Раздел А „Информация за икономическия оператор“, поле „Икономическият оператор участва ли в процедурата за възлагане на обществена поръчка заедно с други икономически оператори?“ от ЕЕДОП (подаван за всеки член на обединението) се попълва наименованието на обединението и се посочват останалите участници в него. В същото поле се посочват дейностите, които ще изпълнява съответният член на обединението, както и дали същият е партньор, определен да представлява обединението. При необходимост от деклариране на обстоятелства, относими към обединението, ЕЕДОП се подава и за обединението.</w:t>
      </w:r>
    </w:p>
    <w:p w14:paraId="1025E8C3"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Когато участникът се позовава на капацитета на трети лица, посочва това в Част ІІ „Информация за икономическия оператор“, Раздел В „Информация относно използването на капацитета на други субекти“ от ЕЕДОП.</w:t>
      </w:r>
    </w:p>
    <w:p w14:paraId="195F3C56" w14:textId="77777777" w:rsidR="004F5475" w:rsidRPr="004F5475" w:rsidRDefault="004F5475" w:rsidP="00F65F61">
      <w:pPr>
        <w:ind w:firstLine="851"/>
        <w:jc w:val="both"/>
        <w:rPr>
          <w:rFonts w:ascii="Times New Roman" w:hAnsi="Times New Roman" w:cs="Times New Roman"/>
          <w:sz w:val="24"/>
          <w:szCs w:val="24"/>
        </w:rPr>
      </w:pPr>
      <w:r w:rsidRPr="004F5475">
        <w:rPr>
          <w:rFonts w:ascii="Times New Roman" w:hAnsi="Times New Roman" w:cs="Times New Roman"/>
          <w:sz w:val="24"/>
          <w:szCs w:val="24"/>
        </w:rPr>
        <w:t>Когато участникът ще използва подизпълнители, посочва тази информация в Част ІІ „Информация за икономическия оператор“, Раздел Г „Информация за подизпълнители, чийто капацитет икономическият оператор няма да използва“ от ЕЕДОП, като посочва тези подизпълнители, делът от поръчката, който ще бъде възложен на подизпълнителя, и видовете работи, които той ще изпълнява, чрез попълване на Част IV „Критерии за подбор“, Раздел В „Технически и професионални способности“, точка „“ от ЕЕДОП на участника.</w:t>
      </w:r>
    </w:p>
    <w:p w14:paraId="759A6B42"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lastRenderedPageBreak/>
        <w:t>За неуредените въпроси в настоящата документация или обявлението за поръчката, се прилагат разпоредбите на ЗОП и ППЗОП и действащото законодателство.</w:t>
      </w:r>
    </w:p>
    <w:p w14:paraId="4011AFC6"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Офертите на участниците трябва да са изготвени при спазване на задълженията, свързани с данъци и осигуровки, опазване на околната среда, закрила на заетостта и условията на труд, които са в сила в страната или в държавата, където трябва да се предоставят услугите, и които са приложими към предоставяните услуги.</w:t>
      </w:r>
    </w:p>
    <w:p w14:paraId="1E3430E3" w14:textId="77777777" w:rsidR="00852D31" w:rsidRDefault="00852D31" w:rsidP="00852D31">
      <w:pPr>
        <w:spacing w:after="0"/>
        <w:ind w:firstLine="851"/>
        <w:jc w:val="both"/>
        <w:rPr>
          <w:rFonts w:ascii="Times New Roman" w:hAnsi="Times New Roman" w:cs="Times New Roman"/>
          <w:b/>
          <w:bCs/>
          <w:sz w:val="24"/>
          <w:szCs w:val="24"/>
          <w:lang w:val="en-US"/>
        </w:rPr>
      </w:pPr>
    </w:p>
    <w:p w14:paraId="01910EE2" w14:textId="2F2AF636" w:rsidR="004F5475" w:rsidRPr="00F65F61" w:rsidRDefault="00F65F61" w:rsidP="00852D31">
      <w:pPr>
        <w:spacing w:after="0"/>
        <w:ind w:firstLine="851"/>
        <w:jc w:val="both"/>
        <w:rPr>
          <w:rFonts w:ascii="Times New Roman" w:hAnsi="Times New Roman" w:cs="Times New Roman"/>
          <w:b/>
          <w:bCs/>
          <w:sz w:val="24"/>
          <w:szCs w:val="24"/>
        </w:rPr>
      </w:pPr>
      <w:r w:rsidRPr="00F65F61">
        <w:rPr>
          <w:rFonts w:ascii="Times New Roman" w:hAnsi="Times New Roman" w:cs="Times New Roman"/>
          <w:b/>
          <w:bCs/>
          <w:sz w:val="24"/>
          <w:szCs w:val="24"/>
          <w:lang w:val="en-US"/>
        </w:rPr>
        <w:t>II</w:t>
      </w:r>
      <w:r w:rsidRPr="00F65F61">
        <w:rPr>
          <w:rFonts w:ascii="Times New Roman" w:hAnsi="Times New Roman" w:cs="Times New Roman"/>
          <w:b/>
          <w:bCs/>
          <w:sz w:val="24"/>
          <w:szCs w:val="24"/>
        </w:rPr>
        <w:t xml:space="preserve">. </w:t>
      </w:r>
      <w:r w:rsidR="004F5475" w:rsidRPr="00F65F61">
        <w:rPr>
          <w:rFonts w:ascii="Times New Roman" w:hAnsi="Times New Roman" w:cs="Times New Roman"/>
          <w:b/>
          <w:bCs/>
          <w:sz w:val="24"/>
          <w:szCs w:val="24"/>
        </w:rPr>
        <w:t xml:space="preserve">ЛИЧНО СЪСТОЯНИЕ НА УЧАСТНИЦИТЕ </w:t>
      </w:r>
    </w:p>
    <w:p w14:paraId="34F4A04F" w14:textId="47E1B808"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2. Основания за задължително отстраняване съгласно чл. 54, ал. 1 от ЗОП</w:t>
      </w:r>
      <w:r w:rsidR="00472F8F">
        <w:rPr>
          <w:rFonts w:ascii="Times New Roman" w:hAnsi="Times New Roman" w:cs="Times New Roman"/>
          <w:sz w:val="24"/>
          <w:szCs w:val="24"/>
        </w:rPr>
        <w:t>.</w:t>
      </w:r>
      <w:r w:rsidRPr="004F5475">
        <w:rPr>
          <w:rFonts w:ascii="Times New Roman" w:hAnsi="Times New Roman" w:cs="Times New Roman"/>
          <w:sz w:val="24"/>
          <w:szCs w:val="24"/>
        </w:rPr>
        <w:t xml:space="preserve"> </w:t>
      </w:r>
    </w:p>
    <w:p w14:paraId="27B6D6FC"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2.1.Възложителят отстранява от участие в процедурата за възлагане на обществена поръчка участник, за когото е налице някое от основанията, посочени по-долу и възникнали преди или по време на процедурата: </w:t>
      </w:r>
    </w:p>
    <w:p w14:paraId="2C625030"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а) е осъден с влязла в сила присъда, за престъпление по чл. 108а, чл. 159а - 159г, чл. 172, чл. 192а, чл. 194 - 217, чл. 219 - 252, чл. 253 - 260, чл. 301 - 307, чл. 321, 321а и чл. 352 - 353е от Наказателния кодекс (НК) (чл. 54, ал. 1, т. 1 от ЗОП) или е осъден с влязла в сила присъда, за престъпление, аналогично на тези по-горе, в друга държава членка или трета страна (чл. 54, ал. 1, т. 2 от ЗОП); </w:t>
      </w:r>
    </w:p>
    <w:p w14:paraId="52AAF9F8"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б)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съгласно законодателството на държавата, в която участникът е установен, доказани с влязъл в сила акт на компетентен орган (чл. 54, ал. 1, т. 3 от ЗОП); </w:t>
      </w:r>
    </w:p>
    <w:p w14:paraId="04448DF4"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в) налице е неравнопоставеност в случаите по чл. 44, ал. 5 от ЗОП [1] (чл. 54, ал. 1, т. 4 от ЗОП); [1] Чл. 44, ал. 5 от ЗОП гласи: „В случай че с извършването на действия по ал. 3 и/или 4 не може да се осигури спазване на принципа за равнопоставеност, кандидатът или участникът, участвал в пазарните консултации и/или в подготовката за възлагане на поръчката, се отстранява от процедурата, ако не </w:t>
      </w:r>
    </w:p>
    <w:p w14:paraId="5506862F"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г) установено е, че: аа) е представил документ с невярно съдържание, свързан с удостоверяване липсата на основания за отстраняване или изпълнението на критериите за подбор (чл. 54, ал. 1, т. 5, б. „а“ от ЗОП); бб) не е предоставил изискваща се информация, свързана с удостоверяване липсата на основания за отстраняване или изпълнението на критериите за подбор (чл. 54, ал. 1, т. 5, б. „б“ от ЗОП);</w:t>
      </w:r>
    </w:p>
    <w:p w14:paraId="765689EB"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д) установено е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участникът е установен (чл. 54, ал. 1, т. 6 от ЗОП), при условията на параграф 26 от Преходните и заключителни разпоредби към Закона за пазарите на финансови инструменти (ДВ, бр. 15 от 16.02.2018 г., в сила от 16.02.2018 г.); </w:t>
      </w:r>
    </w:p>
    <w:p w14:paraId="70F5FC32"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е) налице е конфликт на интереси, по смисъла на § 2, т. 21 от допълнителните разпоредби на ЗОП, който не може да бъде отстранен (чл. 54, ал. 1, т. 7 от ЗОП);</w:t>
      </w:r>
    </w:p>
    <w:p w14:paraId="27D905DF"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2.2. Основанията по т. 2.1, б. “а” и “е” се отнасят за лицата, които представляват участника, и за членовете на неговите управителни и надзорни органи съгласно регистъра, в който е вписан участникът,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 В случаите по предходното изречение, когато участникът, или юридическо лице в състава на негов контролен или управителен орган се </w:t>
      </w:r>
      <w:r w:rsidRPr="004F5475">
        <w:rPr>
          <w:rFonts w:ascii="Times New Roman" w:hAnsi="Times New Roman" w:cs="Times New Roman"/>
          <w:sz w:val="24"/>
          <w:szCs w:val="24"/>
        </w:rPr>
        <w:lastRenderedPageBreak/>
        <w:t xml:space="preserve">представлява от физическо лице по пълномощие, основанията по т. 2.1, б. “а” и “е” се отнасят и за това физическо лице. Лицата, които представляват участника, и лицата, които са членове на управителни и надзорни органи на участника, са посочени в чл. 40, ал. 2 от ППЗОП и са, както следва; </w:t>
      </w:r>
    </w:p>
    <w:p w14:paraId="4BC311A8"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а) при събирателно дружество - лицата по чл. 84, ал. 1 и чл. 89, ал. 1 от Търговския закон; </w:t>
      </w:r>
    </w:p>
    <w:p w14:paraId="1589251D"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б) при командитно дружество - неограничено отговорните съдружници по чл. 105 от Търговския закон; </w:t>
      </w:r>
    </w:p>
    <w:p w14:paraId="49617D29"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в) при дружество с ограничена отговорност - лицата по чл. 141, ал. 2 от Търговския закон, а при еднолично дружество с ограничена отговорност - лицата по чл. 147, ал. 1 от Търговския закон; </w:t>
      </w:r>
    </w:p>
    <w:p w14:paraId="3C0B6D81"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г) при акционерно дружество - лицата по чл. 241, ал. 1, чл. 242, ал. 1 и чл. 244, ал. 1 от Търговския закон; </w:t>
      </w:r>
    </w:p>
    <w:p w14:paraId="1D74BF03"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д) при командитно дружество с акции - лицата по чл. 256 от Търговския закон; </w:t>
      </w:r>
    </w:p>
    <w:p w14:paraId="22D0A511"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е) при едноличен търговец - физическото лице - търговец; може да докаже, че участието му не води до нарушаване на този принцип. </w:t>
      </w:r>
    </w:p>
    <w:p w14:paraId="395941E3"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ж)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 </w:t>
      </w:r>
    </w:p>
    <w:p w14:paraId="30416A99"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з) при кооперациите - лицата по чл. 20, ал. 1 и чл. 27, ал. 1 от Закона за кооперациите; </w:t>
      </w:r>
    </w:p>
    <w:p w14:paraId="58A32DD9"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и) при сдружения - членовете на управителния съвет по чл. 30, ал. 1 от Закона за юридическите лица с нестопанска цел или управителят, в случаите по чл. 30, ал. 3 от Закона за юридическите лица с нестопанска цел; </w:t>
      </w:r>
    </w:p>
    <w:p w14:paraId="0722B580"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й) при фондациите - лицата по чл. 35, ал. 1 от Закона за юридическите лица с нестопанска цел; к) в случаите по т. 1 - 7 - и прокуристите, когато има такива; </w:t>
      </w:r>
    </w:p>
    <w:p w14:paraId="5999B6E8"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л) за чуждестранните лица - лицата, които представляват, управляват и контролират участника съгласно законодателството на държавата, в която са установени.</w:t>
      </w:r>
    </w:p>
    <w:p w14:paraId="790AC017"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по т. 2.1.1, буква „б” и т. 2.1.5: Информация относно липсата или наличието на обстоятелства по чл. 54, ал. 1, т. 3 и ал. 3 от ЗОП (по т. 2.1.1, буква „б” и т. 2.1.5) се попълва в Част III „Основания за изключване“, Раздел Б „Основания свързани с данъци и социално осигурителни вноски“, подраздел „Плащане на данъци“ и подраздел „Плащане на социалноосигурителни вноски“ на ЕЕДОП.</w:t>
      </w:r>
    </w:p>
    <w:p w14:paraId="0AE64313" w14:textId="77777777" w:rsidR="000902C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На основание чл. 40, ал. 3 от ППЗОП възложителят изисква от участниците при условията на чл. 67, ал. 8 от ЗОП и чл. 23, ал. 6 от Закона за търговския регистър и регистъра на юридическите лица с нестопанска цел или когато информацията по-долу не може да бъде установена поради непосочване от участника в офертата му или на официален публичен търговски или дружествен регистър в държава членка, в която е регистрирано юридическото лице, да представи необходимата информация относно правно-организационната форма, под която осъществява дейността си, както и списък на всички задължени лица по смисъла на чл. 54, ал. 2 от ЗОП, независимо от наименованието на органите, в които участват, или длъжностите, които заемат.</w:t>
      </w:r>
      <w:r w:rsidR="00F65F61">
        <w:rPr>
          <w:rFonts w:ascii="Times New Roman" w:hAnsi="Times New Roman" w:cs="Times New Roman"/>
          <w:sz w:val="24"/>
          <w:szCs w:val="24"/>
        </w:rPr>
        <w:t xml:space="preserve"> </w:t>
      </w:r>
    </w:p>
    <w:p w14:paraId="4C2676C0" w14:textId="592E7143" w:rsidR="000902C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Списъкът на всички задължени лица по смисъла на чл. 54, ал. 2 от ЗОП (Образец № 3) се прилага в оригинал като част от заявлението за участие, ако информацията не е посочена в ЕЕДОП. 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като част от заявлението за участие се прилага Списък на всички задължени лица по смисъла на чл. 54, ал. 2 от ЗОП и за тях. </w:t>
      </w:r>
    </w:p>
    <w:p w14:paraId="62A53F13" w14:textId="77777777" w:rsidR="000902C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2.3. Възложителят отстранява от участие в процедурата и когато участник в нея е обединение от физически и/или юридически лица и за член на обединението е налице някое от основанията за отстраняване по чл. 54, ал. 1 от ЗОП, възникнали преди или по време на процедурата. </w:t>
      </w:r>
    </w:p>
    <w:p w14:paraId="3A9B53E6" w14:textId="77777777" w:rsidR="000902C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2.4. Основанията за отстраняване по т. 2.1, буква “а” по-горе се прилагат до изтичане на пет години от влизането в сила на присъдата, освен ако в присъдата е посочен друг срок на наказанието, а тези по т. 2.1, буква „г”, подбуква „аа“ (чл. 54, ал. 1, т. 5, буква „а” от ЗОП) три години от датата на влизането в сила на решението на възложителя, с което участникът е отстранен за наличие на обстоятелствата и буква „д” (чл. 54, ал. 1, т. 6 от ЗОП) – три години от датата на влизането в сила на </w:t>
      </w:r>
      <w:r w:rsidRPr="004F5475">
        <w:rPr>
          <w:rFonts w:ascii="Times New Roman" w:hAnsi="Times New Roman" w:cs="Times New Roman"/>
          <w:sz w:val="24"/>
          <w:szCs w:val="24"/>
        </w:rPr>
        <w:lastRenderedPageBreak/>
        <w:t xml:space="preserve">акт на компетентен орган, с който е установено наличието на обстоятелствата, освен ако в акта е посочен друг срок. </w:t>
      </w:r>
    </w:p>
    <w:p w14:paraId="1FDAFD5D" w14:textId="2135AC10" w:rsidR="000902C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2.5. Основанията за отстраняване по т. 2.1, буква „б” не се прилагат, когато размерът на неплатените дължими данъци или социалноосигурителни вноски е до 1 на сто от сумата на годишния общ оборот за последната приключена финансова година, но не повече от 50 000 лв. – това обстоятелство се декларира в Част III „Основания за изключване“, РазделБ „Основания, свързани с плащането на данъци или социалноосигурителни вноски“ от ЕЕДОП.</w:t>
      </w:r>
    </w:p>
    <w:p w14:paraId="5DBD94D5" w14:textId="1F4EC67E" w:rsidR="000902C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Информация относно липсата или наличието на обстоятелства по т. 2.1 се попълва и декларира в ЕЕДОП, както следва: </w:t>
      </w:r>
    </w:p>
    <w:p w14:paraId="20208810" w14:textId="77777777" w:rsidR="000902C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 по т. 2.1.1, буква „а”: В Част III „Основания за изключване“, Раздел А „Основания, свързани с наказателни присъди“ на ЕЕДОП участникът следва да предостави информация относно присъди за следните престъпления: </w:t>
      </w:r>
    </w:p>
    <w:p w14:paraId="670E1995" w14:textId="77777777" w:rsidR="000902C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1. Участие в престъпна организация - по чл. 321 и 321а от НК; </w:t>
      </w:r>
    </w:p>
    <w:p w14:paraId="2BDA16FD" w14:textId="77777777" w:rsidR="000902C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2. Корупция - по чл. 301 - 307 от НК; </w:t>
      </w:r>
    </w:p>
    <w:p w14:paraId="5CB2DAB3" w14:textId="77777777" w:rsidR="000902C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3. Измама - по чл. 209 - 213 от НК; </w:t>
      </w:r>
    </w:p>
    <w:p w14:paraId="5A024854" w14:textId="77777777" w:rsidR="000902C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4. Терористични престъпления или престъпления, които са свързани с терористични дейности - по чл. 108а, ал. 1 от НК; </w:t>
      </w:r>
    </w:p>
    <w:p w14:paraId="518AF773" w14:textId="77777777" w:rsidR="000902C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5. Изпиране на пари или финансиране на тероризъм - по чл. 253, 253а или 253б от НК и по чл. 108а, ал. 2 от НК; </w:t>
      </w:r>
    </w:p>
    <w:p w14:paraId="2C781C15" w14:textId="6204F73A"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6. Детски труд и други форми на трафик на хора - по чл. 192а или 159а </w:t>
      </w:r>
      <w:r w:rsidR="000902C5">
        <w:rPr>
          <w:rFonts w:ascii="Times New Roman" w:hAnsi="Times New Roman" w:cs="Times New Roman"/>
          <w:sz w:val="24"/>
          <w:szCs w:val="24"/>
        </w:rPr>
        <w:t>–</w:t>
      </w:r>
      <w:r w:rsidRPr="004F5475">
        <w:rPr>
          <w:rFonts w:ascii="Times New Roman" w:hAnsi="Times New Roman" w:cs="Times New Roman"/>
          <w:sz w:val="24"/>
          <w:szCs w:val="24"/>
        </w:rPr>
        <w:t xml:space="preserve"> 159г от НК. В този раздел участниците посочват и информация за престъпления, аналогични на посочените при наличие на присъда, в друга държава членка или трета страна.</w:t>
      </w:r>
    </w:p>
    <w:p w14:paraId="16DA107F"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В Част III „Основания за изключване“, Раздел Г „Специфични национални основания за изключване“ на ЕЕДОП участникът следва да предостави информация относно влязла в сила присъда, освен ако е реабилитиран, за престъпления по чл. 194 - 208, чл. 213а - 217, чл. 219 - 252 и чл. 254а - 255а и чл. 256 - 260 от НК. Участниците посочват информация за престъпления, аналогични на посочените при наличие на влязла в сила присъда, в друга държава членка или трета страна.</w:t>
      </w:r>
    </w:p>
    <w:p w14:paraId="0FC815E9" w14:textId="77777777" w:rsidR="000902C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В Част III „Основания за изключване“, Раздел В „Основания, свързани с несъстоятелност, конфликти на интереси или професионално нарушение“, полето „Икономическият оператор нарушил ли е, доколкото му е известно, задълженията си в областта на екологичното, социалното или трудовото право?“ на ЕЕДОП участникът следва да предостави информация относно влязла в сила присъда, за престъпления по чл. 172, 255б и чл. 352 - 353е от НК. </w:t>
      </w:r>
    </w:p>
    <w:p w14:paraId="46B79AD3" w14:textId="738D5378"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Участниците посочват информация за престъпления, аналогични на посочените при наличие на влязла в сила присъда, в друга държава членка или трета страна.</w:t>
      </w:r>
    </w:p>
    <w:p w14:paraId="6BE7565A" w14:textId="777467FA"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Когато размерът на неплатените дължими данъци или социалноосигурителни вноски е до 1 на сто от сумата на годишния общ оборот за последната приключена финансова</w:t>
      </w:r>
      <w:r w:rsidR="000902C5">
        <w:rPr>
          <w:rFonts w:ascii="Times New Roman" w:hAnsi="Times New Roman" w:cs="Times New Roman"/>
          <w:sz w:val="24"/>
          <w:szCs w:val="24"/>
        </w:rPr>
        <w:t xml:space="preserve"> </w:t>
      </w:r>
      <w:r w:rsidRPr="004F5475">
        <w:rPr>
          <w:rFonts w:ascii="Times New Roman" w:hAnsi="Times New Roman" w:cs="Times New Roman"/>
          <w:sz w:val="24"/>
          <w:szCs w:val="24"/>
        </w:rPr>
        <w:t>година на участника, но не повече от 50 000 лв., той предоставя тази информация в Част III „Основания за изключване“, Раздел Б „Основания свързани с данъци и социално осигурителни вноски“ на ЕЕДОП, като попълва размерът на неплатените суми и сумата на годишния общ оборот за последната приключена финансова година.</w:t>
      </w:r>
    </w:p>
    <w:p w14:paraId="24E8AC83" w14:textId="39A86D29"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 по т. 2.1, букви „в”-„е“: Информация относно липсата или наличието на обстоятелства по чл. 54, ал. 1, т. 4, 5, и част от 6 (за нарушения, посочени по-долу) и 7 от ЗОП се попълва в Част III „Основания за изключване“, Раздел В „Основания, свързани с несъстоятелност, конфликти на интереси или професионално нарушение“ на ЕЕДОП, както следва: - за чл. 54, ал. 1, т. 4 от ЗОП – попълва се информация в полето „Конфликт на интереси, свързан с участието в процедурата за възлагане на обществена поръчка“; - за чл. 54, ал. 1, т. 5 от ЗОП – попълва се информация в полето „Подаване на неверни данни, укриване на информация, непредставяне на придружаващи документи и получаване на поверителна информация във връзка с процедурата; - за чл. 54, ал. 1, т. 6 от ЗОП: 1. за нарушения по чл. 118, чл. 128, чл. 245 и чл. 301 - 305 от Кодекса на труда) – попълва се информацията </w:t>
      </w:r>
      <w:r w:rsidRPr="004F5475">
        <w:rPr>
          <w:rFonts w:ascii="Times New Roman" w:hAnsi="Times New Roman" w:cs="Times New Roman"/>
          <w:sz w:val="24"/>
          <w:szCs w:val="24"/>
        </w:rPr>
        <w:lastRenderedPageBreak/>
        <w:t>в Част III „Основания за изключване“, Раздел В „Основания, свързани с несъстоятелност, конфликти на интереси или професионално нарушение“, полето „Нарушение на задължения в областта на социалното право“ на ЕЕДОП;</w:t>
      </w:r>
    </w:p>
    <w:p w14:paraId="0D2EF423"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2. за нарушения по чл. 61, ал. 1, чл. 62, ал. 1 или 3, чл. 63, ал. 1 или 2, чл. 228, ал. 3 от Кодекса на труда и нарушения по чл. 13, ал. 1 от Закона за трудовата миграция и трудовата мобилност – попълва се информация в Част III „Основания за изключване“, Раздел Г „Специфични национални основания за изключване“, полето „Специфични национални основания за изключване“; - за чл. 54, ал. 1, т. 7 от ЗОП – попълва се информацията в Част III „Основания за изключване“, Раздел В „Основания, свързани с несъстоятелност, конфликти на интереси или професионално нарушение“, полето „Конфликт на интереси, свързан с участието в процедурата за възлагане на обществената поръчка“ на ЕЕДОП.</w:t>
      </w:r>
    </w:p>
    <w:p w14:paraId="471841E9" w14:textId="395DE532" w:rsidR="000902C5" w:rsidRDefault="004F5475" w:rsidP="00852D31">
      <w:pPr>
        <w:spacing w:after="0"/>
        <w:ind w:firstLine="851"/>
        <w:jc w:val="both"/>
        <w:rPr>
          <w:rFonts w:ascii="Times New Roman" w:hAnsi="Times New Roman" w:cs="Times New Roman"/>
          <w:sz w:val="24"/>
          <w:szCs w:val="24"/>
        </w:rPr>
      </w:pPr>
      <w:r w:rsidRPr="000902C5">
        <w:rPr>
          <w:rFonts w:ascii="Times New Roman" w:hAnsi="Times New Roman" w:cs="Times New Roman"/>
          <w:b/>
          <w:bCs/>
          <w:sz w:val="24"/>
          <w:szCs w:val="24"/>
          <w:u w:val="single"/>
        </w:rPr>
        <w:t>2.2. Основания за отстраняване съгласно чл. 55, ал. 1, т. 1 и 4 от ЗОП, определени от възложителя</w:t>
      </w:r>
      <w:r w:rsidR="00472F8F">
        <w:rPr>
          <w:rFonts w:ascii="Times New Roman" w:hAnsi="Times New Roman" w:cs="Times New Roman"/>
          <w:b/>
          <w:bCs/>
          <w:sz w:val="24"/>
          <w:szCs w:val="24"/>
          <w:u w:val="single"/>
        </w:rPr>
        <w:t>.</w:t>
      </w:r>
      <w:r w:rsidRPr="004F5475">
        <w:rPr>
          <w:rFonts w:ascii="Times New Roman" w:hAnsi="Times New Roman" w:cs="Times New Roman"/>
          <w:sz w:val="24"/>
          <w:szCs w:val="24"/>
        </w:rPr>
        <w:t xml:space="preserve"> </w:t>
      </w:r>
    </w:p>
    <w:p w14:paraId="4D209221" w14:textId="77777777" w:rsidR="000902C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2.2.1. Възложителят отстранява от участие в процедурата за възлагане на обществена поръчка участник, за когото е налице някое от следните обстоятелства, посочени в обявлението, възникнали преди или по време на процедурата: </w:t>
      </w:r>
    </w:p>
    <w:p w14:paraId="1F4F9E9A" w14:textId="77777777" w:rsidR="000902C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а) обявен е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 (чл. 55, ал. 1, т. 1 от ЗОП); </w:t>
      </w:r>
    </w:p>
    <w:p w14:paraId="06A9D015" w14:textId="77777777" w:rsidR="000902C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б) доказано е, че е виновен за неизпълнение на договор за обществена поръчка или на договор за концесия за строителство или за услуга, довело до разваляне или предсрочното му прекратяване, изплащане на обезщетения или други подобни санкции, с</w:t>
      </w:r>
      <w:r w:rsidR="000902C5">
        <w:rPr>
          <w:rFonts w:ascii="Times New Roman" w:hAnsi="Times New Roman" w:cs="Times New Roman"/>
          <w:sz w:val="24"/>
          <w:szCs w:val="24"/>
        </w:rPr>
        <w:t xml:space="preserve"> </w:t>
      </w:r>
      <w:r w:rsidRPr="004F5475">
        <w:rPr>
          <w:rFonts w:ascii="Times New Roman" w:hAnsi="Times New Roman" w:cs="Times New Roman"/>
          <w:sz w:val="24"/>
          <w:szCs w:val="24"/>
        </w:rPr>
        <w:t xml:space="preserve">изключение на случаите, когато неизпълнението засяга по-малко от 50 на сто от стойността или обема на договора (чл. 55, ал. 1, т. 4 от ЗОП). </w:t>
      </w:r>
    </w:p>
    <w:p w14:paraId="12EA4E1F" w14:textId="77777777" w:rsidR="000902C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2.2.2. Възложителят отстранява от участие в процедурата за възлагане на обществена поръчка и когато участник в нея е обединение от физически и/или юридически лица и за член на обединението е налице някое от посочените по т. 2.2.1 основания за отстраняване, възникнали преди или по време на процедурата. </w:t>
      </w:r>
    </w:p>
    <w:p w14:paraId="0ED92EE2" w14:textId="77777777" w:rsidR="000902C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Основанията за отстраняване по т. 2.2.1, буква “б” се прилагат до изтичане на три години от датата на влизането в сила на съдебно решение или на друг документ, с който се доказва наличието на обстоятелствата. </w:t>
      </w:r>
    </w:p>
    <w:p w14:paraId="3573916C" w14:textId="77777777" w:rsidR="000902C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Информация относно липсата или наличието на обстоятелства по т. 2.2.1 се декларира, както следва: </w:t>
      </w:r>
    </w:p>
    <w:p w14:paraId="3B85568B" w14:textId="77777777" w:rsidR="000902C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 за чл. 55, ал. 1, т. 1 от ЗОП – попълва се Част III „Основания за изключване“, Раздел В „Основания, свързани с несъстоятелност, конфликти на интереси или професионално нарушение“, полето “Несъстоятелност“, полето „Производство по несъстоятелност“, полето „Споразумение с кредиторите“, полето „Аналогична на несъстоятелност ситуация съгласно националното законодателство“, полето „Управление на активите от ликвидатор“, полето „Прекратена стопанска дейност“ от ЕЕДОП; </w:t>
      </w:r>
    </w:p>
    <w:p w14:paraId="2840E4B0" w14:textId="2D9EADFC"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по чл. 55, ал. 1, т. 4 от ЗОП – попълва се Част III „Основания за изключване“, Раздел В „Основания, свързани с несъстоятелност, конфликти на интереси или професионално нарушение“, полето “Предсрочно прекратяване на договор и налагане на обезщетения или други подобни санкции“ от ЕЕДОП.</w:t>
      </w:r>
    </w:p>
    <w:p w14:paraId="36F36AE0" w14:textId="50A1383A" w:rsidR="000902C5" w:rsidRDefault="004F5475" w:rsidP="00852D31">
      <w:pPr>
        <w:spacing w:after="0"/>
        <w:ind w:firstLine="851"/>
        <w:jc w:val="both"/>
        <w:rPr>
          <w:rFonts w:ascii="Times New Roman" w:hAnsi="Times New Roman" w:cs="Times New Roman"/>
          <w:sz w:val="24"/>
          <w:szCs w:val="24"/>
        </w:rPr>
      </w:pPr>
      <w:r w:rsidRPr="000902C5">
        <w:rPr>
          <w:rFonts w:ascii="Times New Roman" w:hAnsi="Times New Roman" w:cs="Times New Roman"/>
          <w:b/>
          <w:bCs/>
          <w:sz w:val="24"/>
          <w:szCs w:val="24"/>
          <w:u w:val="single"/>
        </w:rPr>
        <w:t>2.3. Други основания за отстраняване</w:t>
      </w:r>
      <w:r w:rsidR="000902C5">
        <w:rPr>
          <w:rFonts w:ascii="Times New Roman" w:hAnsi="Times New Roman" w:cs="Times New Roman"/>
          <w:sz w:val="24"/>
          <w:szCs w:val="24"/>
        </w:rPr>
        <w:t>.</w:t>
      </w:r>
    </w:p>
    <w:p w14:paraId="43689F6D" w14:textId="77777777" w:rsidR="000902C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Възложителят отстранява от участие в процедурата за възлагане на обществена поръчка: </w:t>
      </w:r>
    </w:p>
    <w:p w14:paraId="1514260B" w14:textId="77777777" w:rsidR="000902C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2.3.1. Участници, които са свързани лица. </w:t>
      </w:r>
    </w:p>
    <w:p w14:paraId="59A16527" w14:textId="77777777" w:rsidR="000902C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lastRenderedPageBreak/>
        <w:t xml:space="preserve">Съгласно §2, т. 45 от допълнителните разпоредби на ЗОП „Свързани лица" са тези по смисъла на § 1, т. 13 и 14 от допълнителните разпоредби на Закона за публичното предлагане на ценни книжа. </w:t>
      </w:r>
      <w:r w:rsidRPr="000902C5">
        <w:rPr>
          <w:rFonts w:ascii="Times New Roman" w:hAnsi="Times New Roman" w:cs="Times New Roman"/>
          <w:b/>
          <w:bCs/>
          <w:sz w:val="24"/>
          <w:szCs w:val="24"/>
        </w:rPr>
        <w:t>Информация относно липсата или наличието на това обстоятелство</w:t>
      </w:r>
      <w:r w:rsidRPr="004F5475">
        <w:rPr>
          <w:rFonts w:ascii="Times New Roman" w:hAnsi="Times New Roman" w:cs="Times New Roman"/>
          <w:sz w:val="24"/>
          <w:szCs w:val="24"/>
        </w:rPr>
        <w:t xml:space="preserve"> се декларира в Част III „Основания за изключване“, Раздел Г „Специфични национални основания за изключване“ на ЕЕДОП. </w:t>
      </w:r>
    </w:p>
    <w:p w14:paraId="29C339BE" w14:textId="5F20D89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2.3.2. Участник, за когото съгласно §14, ал. 2 от ПЗР на ЗИД на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(ЗИФОДРЮПДРКЛТДС), са налице обстоятелствата по чл. 3, т. 8 от закона, освен когато се прилагат изключенията по чл. 4 от ЗИФОДРЮПДРКЛТДС – дружество, регистрирано в юрисдикция с преференциален данъчен режим или лице, контролирано от дружество регистрирано в юрисдикции с преференциален данъчен режим, няма право пряко и/или косвено да участва в процедура по обществени поръчки, независимо от характера и стойността на обществената поръчка, включително и чрез гражданск</w:t>
      </w:r>
      <w:r w:rsidR="000902C5">
        <w:rPr>
          <w:rFonts w:ascii="Times New Roman" w:hAnsi="Times New Roman" w:cs="Times New Roman"/>
          <w:sz w:val="24"/>
          <w:szCs w:val="24"/>
        </w:rPr>
        <w:t xml:space="preserve">о </w:t>
      </w:r>
      <w:r w:rsidRPr="004F5475">
        <w:rPr>
          <w:rFonts w:ascii="Times New Roman" w:hAnsi="Times New Roman" w:cs="Times New Roman"/>
          <w:sz w:val="24"/>
          <w:szCs w:val="24"/>
        </w:rPr>
        <w:t>дружество/консорциум, в което участва дружество, регистрирано в юрисдикция с преференциален данъчен режим. Информация относно липсата или наличието на това обстоятелство по чл. 3, т. 8 от ЗИФОДРЮПДРКЛТДС се декларира в Част III „Основания за изключване“, Раздел Г „Специфични национални основания за изключване“ на ЕЕДОП, като се посочва включително уеб адрес, орган или служба, издаващи удостоверителни документи, ако съдържащата се в тях информация е достъпна по електронен път.</w:t>
      </w:r>
    </w:p>
    <w:p w14:paraId="418AEDA3"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2.3.3. Участник, който участва в обединение или е дал съгласие и фигурира като подизпълнител в офертата на друг участник, и представя самостоятелна оферта.</w:t>
      </w:r>
    </w:p>
    <w:p w14:paraId="09CB683A"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2.3.4. Участник, който участва в две или повече обединения, които са участници по настоящата процедура за възлагане на обществена поръчка.</w:t>
      </w:r>
    </w:p>
    <w:p w14:paraId="5B6A1CA9"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2.3.5. Участник, за когото са налице обстоятелства по чл. 69 от Закона за противодействие на корупцията и за отнемане на незаконно придобито имущество.</w:t>
      </w:r>
    </w:p>
    <w:p w14:paraId="10DA63F4" w14:textId="77777777" w:rsidR="004F5475" w:rsidRPr="00CB5893" w:rsidRDefault="004F5475" w:rsidP="00852D31">
      <w:pPr>
        <w:spacing w:after="0"/>
        <w:ind w:firstLine="851"/>
        <w:jc w:val="both"/>
        <w:rPr>
          <w:rFonts w:ascii="Times New Roman" w:hAnsi="Times New Roman" w:cs="Times New Roman"/>
          <w:sz w:val="24"/>
          <w:szCs w:val="24"/>
          <w:u w:val="single"/>
        </w:rPr>
      </w:pPr>
      <w:r w:rsidRPr="00CB5893">
        <w:rPr>
          <w:rFonts w:ascii="Times New Roman" w:hAnsi="Times New Roman" w:cs="Times New Roman"/>
          <w:sz w:val="24"/>
          <w:szCs w:val="24"/>
          <w:u w:val="single"/>
        </w:rPr>
        <w:t>Закон за противодействие на корупцията и за отнемане на незаконно придобито имущество</w:t>
      </w:r>
    </w:p>
    <w:p w14:paraId="253931FA" w14:textId="77777777" w:rsidR="004F5475" w:rsidRPr="00CB5893" w:rsidRDefault="004F5475" w:rsidP="00852D31">
      <w:pPr>
        <w:spacing w:after="0"/>
        <w:ind w:firstLine="851"/>
        <w:jc w:val="both"/>
        <w:rPr>
          <w:rFonts w:ascii="Times New Roman" w:hAnsi="Times New Roman" w:cs="Times New Roman"/>
          <w:i/>
          <w:iCs/>
          <w:sz w:val="24"/>
          <w:szCs w:val="24"/>
        </w:rPr>
      </w:pPr>
      <w:r w:rsidRPr="00CB5893">
        <w:rPr>
          <w:rFonts w:ascii="Times New Roman" w:hAnsi="Times New Roman" w:cs="Times New Roman"/>
          <w:i/>
          <w:iCs/>
          <w:sz w:val="24"/>
          <w:szCs w:val="24"/>
        </w:rPr>
        <w:t>Чл. 69. (1) 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w:t>
      </w:r>
    </w:p>
    <w:p w14:paraId="25B47A9C" w14:textId="77777777" w:rsidR="009858D1" w:rsidRDefault="004F5475" w:rsidP="00852D31">
      <w:pPr>
        <w:spacing w:after="0"/>
        <w:ind w:firstLine="851"/>
        <w:jc w:val="both"/>
        <w:rPr>
          <w:rFonts w:ascii="Times New Roman" w:hAnsi="Times New Roman" w:cs="Times New Roman"/>
          <w:i/>
          <w:iCs/>
          <w:sz w:val="24"/>
          <w:szCs w:val="24"/>
        </w:rPr>
      </w:pPr>
      <w:r w:rsidRPr="00CB5893">
        <w:rPr>
          <w:rFonts w:ascii="Times New Roman" w:hAnsi="Times New Roman" w:cs="Times New Roman"/>
          <w:i/>
          <w:iCs/>
          <w:sz w:val="24"/>
          <w:szCs w:val="24"/>
        </w:rPr>
        <w:t xml:space="preserve">(2) Забраната за участие в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се прилага и за юридическо лице, в което лицето по ал. 1 е станало съдружник, притежава дялове или е управител или член на орган на управление или контрол след освобождаването му от длъжност. </w:t>
      </w:r>
    </w:p>
    <w:p w14:paraId="1E3F0F5A" w14:textId="14A1FEB1" w:rsidR="004F5475" w:rsidRPr="009858D1" w:rsidRDefault="004F5475" w:rsidP="00852D31">
      <w:pPr>
        <w:spacing w:after="0"/>
        <w:ind w:firstLine="851"/>
        <w:jc w:val="both"/>
        <w:rPr>
          <w:rFonts w:ascii="Times New Roman" w:hAnsi="Times New Roman" w:cs="Times New Roman"/>
          <w:sz w:val="24"/>
          <w:szCs w:val="24"/>
        </w:rPr>
      </w:pPr>
      <w:r w:rsidRPr="009858D1">
        <w:rPr>
          <w:rFonts w:ascii="Times New Roman" w:hAnsi="Times New Roman" w:cs="Times New Roman"/>
          <w:b/>
          <w:bCs/>
          <w:sz w:val="24"/>
          <w:szCs w:val="24"/>
        </w:rPr>
        <w:t>Информация относно липсата или наличието на това обстоятелство</w:t>
      </w:r>
      <w:r w:rsidRPr="009858D1">
        <w:rPr>
          <w:rFonts w:ascii="Times New Roman" w:hAnsi="Times New Roman" w:cs="Times New Roman"/>
          <w:sz w:val="24"/>
          <w:szCs w:val="24"/>
        </w:rPr>
        <w:t xml:space="preserve"> се декларира в Част III „Основания за изключване“, Раздел Г „Специфични национални основания за изключване“ на ЕЕДОП.</w:t>
      </w:r>
    </w:p>
    <w:p w14:paraId="743CA6C4"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2.3.6. Участник, който не отговаря на поставените критерии за подбор или не изпълни друго условие, посочено в обявлението за обществена поръчка или в тази документация (чл. 107, т. 1 от ЗОП).</w:t>
      </w:r>
    </w:p>
    <w:p w14:paraId="16760606" w14:textId="77777777" w:rsidR="009858D1"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2.3.7. Участник, който е представил оферта, която не отговаря на: а) предварително обявените условия за изпълнение на поръчката (чл. 107, т. 2, б. „а“ от ЗОП); б) правила и изисквания, свързани с опазване на околната среда, социалното и трудовото право, приложими колективни споразумения и/или разпоредби на</w:t>
      </w:r>
      <w:r w:rsidR="009858D1">
        <w:rPr>
          <w:rFonts w:ascii="Times New Roman" w:hAnsi="Times New Roman" w:cs="Times New Roman"/>
          <w:sz w:val="24"/>
          <w:szCs w:val="24"/>
        </w:rPr>
        <w:t xml:space="preserve"> </w:t>
      </w:r>
      <w:r w:rsidRPr="004F5475">
        <w:rPr>
          <w:rFonts w:ascii="Times New Roman" w:hAnsi="Times New Roman" w:cs="Times New Roman"/>
          <w:sz w:val="24"/>
          <w:szCs w:val="24"/>
        </w:rPr>
        <w:t xml:space="preserve">международното екологично, социално и трудово право, които са изброени в приложение № 10 от ЗОП (чл. 107, т. 2, б. „б“ от ЗОП). Участникът следва да декларира </w:t>
      </w:r>
      <w:r w:rsidRPr="004F5475">
        <w:rPr>
          <w:rFonts w:ascii="Times New Roman" w:hAnsi="Times New Roman" w:cs="Times New Roman"/>
          <w:sz w:val="24"/>
          <w:szCs w:val="24"/>
        </w:rPr>
        <w:lastRenderedPageBreak/>
        <w:t xml:space="preserve">обстоятелството по т. 2.3.7, б. „б“ в Част III „Основания за изключване“, Раздел В „Основания, свързани с несъстоятелност, конфликти на интереси или професионално нарушение“. </w:t>
      </w:r>
    </w:p>
    <w:p w14:paraId="78DF77C5" w14:textId="23C6A35E"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2.3.8. Участник, който не е представил в срок обосновката по чл. 72, ал. 1 от ЗОП или същата не е приета, съгласно чл. 72, ал. 3 от ЗОП или офертата му не е приета съгласно чл. 72, ал. 4 - 5 от ЗОП (чл. 107, т. 3 от ЗОП).</w:t>
      </w:r>
    </w:p>
    <w:p w14:paraId="3002C4F7" w14:textId="7839CB32"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2.3.9. </w:t>
      </w:r>
      <w:r w:rsidR="00662FFA">
        <w:rPr>
          <w:rFonts w:ascii="Times New Roman" w:hAnsi="Times New Roman" w:cs="Times New Roman"/>
          <w:sz w:val="24"/>
          <w:szCs w:val="24"/>
        </w:rPr>
        <w:t>У</w:t>
      </w:r>
      <w:r w:rsidRPr="004F5475">
        <w:rPr>
          <w:rFonts w:ascii="Times New Roman" w:hAnsi="Times New Roman" w:cs="Times New Roman"/>
          <w:sz w:val="24"/>
          <w:szCs w:val="24"/>
        </w:rPr>
        <w:t>частник, подал заявление за участие или оферта, които не отговарят на условията за представяне, включително за форма, начин и срок (чл. 107, т. 5 от ЗОП).</w:t>
      </w:r>
    </w:p>
    <w:p w14:paraId="754B1011"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2.3.10. Участник, който след покана от възложителя и в определения в нея срок не удължи срока на валидност на офертата си.</w:t>
      </w:r>
    </w:p>
    <w:p w14:paraId="5BB4624C"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2.3.11. Участник, чието ценово предложение надвишава определената от възложителя прогнозна стойност на поръчката.</w:t>
      </w:r>
    </w:p>
    <w:p w14:paraId="322BDCD8" w14:textId="72CA93C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2.3.12. Участник, който предложи срок за </w:t>
      </w:r>
      <w:r w:rsidR="00D6623C">
        <w:rPr>
          <w:rFonts w:ascii="Times New Roman" w:hAnsi="Times New Roman" w:cs="Times New Roman"/>
          <w:sz w:val="24"/>
          <w:szCs w:val="24"/>
        </w:rPr>
        <w:t xml:space="preserve">доставка </w:t>
      </w:r>
      <w:r w:rsidRPr="004F5475">
        <w:rPr>
          <w:rFonts w:ascii="Times New Roman" w:hAnsi="Times New Roman" w:cs="Times New Roman"/>
          <w:sz w:val="24"/>
          <w:szCs w:val="24"/>
        </w:rPr>
        <w:t xml:space="preserve">над определения от възложителя максимален срок за </w:t>
      </w:r>
      <w:r w:rsidR="00D6623C">
        <w:rPr>
          <w:rFonts w:ascii="Times New Roman" w:hAnsi="Times New Roman" w:cs="Times New Roman"/>
          <w:sz w:val="24"/>
          <w:szCs w:val="24"/>
        </w:rPr>
        <w:t>доставка</w:t>
      </w:r>
      <w:r w:rsidRPr="004F5475">
        <w:rPr>
          <w:rFonts w:ascii="Times New Roman" w:hAnsi="Times New Roman" w:cs="Times New Roman"/>
          <w:sz w:val="24"/>
          <w:szCs w:val="24"/>
        </w:rPr>
        <w:t>.</w:t>
      </w:r>
    </w:p>
    <w:p w14:paraId="57C41F23"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Важно!</w:t>
      </w:r>
    </w:p>
    <w:p w14:paraId="19EB654C"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Декларирането на липсата на основания за отстраняване, които следва да се отбележат в Част III „Основания за изключване“, Раздел Г „Специфични национални основания за изключване“ на ЕЕДОП се извършва като е достатъчно да бъде отбелязано единствено „НЕ“ без да се изписват самите основания. Отговор „НЕ“ се отнася за всички обстоятелства. При отговор „ДА“ участникът трябва да посочи конкретното обстоятелство, както и евентуално предприетите мерки за надеждност.</w:t>
      </w:r>
    </w:p>
    <w:p w14:paraId="7699D771"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Посочват се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 Когато за участник е приложимо изключение по чл. 4 от ЗИФОДРЮПДРКЛТДС, това обстоятелство се описва подробно в Част III „Основания за изключване“, Раздел Г „Специфични национални основания за изключване“ на ЕЕДОП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14:paraId="06EB0B28" w14:textId="302A5623" w:rsidR="004F5475" w:rsidRPr="004F5475" w:rsidRDefault="004F5475" w:rsidP="00852D31">
      <w:pPr>
        <w:spacing w:after="0"/>
        <w:ind w:firstLine="851"/>
        <w:jc w:val="both"/>
        <w:rPr>
          <w:rFonts w:ascii="Times New Roman" w:hAnsi="Times New Roman" w:cs="Times New Roman"/>
          <w:sz w:val="24"/>
          <w:szCs w:val="24"/>
        </w:rPr>
      </w:pPr>
      <w:r w:rsidRPr="00852D31">
        <w:rPr>
          <w:rFonts w:ascii="Times New Roman" w:hAnsi="Times New Roman" w:cs="Times New Roman"/>
          <w:b/>
          <w:bCs/>
          <w:sz w:val="24"/>
          <w:szCs w:val="24"/>
        </w:rPr>
        <w:t>2.4.</w:t>
      </w:r>
      <w:r w:rsidRPr="004F5475">
        <w:rPr>
          <w:rFonts w:ascii="Times New Roman" w:hAnsi="Times New Roman" w:cs="Times New Roman"/>
          <w:sz w:val="24"/>
          <w:szCs w:val="24"/>
        </w:rPr>
        <w:t xml:space="preserve"> Мерки за доказване на надеждност от участниците, доказване липса на основание за отстраняване (чл. 56, ал. 1 от ЗОП)</w:t>
      </w:r>
      <w:r w:rsidR="009858D1">
        <w:rPr>
          <w:rFonts w:ascii="Times New Roman" w:hAnsi="Times New Roman" w:cs="Times New Roman"/>
          <w:sz w:val="24"/>
          <w:szCs w:val="24"/>
        </w:rPr>
        <w:t>.</w:t>
      </w:r>
    </w:p>
    <w:p w14:paraId="7D9E8C2B" w14:textId="77777777" w:rsidR="009858D1"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2.4.1. Когато преди подаване на офертата участник е предприел мерки за доказване на надеждност по чл. 56 от ЗОП, тези мерки се описват в ЕЕДОП, в полето, свързано със съответното обстоятелство и се прилагат доказателства. </w:t>
      </w:r>
    </w:p>
    <w:p w14:paraId="754532A2" w14:textId="77777777" w:rsidR="009858D1"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2.4.2. При наличие на основание за отстраняване от процедурата по чл. 54, ал. 1 от</w:t>
      </w:r>
      <w:r w:rsidR="009858D1">
        <w:rPr>
          <w:rFonts w:ascii="Times New Roman" w:hAnsi="Times New Roman" w:cs="Times New Roman"/>
          <w:sz w:val="24"/>
          <w:szCs w:val="24"/>
        </w:rPr>
        <w:t xml:space="preserve"> </w:t>
      </w:r>
      <w:r w:rsidRPr="004F5475">
        <w:rPr>
          <w:rFonts w:ascii="Times New Roman" w:hAnsi="Times New Roman" w:cs="Times New Roman"/>
          <w:sz w:val="24"/>
          <w:szCs w:val="24"/>
        </w:rPr>
        <w:t xml:space="preserve">ЗОП и посочените от възложителя обстоятелства по чл. 55, ал.1 от ЗОП, съответният участник има право да представи доказателства, че е предприел мерки, които гарантират неговата надеждност, съгласно чл. 56 от ЗОП и 45 от ППЗОП като може да докаже съответно, че: </w:t>
      </w:r>
    </w:p>
    <w:p w14:paraId="77D7D274" w14:textId="77777777" w:rsidR="009858D1"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а) е погасил задълженията си по чл. 54, ал. 1, т. 3 от ЗОП, включително начислените лихви и/или глоби или че те са разсрочени, отсрочени или обезпечени (чл. 56, ал. 1, т. 1 от ЗОП); </w:t>
      </w:r>
    </w:p>
    <w:p w14:paraId="11CC1923" w14:textId="77777777" w:rsidR="009858D1"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б) е платил или е в процес на изплащане на дължимо обезщетение за всички вреди, настъпили в резултат от извършеното от него престъпление или нарушение (чл. 56, ал. 1, т. 2 от ЗОП); </w:t>
      </w:r>
    </w:p>
    <w:p w14:paraId="68E65839" w14:textId="77777777" w:rsidR="009858D1"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в)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 (чл. 56, ал. 1, т. 3 от ЗОП); </w:t>
      </w:r>
    </w:p>
    <w:p w14:paraId="332A91AE" w14:textId="77777777" w:rsidR="009858D1"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г) е платил изцяло дължимото вземане по чл. 128, чл. 228, ал. 3 или чл. 245 от Кодекса на труда (чл. 56, ал. 1, т. 4 от ЗОП). </w:t>
      </w:r>
    </w:p>
    <w:p w14:paraId="03CC0516" w14:textId="77777777" w:rsidR="009858D1"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2.4.3. Като доказателства за надеждността на участника се представят следните документи, съгласно чл. 45, ал. 2 от ППЗОП: </w:t>
      </w:r>
    </w:p>
    <w:p w14:paraId="245363A7" w14:textId="77777777" w:rsidR="009858D1"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lastRenderedPageBreak/>
        <w:t xml:space="preserve">а) по отношение на обстоятелството по чл. 56, ал. 1, т. 1 и 2 от ЗОП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 на изплащане на дължимо обезщетение; </w:t>
      </w:r>
    </w:p>
    <w:p w14:paraId="04BBE110" w14:textId="77777777" w:rsidR="009858D1"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б) по отношение на обстоятелството по чл. 56, ал. 1, т. 3 от ЗОП – документ от съответния компетентен орган за потвърждение на описаните обстоятелства. </w:t>
      </w:r>
    </w:p>
    <w:p w14:paraId="7B9C8783" w14:textId="77777777" w:rsidR="009858D1"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2.4.4. Няма право да се ползва от възможността по т. 2.4.1 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за срока, определен с присъдата/акта. </w:t>
      </w:r>
    </w:p>
    <w:p w14:paraId="638D0D75" w14:textId="77777777" w:rsidR="00F56DC3"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 xml:space="preserve">2.4.5. Възложителят ще прецени предприетите от участника мерки, като вземе предвид тежестта и конкретните обстоятелства, свързани с престъплението/нарушението. В случай че предприетите от участника мерки са достатъчни, за да се гарантира неговата надеждност, възложителят не го отстранява от участие в поръчката (чл. 56, ал. 2 и 3 от ЗОП). </w:t>
      </w:r>
    </w:p>
    <w:p w14:paraId="6F877A55" w14:textId="1E70AC41"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2.4.6. Мотивите за приемане или отхвърляне на предприетите мерки за доказване на надеждност и представените доказателства се посочват в решението за класиране или прекратяване на процедурата (чл. 56, ал. 4 от ЗОП).</w:t>
      </w:r>
    </w:p>
    <w:p w14:paraId="3B6D03D8"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На основание чл. 46, ал. 1 от ППЗОП участниците са длъжни да уведомят писмено възложителя в 3-дневен срок от настъпване на някое от обстоятелствата по чл. 54, ал. 1, чл. 101, ал. 11 от ЗОП и по чл. 55, ал. 1 от ЗОП, посочени от възложителя в обявлението на обществената поръчка.</w:t>
      </w:r>
    </w:p>
    <w:p w14:paraId="60393DC6" w14:textId="77777777" w:rsidR="004F5475" w:rsidRPr="004F5475" w:rsidRDefault="004F5475" w:rsidP="00852D31">
      <w:pPr>
        <w:spacing w:after="0"/>
        <w:ind w:firstLine="851"/>
        <w:jc w:val="both"/>
        <w:rPr>
          <w:rFonts w:ascii="Times New Roman" w:hAnsi="Times New Roman" w:cs="Times New Roman"/>
          <w:sz w:val="24"/>
          <w:szCs w:val="24"/>
        </w:rPr>
      </w:pPr>
      <w:r w:rsidRPr="004F5475">
        <w:rPr>
          <w:rFonts w:ascii="Times New Roman" w:hAnsi="Times New Roman" w:cs="Times New Roman"/>
          <w:sz w:val="24"/>
          <w:szCs w:val="24"/>
        </w:rPr>
        <w:t>При участие на подизпълнители, за същите не трябва да са налице основанията за отстраняване от процедурата - чл. 66, ал. 2 от ЗОП. При използване на капацитета на трети лица, за същите не трябва да са налице основанията за отстраняване от процедурата – чл. 65, ал. 4 от ЗОП.</w:t>
      </w:r>
    </w:p>
    <w:p w14:paraId="7AF285C9" w14:textId="77777777" w:rsidR="00221932" w:rsidRPr="00221932" w:rsidRDefault="00221932" w:rsidP="00852D31">
      <w:pPr>
        <w:spacing w:after="0"/>
        <w:ind w:firstLine="851"/>
        <w:jc w:val="both"/>
        <w:rPr>
          <w:rFonts w:ascii="Times New Roman" w:hAnsi="Times New Roman" w:cs="Times New Roman"/>
          <w:sz w:val="24"/>
          <w:szCs w:val="24"/>
        </w:rPr>
      </w:pPr>
      <w:r w:rsidRPr="00221932">
        <w:rPr>
          <w:rFonts w:ascii="Times New Roman" w:hAnsi="Times New Roman" w:cs="Times New Roman"/>
          <w:b/>
          <w:bCs/>
          <w:sz w:val="24"/>
          <w:szCs w:val="24"/>
        </w:rPr>
        <w:t xml:space="preserve">Документи, удостоверяващи липсата на основанията за отстраняване от процедурата съгласно чл. 58 от ЗОП са: </w:t>
      </w:r>
    </w:p>
    <w:p w14:paraId="450373BE" w14:textId="77777777" w:rsidR="00221932" w:rsidRPr="00221932" w:rsidRDefault="00221932" w:rsidP="00852D31">
      <w:pPr>
        <w:spacing w:after="0"/>
        <w:ind w:firstLine="851"/>
        <w:jc w:val="both"/>
        <w:rPr>
          <w:rFonts w:ascii="Times New Roman" w:hAnsi="Times New Roman" w:cs="Times New Roman"/>
          <w:sz w:val="24"/>
          <w:szCs w:val="24"/>
        </w:rPr>
      </w:pPr>
      <w:r w:rsidRPr="00221932">
        <w:rPr>
          <w:rFonts w:ascii="Times New Roman" w:hAnsi="Times New Roman" w:cs="Times New Roman"/>
          <w:sz w:val="24"/>
          <w:szCs w:val="24"/>
        </w:rPr>
        <w:t xml:space="preserve">1. за обстоятелствата по чл. 54, ал. 1, т. 1 от ЗОП – свидетелство за съдимост; </w:t>
      </w:r>
    </w:p>
    <w:p w14:paraId="307C2674" w14:textId="77777777" w:rsidR="00221932" w:rsidRPr="00221932" w:rsidRDefault="00221932" w:rsidP="00852D31">
      <w:pPr>
        <w:spacing w:after="0"/>
        <w:ind w:firstLine="851"/>
        <w:jc w:val="both"/>
        <w:rPr>
          <w:rFonts w:ascii="Times New Roman" w:hAnsi="Times New Roman" w:cs="Times New Roman"/>
          <w:sz w:val="24"/>
          <w:szCs w:val="24"/>
        </w:rPr>
      </w:pPr>
      <w:r w:rsidRPr="00221932">
        <w:rPr>
          <w:rFonts w:ascii="Times New Roman" w:hAnsi="Times New Roman" w:cs="Times New Roman"/>
          <w:sz w:val="24"/>
          <w:szCs w:val="24"/>
        </w:rPr>
        <w:t xml:space="preserve">2. за обстоятелството по чл. 54, ал. 1, т. 3 от ЗОП – удостоверение от органите по приходите и удостоверение от общината по седалището на възложителя и на участника; </w:t>
      </w:r>
    </w:p>
    <w:p w14:paraId="25DBEF3B" w14:textId="77777777" w:rsidR="00221932" w:rsidRPr="00221932" w:rsidRDefault="00221932" w:rsidP="00852D31">
      <w:pPr>
        <w:spacing w:after="0"/>
        <w:ind w:firstLine="851"/>
        <w:jc w:val="both"/>
        <w:rPr>
          <w:rFonts w:ascii="Times New Roman" w:hAnsi="Times New Roman" w:cs="Times New Roman"/>
          <w:sz w:val="24"/>
          <w:szCs w:val="24"/>
        </w:rPr>
      </w:pPr>
      <w:r w:rsidRPr="00221932">
        <w:rPr>
          <w:rFonts w:ascii="Times New Roman" w:hAnsi="Times New Roman" w:cs="Times New Roman"/>
          <w:sz w:val="24"/>
          <w:szCs w:val="24"/>
        </w:rPr>
        <w:t xml:space="preserve">3. за обстоятелството по чл. 54, ал. 1, т. 6 и по чл. 56, ал. 1, т. 4 от ЗОП – удостоверение от органите на Изпълнителна агенция „Главна инспекция по труда“; </w:t>
      </w:r>
    </w:p>
    <w:p w14:paraId="01758207" w14:textId="77777777" w:rsidR="00221932" w:rsidRPr="00221932" w:rsidRDefault="00221932" w:rsidP="00852D31">
      <w:pPr>
        <w:spacing w:after="0"/>
        <w:ind w:firstLine="851"/>
        <w:jc w:val="both"/>
        <w:rPr>
          <w:rFonts w:ascii="Times New Roman" w:hAnsi="Times New Roman" w:cs="Times New Roman"/>
          <w:sz w:val="24"/>
          <w:szCs w:val="24"/>
        </w:rPr>
      </w:pPr>
      <w:r w:rsidRPr="00221932">
        <w:rPr>
          <w:rFonts w:ascii="Times New Roman" w:hAnsi="Times New Roman" w:cs="Times New Roman"/>
          <w:sz w:val="24"/>
          <w:szCs w:val="24"/>
        </w:rPr>
        <w:t xml:space="preserve">4. за обстоятелствата по чл. 55, ал. 1, т. 1 – удостоверение, издадено от Агенцията по вписванията. </w:t>
      </w:r>
    </w:p>
    <w:p w14:paraId="140A06FC" w14:textId="77777777" w:rsidR="00221932" w:rsidRPr="00221932" w:rsidRDefault="00221932" w:rsidP="00852D31">
      <w:pPr>
        <w:spacing w:after="0"/>
        <w:ind w:firstLine="851"/>
        <w:jc w:val="both"/>
        <w:rPr>
          <w:rFonts w:ascii="Times New Roman" w:hAnsi="Times New Roman" w:cs="Times New Roman"/>
          <w:sz w:val="24"/>
          <w:szCs w:val="24"/>
        </w:rPr>
      </w:pPr>
      <w:r w:rsidRPr="00221932">
        <w:rPr>
          <w:rFonts w:ascii="Times New Roman" w:hAnsi="Times New Roman" w:cs="Times New Roman"/>
          <w:sz w:val="24"/>
          <w:szCs w:val="24"/>
        </w:rPr>
        <w:t xml:space="preserve">Когато участникът, избран за изпълнител, е чуждестранно лице, той представя съответния документ по т. 1, 2, 3 и 4, издаден от компетентен орган, съгласно законодателството на държавата, в която участникът е установен. </w:t>
      </w:r>
    </w:p>
    <w:p w14:paraId="5FBAAD1D" w14:textId="77777777" w:rsidR="00221932" w:rsidRPr="00221932" w:rsidRDefault="00221932" w:rsidP="00852D31">
      <w:pPr>
        <w:spacing w:after="0"/>
        <w:ind w:firstLine="851"/>
        <w:jc w:val="both"/>
        <w:rPr>
          <w:rFonts w:ascii="Times New Roman" w:hAnsi="Times New Roman" w:cs="Times New Roman"/>
          <w:sz w:val="24"/>
          <w:szCs w:val="24"/>
        </w:rPr>
      </w:pPr>
      <w:r w:rsidRPr="00221932">
        <w:rPr>
          <w:rFonts w:ascii="Times New Roman" w:hAnsi="Times New Roman" w:cs="Times New Roman"/>
          <w:sz w:val="24"/>
          <w:szCs w:val="24"/>
        </w:rPr>
        <w:t xml:space="preserve">В случаите, когато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 </w:t>
      </w:r>
    </w:p>
    <w:p w14:paraId="17902663" w14:textId="77777777" w:rsidR="00221932" w:rsidRPr="00221932" w:rsidRDefault="00221932" w:rsidP="00852D31">
      <w:pPr>
        <w:spacing w:after="0"/>
        <w:ind w:firstLine="851"/>
        <w:jc w:val="both"/>
        <w:rPr>
          <w:rFonts w:ascii="Times New Roman" w:hAnsi="Times New Roman" w:cs="Times New Roman"/>
          <w:sz w:val="24"/>
          <w:szCs w:val="24"/>
        </w:rPr>
      </w:pPr>
      <w:r w:rsidRPr="00221932">
        <w:rPr>
          <w:rFonts w:ascii="Times New Roman" w:hAnsi="Times New Roman" w:cs="Times New Roman"/>
          <w:sz w:val="24"/>
          <w:szCs w:val="24"/>
        </w:rPr>
        <w:t xml:space="preserve">Когато декларацията няма правно значение, участникът представя официално заявление, направено пред компетентен орган в съответната държава. </w:t>
      </w:r>
    </w:p>
    <w:p w14:paraId="0B9D30B3" w14:textId="101D74E4" w:rsidR="004F5475" w:rsidRPr="004F5475" w:rsidRDefault="00221932" w:rsidP="00852D31">
      <w:pPr>
        <w:spacing w:after="0"/>
        <w:ind w:firstLine="851"/>
        <w:jc w:val="both"/>
        <w:rPr>
          <w:rFonts w:ascii="Times New Roman" w:hAnsi="Times New Roman" w:cs="Times New Roman"/>
          <w:sz w:val="24"/>
          <w:szCs w:val="24"/>
        </w:rPr>
      </w:pPr>
      <w:r w:rsidRPr="00221932">
        <w:rPr>
          <w:rFonts w:ascii="Times New Roman" w:hAnsi="Times New Roman" w:cs="Times New Roman"/>
          <w:sz w:val="24"/>
          <w:szCs w:val="24"/>
        </w:rPr>
        <w:t>Участникът посочва в офертата си адреса, на който е осигурен достъп до документа.</w:t>
      </w:r>
    </w:p>
    <w:p w14:paraId="4F037418" w14:textId="77777777" w:rsidR="004F5475" w:rsidRPr="004F5475" w:rsidRDefault="004F5475" w:rsidP="004F5475">
      <w:pPr>
        <w:jc w:val="both"/>
        <w:rPr>
          <w:rFonts w:ascii="Times New Roman" w:hAnsi="Times New Roman" w:cs="Times New Roman"/>
          <w:sz w:val="24"/>
          <w:szCs w:val="24"/>
        </w:rPr>
      </w:pPr>
      <w:bookmarkStart w:id="28" w:name="bookmark28"/>
      <w:bookmarkEnd w:id="27"/>
    </w:p>
    <w:p w14:paraId="52898ACB" w14:textId="6C5B15E3" w:rsidR="004F5475" w:rsidRPr="00A01F74" w:rsidRDefault="00955A47" w:rsidP="00A01F74">
      <w:pPr>
        <w:spacing w:after="0"/>
        <w:ind w:firstLine="708"/>
        <w:jc w:val="both"/>
        <w:rPr>
          <w:rFonts w:ascii="Times New Roman" w:hAnsi="Times New Roman" w:cs="Times New Roman"/>
          <w:b/>
          <w:bCs/>
          <w:sz w:val="24"/>
          <w:szCs w:val="24"/>
        </w:rPr>
      </w:pPr>
      <w:r>
        <w:rPr>
          <w:rFonts w:ascii="Times New Roman" w:hAnsi="Times New Roman" w:cs="Times New Roman"/>
          <w:b/>
          <w:bCs/>
          <w:sz w:val="24"/>
          <w:szCs w:val="24"/>
          <w:lang w:val="en-US"/>
        </w:rPr>
        <w:t>III</w:t>
      </w:r>
      <w:r>
        <w:rPr>
          <w:rFonts w:ascii="Times New Roman" w:hAnsi="Times New Roman" w:cs="Times New Roman"/>
          <w:b/>
          <w:bCs/>
          <w:sz w:val="24"/>
          <w:szCs w:val="24"/>
        </w:rPr>
        <w:t xml:space="preserve">. </w:t>
      </w:r>
      <w:r w:rsidR="004F5475" w:rsidRPr="00A01F74">
        <w:rPr>
          <w:rFonts w:ascii="Times New Roman" w:hAnsi="Times New Roman" w:cs="Times New Roman"/>
          <w:b/>
          <w:bCs/>
          <w:sz w:val="24"/>
          <w:szCs w:val="24"/>
        </w:rPr>
        <w:t>СПЕЦИФИЧНИ ИЗИСКВАНИЯ КЪМ УЧАСТНИЦИТЕ</w:t>
      </w:r>
      <w:bookmarkEnd w:id="28"/>
    </w:p>
    <w:p w14:paraId="019E71EE" w14:textId="77777777" w:rsidR="004F5475" w:rsidRPr="004F5475" w:rsidRDefault="004F5475" w:rsidP="00A01F74">
      <w:pPr>
        <w:numPr>
          <w:ilvl w:val="0"/>
          <w:numId w:val="7"/>
        </w:numPr>
        <w:spacing w:after="0"/>
        <w:ind w:firstLine="567"/>
        <w:jc w:val="both"/>
        <w:rPr>
          <w:rFonts w:ascii="Times New Roman" w:hAnsi="Times New Roman" w:cs="Times New Roman"/>
          <w:sz w:val="24"/>
          <w:szCs w:val="24"/>
        </w:rPr>
      </w:pPr>
      <w:r w:rsidRPr="004F5475">
        <w:rPr>
          <w:rFonts w:ascii="Times New Roman" w:hAnsi="Times New Roman" w:cs="Times New Roman"/>
          <w:sz w:val="24"/>
          <w:szCs w:val="24"/>
        </w:rPr>
        <w:t>Обособена позиция № 3 включва стоки от списъка по чл.12, ал.1</w:t>
      </w:r>
      <w:r w:rsidRPr="004F5475">
        <w:rPr>
          <w:rFonts w:ascii="Times New Roman" w:eastAsia="MS Gothic" w:hAnsi="Times New Roman" w:cs="Times New Roman"/>
          <w:sz w:val="24"/>
          <w:szCs w:val="24"/>
        </w:rPr>
        <w:t>，</w:t>
      </w:r>
      <w:r w:rsidRPr="004F5475">
        <w:rPr>
          <w:rFonts w:ascii="Times New Roman" w:hAnsi="Times New Roman" w:cs="Times New Roman"/>
          <w:sz w:val="24"/>
          <w:szCs w:val="24"/>
        </w:rPr>
        <w:t xml:space="preserve">т.1 от ЗОП, поради което същата е запазена за участие на специализирани предприятия или кооперации на хора с увреждания. В процедурата по възлагане на обществената поръчка по обособена позиция № 3 могат </w:t>
      </w:r>
      <w:r w:rsidRPr="004F5475">
        <w:rPr>
          <w:rFonts w:ascii="Times New Roman" w:hAnsi="Times New Roman" w:cs="Times New Roman"/>
          <w:sz w:val="24"/>
          <w:szCs w:val="24"/>
        </w:rPr>
        <w:lastRenderedPageBreak/>
        <w:t>да участват и други заинтересовани лица, но офертите им се разглеждат само ако няма допуснати оферти, подадени от специализирани предприятия или кооперации на хора с увреждания.</w:t>
      </w:r>
    </w:p>
    <w:p w14:paraId="36856551" w14:textId="77777777" w:rsidR="004F5475" w:rsidRPr="004F5475" w:rsidRDefault="004F5475" w:rsidP="00A01F74">
      <w:pPr>
        <w:numPr>
          <w:ilvl w:val="0"/>
          <w:numId w:val="7"/>
        </w:numPr>
        <w:spacing w:after="0"/>
        <w:ind w:firstLine="567"/>
        <w:jc w:val="both"/>
        <w:rPr>
          <w:rFonts w:ascii="Times New Roman" w:hAnsi="Times New Roman" w:cs="Times New Roman"/>
          <w:sz w:val="24"/>
          <w:szCs w:val="24"/>
        </w:rPr>
      </w:pPr>
      <w:r w:rsidRPr="004F5475">
        <w:rPr>
          <w:rFonts w:ascii="Times New Roman" w:hAnsi="Times New Roman" w:cs="Times New Roman"/>
          <w:sz w:val="24"/>
          <w:szCs w:val="24"/>
        </w:rPr>
        <w:t>При възлагане на обществената поръчка по обособена позиция № 3 могат да участват лица при условие, че най-малко 30 на сто от списъчния им състав е от хора с увреждания или такива в неравностойно положение. В тези случаи лицата трябва да са регистрирани като специализирани предприятия или кооперации на хора с увреждания най-малко три години преди датата на откриване на настоящата процедура за възлагане на обществена поръчка.</w:t>
      </w:r>
    </w:p>
    <w:p w14:paraId="368CB490" w14:textId="77777777" w:rsidR="004F5475" w:rsidRPr="004F5475" w:rsidRDefault="004F5475" w:rsidP="00A01F74">
      <w:pPr>
        <w:numPr>
          <w:ilvl w:val="0"/>
          <w:numId w:val="7"/>
        </w:numPr>
        <w:spacing w:after="0"/>
        <w:ind w:firstLine="567"/>
        <w:jc w:val="both"/>
        <w:rPr>
          <w:rFonts w:ascii="Times New Roman" w:hAnsi="Times New Roman" w:cs="Times New Roman"/>
          <w:sz w:val="24"/>
          <w:szCs w:val="24"/>
        </w:rPr>
      </w:pPr>
      <w:r w:rsidRPr="004F5475">
        <w:rPr>
          <w:rFonts w:ascii="Times New Roman" w:hAnsi="Times New Roman" w:cs="Times New Roman"/>
          <w:sz w:val="24"/>
          <w:szCs w:val="24"/>
        </w:rPr>
        <w:t>Специализираните предприятия или кооперации на хора с увреждания могат да участват в обществената поръчка по обособена позиция № 3 при условие, че могат да изпълнят най-малко 80 на сто от нейния предмет със собствени машини, съоръжения и човешки ресурс. За изпълнение на това условие те могат да ползват подизпълнители или да се позовават на капацитета на трети лица, ако подизпълнителите или третите лица са специализирани предприятия или кооперации на хора с увреждания.</w:t>
      </w:r>
    </w:p>
    <w:p w14:paraId="4EF7B8FA" w14:textId="77777777" w:rsidR="004F5475" w:rsidRPr="004F5475" w:rsidRDefault="004F5475" w:rsidP="00A01F74">
      <w:pPr>
        <w:numPr>
          <w:ilvl w:val="0"/>
          <w:numId w:val="7"/>
        </w:numPr>
        <w:spacing w:after="0"/>
        <w:ind w:firstLine="567"/>
        <w:jc w:val="both"/>
        <w:rPr>
          <w:rFonts w:ascii="Times New Roman" w:hAnsi="Times New Roman" w:cs="Times New Roman"/>
          <w:sz w:val="24"/>
          <w:szCs w:val="24"/>
        </w:rPr>
      </w:pPr>
      <w:r w:rsidRPr="004F5475">
        <w:rPr>
          <w:rFonts w:ascii="Times New Roman" w:hAnsi="Times New Roman" w:cs="Times New Roman"/>
          <w:sz w:val="24"/>
          <w:szCs w:val="24"/>
        </w:rPr>
        <w:t>При определянето на ресурса по т. 3.3. в обема на собствения ресурс се включват необходимите разходи за суровини и материали, енергия, горива, водоснабдяване, лицензи и други подобни</w:t>
      </w:r>
      <w:r w:rsidRPr="004F5475">
        <w:rPr>
          <w:rFonts w:ascii="Times New Roman" w:eastAsia="MS Gothic" w:hAnsi="Times New Roman" w:cs="Times New Roman"/>
          <w:sz w:val="24"/>
          <w:szCs w:val="24"/>
        </w:rPr>
        <w:t>，</w:t>
      </w:r>
      <w:r w:rsidRPr="004F5475">
        <w:rPr>
          <w:rFonts w:ascii="Times New Roman" w:hAnsi="Times New Roman" w:cs="Times New Roman"/>
          <w:sz w:val="24"/>
          <w:szCs w:val="24"/>
        </w:rPr>
        <w:t xml:space="preserve"> независимо че доставчиците им не са специализирани предприятия или кооперации на хора с увреждания.</w:t>
      </w:r>
    </w:p>
    <w:p w14:paraId="10801F4C" w14:textId="77777777" w:rsidR="004F5475" w:rsidRPr="004F5475" w:rsidRDefault="004F5475" w:rsidP="00A01F74">
      <w:pPr>
        <w:numPr>
          <w:ilvl w:val="0"/>
          <w:numId w:val="7"/>
        </w:numPr>
        <w:spacing w:after="0"/>
        <w:ind w:firstLine="567"/>
        <w:jc w:val="both"/>
        <w:rPr>
          <w:rFonts w:ascii="Times New Roman" w:hAnsi="Times New Roman" w:cs="Times New Roman"/>
          <w:sz w:val="24"/>
          <w:szCs w:val="24"/>
        </w:rPr>
      </w:pPr>
      <w:r w:rsidRPr="004F5475">
        <w:rPr>
          <w:rFonts w:ascii="Times New Roman" w:hAnsi="Times New Roman" w:cs="Times New Roman"/>
          <w:sz w:val="24"/>
          <w:szCs w:val="24"/>
        </w:rPr>
        <w:t>Не е налице изпълнение на дейности със собствено производство или ресурс, когато специализирани предприятия или кооперации на хора с увреждания предоставят на възложителя без съществена допълнителна преработка стоки, доставени от други лица.</w:t>
      </w:r>
    </w:p>
    <w:p w14:paraId="332E8A3C" w14:textId="23DE467A" w:rsidR="004F5475" w:rsidRPr="004F5475" w:rsidRDefault="004F5475" w:rsidP="00A01F74">
      <w:pPr>
        <w:spacing w:after="0"/>
        <w:ind w:firstLine="567"/>
        <w:jc w:val="both"/>
        <w:rPr>
          <w:rFonts w:ascii="Times New Roman" w:hAnsi="Times New Roman" w:cs="Times New Roman"/>
          <w:sz w:val="24"/>
          <w:szCs w:val="24"/>
        </w:rPr>
      </w:pPr>
      <w:r w:rsidRPr="004F5475">
        <w:rPr>
          <w:rFonts w:ascii="Times New Roman" w:hAnsi="Times New Roman" w:cs="Times New Roman"/>
          <w:b/>
          <w:bCs/>
          <w:sz w:val="24"/>
          <w:szCs w:val="24"/>
        </w:rPr>
        <w:t>3.6.</w:t>
      </w:r>
      <w:r w:rsidRPr="004F5475">
        <w:rPr>
          <w:rFonts w:ascii="Times New Roman" w:hAnsi="Times New Roman" w:cs="Times New Roman"/>
          <w:sz w:val="24"/>
          <w:szCs w:val="24"/>
        </w:rPr>
        <w:t xml:space="preserve"> Участник, който е специализирано предприятие или кооперация на хора с увреждания,</w:t>
      </w:r>
      <w:r w:rsidR="00A01F74">
        <w:rPr>
          <w:rFonts w:ascii="Times New Roman" w:hAnsi="Times New Roman" w:cs="Times New Roman"/>
          <w:sz w:val="24"/>
          <w:szCs w:val="24"/>
        </w:rPr>
        <w:t xml:space="preserve"> </w:t>
      </w:r>
      <w:r w:rsidRPr="004F5475">
        <w:rPr>
          <w:rFonts w:ascii="Times New Roman" w:hAnsi="Times New Roman" w:cs="Times New Roman"/>
          <w:sz w:val="24"/>
          <w:szCs w:val="24"/>
        </w:rPr>
        <w:t xml:space="preserve">посочва в ЕЕДОП, Част </w:t>
      </w:r>
      <w:r w:rsidRPr="004F5475">
        <w:rPr>
          <w:rFonts w:ascii="Times New Roman" w:hAnsi="Times New Roman" w:cs="Times New Roman"/>
          <w:sz w:val="24"/>
          <w:szCs w:val="24"/>
          <w:lang w:val="ja-JP"/>
        </w:rPr>
        <w:t xml:space="preserve">II’ </w:t>
      </w:r>
      <w:r w:rsidRPr="004F5475">
        <w:rPr>
          <w:rFonts w:ascii="Times New Roman" w:hAnsi="Times New Roman" w:cs="Times New Roman"/>
          <w:sz w:val="24"/>
          <w:szCs w:val="24"/>
        </w:rPr>
        <w:t>Раздел А „Информация за икономическия оператор</w:t>
      </w:r>
      <w:r w:rsidRPr="004F5475">
        <w:rPr>
          <w:rFonts w:ascii="Times New Roman" w:hAnsi="Times New Roman" w:cs="Times New Roman"/>
          <w:sz w:val="24"/>
          <w:szCs w:val="24"/>
          <w:lang w:val="ja-JP"/>
        </w:rPr>
        <w:t xml:space="preserve">“ </w:t>
      </w:r>
      <w:r w:rsidRPr="004F5475">
        <w:rPr>
          <w:rFonts w:ascii="Times New Roman" w:hAnsi="Times New Roman" w:cs="Times New Roman"/>
          <w:sz w:val="24"/>
          <w:szCs w:val="24"/>
        </w:rPr>
        <w:t>номера, под който е вписан в регистъра на специализираните предприятия и кооперации на хора с увреждания, поддържан от Агенцията за хората с уврежданията, или информация относно регистрация в еквивалентен регистър на държава-членка на Европейския съюз.</w:t>
      </w:r>
    </w:p>
    <w:p w14:paraId="2E68568C" w14:textId="77777777" w:rsidR="004F5475" w:rsidRPr="004F5475" w:rsidRDefault="004F5475" w:rsidP="004F5475">
      <w:pPr>
        <w:jc w:val="both"/>
        <w:rPr>
          <w:rFonts w:ascii="Times New Roman" w:hAnsi="Times New Roman" w:cs="Times New Roman"/>
          <w:sz w:val="24"/>
          <w:szCs w:val="24"/>
        </w:rPr>
      </w:pPr>
    </w:p>
    <w:p w14:paraId="7FD83AE1" w14:textId="622E8448" w:rsidR="004F5475" w:rsidRPr="001302F5" w:rsidRDefault="00955A47" w:rsidP="004F5475">
      <w:pPr>
        <w:jc w:val="both"/>
        <w:rPr>
          <w:rFonts w:ascii="Times New Roman" w:hAnsi="Times New Roman" w:cs="Times New Roman"/>
          <w:b/>
          <w:bCs/>
          <w:sz w:val="24"/>
          <w:szCs w:val="24"/>
        </w:rPr>
      </w:pPr>
      <w:bookmarkStart w:id="29" w:name="bookmark30"/>
      <w:r>
        <w:rPr>
          <w:rFonts w:ascii="Times New Roman" w:hAnsi="Times New Roman" w:cs="Times New Roman"/>
          <w:b/>
          <w:bCs/>
          <w:sz w:val="24"/>
          <w:szCs w:val="24"/>
          <w:lang w:val="en-US"/>
        </w:rPr>
        <w:t>IV</w:t>
      </w:r>
      <w:r>
        <w:rPr>
          <w:rFonts w:ascii="Times New Roman" w:hAnsi="Times New Roman" w:cs="Times New Roman"/>
          <w:b/>
          <w:bCs/>
          <w:sz w:val="24"/>
          <w:szCs w:val="24"/>
        </w:rPr>
        <w:t xml:space="preserve">. </w:t>
      </w:r>
      <w:r w:rsidR="004F5475" w:rsidRPr="001302F5">
        <w:rPr>
          <w:rFonts w:ascii="Times New Roman" w:hAnsi="Times New Roman" w:cs="Times New Roman"/>
          <w:b/>
          <w:bCs/>
          <w:sz w:val="24"/>
          <w:szCs w:val="24"/>
        </w:rPr>
        <w:t>ИЗИСКВАНИЯ КЪМ ИКОНОМИЧЕСКОТО И ФИНАНСОВО СЪСТОЯНИЕ НА УЧАСТНИЦИТЕ И ДОКУМЕНТИ ЗА ДОКАЗВАНЕТО ИМ</w:t>
      </w:r>
      <w:bookmarkEnd w:id="29"/>
      <w:r w:rsidR="00472F8F">
        <w:rPr>
          <w:rFonts w:ascii="Times New Roman" w:hAnsi="Times New Roman" w:cs="Times New Roman"/>
          <w:b/>
          <w:bCs/>
          <w:sz w:val="24"/>
          <w:szCs w:val="24"/>
        </w:rPr>
        <w:t>.</w:t>
      </w:r>
    </w:p>
    <w:p w14:paraId="2696A648" w14:textId="1AC0B2ED" w:rsidR="00B577F1" w:rsidRPr="00B577F1" w:rsidRDefault="004F5475" w:rsidP="00B577F1">
      <w:pPr>
        <w:spacing w:after="0"/>
        <w:ind w:firstLine="709"/>
        <w:jc w:val="both"/>
        <w:rPr>
          <w:rFonts w:ascii="Times New Roman" w:hAnsi="Times New Roman" w:cs="Times New Roman"/>
          <w:sz w:val="24"/>
          <w:szCs w:val="24"/>
        </w:rPr>
      </w:pPr>
      <w:r w:rsidRPr="004F5475">
        <w:rPr>
          <w:rFonts w:ascii="Times New Roman" w:hAnsi="Times New Roman" w:cs="Times New Roman"/>
          <w:b/>
          <w:bCs/>
          <w:sz w:val="24"/>
          <w:szCs w:val="24"/>
        </w:rPr>
        <w:t>4.</w:t>
      </w:r>
      <w:r w:rsidRPr="004F5475">
        <w:rPr>
          <w:rFonts w:ascii="Times New Roman" w:hAnsi="Times New Roman" w:cs="Times New Roman"/>
          <w:sz w:val="24"/>
          <w:szCs w:val="24"/>
        </w:rPr>
        <w:t xml:space="preserve"> </w:t>
      </w:r>
      <w:r w:rsidR="00B577F1">
        <w:rPr>
          <w:rFonts w:ascii="Times New Roman" w:hAnsi="Times New Roman" w:cs="Times New Roman"/>
          <w:sz w:val="24"/>
          <w:szCs w:val="24"/>
        </w:rPr>
        <w:t>Участниците следва да имат реализиран общ и оборот</w:t>
      </w:r>
      <w:r w:rsidR="008A301B" w:rsidRPr="008A301B">
        <w:rPr>
          <w:rFonts w:ascii="Times New Roman" w:hAnsi="Times New Roman" w:cs="Times New Roman"/>
          <w:sz w:val="24"/>
          <w:szCs w:val="24"/>
        </w:rPr>
        <w:t xml:space="preserve"> в сферата, попадаща в обхвата на поръчката</w:t>
      </w:r>
      <w:r w:rsidR="00B577F1">
        <w:rPr>
          <w:rFonts w:ascii="Times New Roman" w:hAnsi="Times New Roman" w:cs="Times New Roman"/>
          <w:sz w:val="24"/>
          <w:szCs w:val="24"/>
        </w:rPr>
        <w:t>, както следва:</w:t>
      </w:r>
    </w:p>
    <w:p w14:paraId="332F9F39" w14:textId="77777777" w:rsidR="00B577F1" w:rsidRPr="00A26AC0" w:rsidRDefault="00B577F1" w:rsidP="00B577F1">
      <w:pPr>
        <w:spacing w:after="0"/>
        <w:ind w:firstLine="709"/>
        <w:jc w:val="both"/>
        <w:rPr>
          <w:b/>
          <w:bCs/>
        </w:rPr>
      </w:pPr>
      <w:r w:rsidRPr="00A26AC0">
        <w:rPr>
          <w:rFonts w:ascii="Times New Roman" w:hAnsi="Times New Roman" w:cs="Times New Roman"/>
          <w:b/>
          <w:bCs/>
          <w:sz w:val="24"/>
          <w:szCs w:val="24"/>
        </w:rPr>
        <w:t>4.1. Участниците за последните три приключили финансови години следва да са реализирали минимален общ оборот, изчислен на база годишните обороти;</w:t>
      </w:r>
      <w:r w:rsidRPr="00A26AC0">
        <w:rPr>
          <w:b/>
          <w:bCs/>
        </w:rPr>
        <w:t xml:space="preserve"> </w:t>
      </w:r>
    </w:p>
    <w:p w14:paraId="15CD246E" w14:textId="7DD017D7" w:rsidR="00B577F1" w:rsidRPr="00B577F1" w:rsidRDefault="00B577F1" w:rsidP="00B577F1">
      <w:pPr>
        <w:spacing w:after="0"/>
        <w:ind w:firstLine="709"/>
        <w:jc w:val="both"/>
        <w:rPr>
          <w:rFonts w:ascii="Times New Roman" w:hAnsi="Times New Roman" w:cs="Times New Roman"/>
          <w:sz w:val="24"/>
          <w:szCs w:val="24"/>
        </w:rPr>
      </w:pPr>
      <w:r w:rsidRPr="00B577F1">
        <w:rPr>
          <w:rFonts w:ascii="Times New Roman" w:hAnsi="Times New Roman" w:cs="Times New Roman"/>
          <w:sz w:val="24"/>
          <w:szCs w:val="24"/>
        </w:rPr>
        <w:t>Забележка: Съгласно § 2, т. 66 от ДР на ЗОП “годишен общ оборот“ е сумата от нетните приходи от продажби по смисъла на Закона за счетоводството.</w:t>
      </w:r>
    </w:p>
    <w:p w14:paraId="79FB4CCD" w14:textId="77777777" w:rsidR="00B577F1" w:rsidRPr="00B577F1" w:rsidRDefault="00B577F1" w:rsidP="00B577F1">
      <w:pPr>
        <w:spacing w:after="0"/>
        <w:ind w:firstLine="709"/>
        <w:jc w:val="both"/>
        <w:rPr>
          <w:rFonts w:ascii="Times New Roman" w:hAnsi="Times New Roman" w:cs="Times New Roman"/>
          <w:sz w:val="24"/>
          <w:szCs w:val="24"/>
        </w:rPr>
      </w:pPr>
      <w:r w:rsidRPr="00B577F1">
        <w:rPr>
          <w:rFonts w:ascii="Times New Roman" w:hAnsi="Times New Roman" w:cs="Times New Roman"/>
          <w:sz w:val="24"/>
          <w:szCs w:val="24"/>
        </w:rPr>
        <w:t>Минимално ниво:</w:t>
      </w:r>
    </w:p>
    <w:p w14:paraId="38BE4132" w14:textId="77777777" w:rsidR="00B577F1" w:rsidRPr="00B577F1" w:rsidRDefault="00B577F1" w:rsidP="00B577F1">
      <w:pPr>
        <w:spacing w:after="0"/>
        <w:ind w:firstLine="709"/>
        <w:jc w:val="both"/>
        <w:rPr>
          <w:rFonts w:ascii="Times New Roman" w:hAnsi="Times New Roman" w:cs="Times New Roman"/>
          <w:sz w:val="24"/>
          <w:szCs w:val="24"/>
        </w:rPr>
      </w:pPr>
      <w:r w:rsidRPr="00B577F1">
        <w:rPr>
          <w:rFonts w:ascii="Times New Roman" w:hAnsi="Times New Roman" w:cs="Times New Roman"/>
          <w:sz w:val="24"/>
          <w:szCs w:val="24"/>
        </w:rPr>
        <w:t>Участниците в обществената поръчка трябва за последните 3 (три) приключили финансови години, в зависимост от датата, на която са създадени или са започнали дейността си, да са реализирали минимален общ оборот, както следва:</w:t>
      </w:r>
    </w:p>
    <w:p w14:paraId="75D7E437" w14:textId="1EB28AF9" w:rsidR="00B577F1" w:rsidRPr="00B577F1" w:rsidRDefault="00B577F1" w:rsidP="00B577F1">
      <w:pPr>
        <w:spacing w:after="0"/>
        <w:ind w:firstLine="709"/>
        <w:jc w:val="both"/>
        <w:rPr>
          <w:rFonts w:ascii="Times New Roman" w:hAnsi="Times New Roman" w:cs="Times New Roman"/>
          <w:sz w:val="24"/>
          <w:szCs w:val="24"/>
        </w:rPr>
      </w:pPr>
      <w:r w:rsidRPr="00B577F1">
        <w:rPr>
          <w:rFonts w:ascii="Times New Roman" w:hAnsi="Times New Roman" w:cs="Times New Roman"/>
          <w:sz w:val="24"/>
          <w:szCs w:val="24"/>
        </w:rPr>
        <w:t xml:space="preserve">За обособена позиция №1: общ оборот в размер на </w:t>
      </w:r>
      <w:r>
        <w:rPr>
          <w:rFonts w:ascii="Times New Roman" w:hAnsi="Times New Roman" w:cs="Times New Roman"/>
          <w:sz w:val="24"/>
          <w:szCs w:val="24"/>
        </w:rPr>
        <w:t>90 000</w:t>
      </w:r>
      <w:r w:rsidRPr="00B577F1">
        <w:rPr>
          <w:rFonts w:ascii="Times New Roman" w:hAnsi="Times New Roman" w:cs="Times New Roman"/>
          <w:sz w:val="24"/>
          <w:szCs w:val="24"/>
        </w:rPr>
        <w:t xml:space="preserve"> лв., изчислен на база годишните обороти;</w:t>
      </w:r>
    </w:p>
    <w:p w14:paraId="765B1600" w14:textId="1223ACD3" w:rsidR="00B577F1" w:rsidRPr="00B577F1" w:rsidRDefault="00B577F1" w:rsidP="00B577F1">
      <w:pPr>
        <w:spacing w:after="0"/>
        <w:ind w:firstLine="709"/>
        <w:jc w:val="both"/>
        <w:rPr>
          <w:rFonts w:ascii="Times New Roman" w:hAnsi="Times New Roman" w:cs="Times New Roman"/>
          <w:sz w:val="24"/>
          <w:szCs w:val="24"/>
        </w:rPr>
      </w:pPr>
      <w:r w:rsidRPr="00B577F1">
        <w:rPr>
          <w:rFonts w:ascii="Times New Roman" w:hAnsi="Times New Roman" w:cs="Times New Roman"/>
          <w:sz w:val="24"/>
          <w:szCs w:val="24"/>
        </w:rPr>
        <w:t xml:space="preserve">За обособена позиция №2: общ оборот в размер на </w:t>
      </w:r>
      <w:r>
        <w:rPr>
          <w:rFonts w:ascii="Times New Roman" w:hAnsi="Times New Roman" w:cs="Times New Roman"/>
          <w:sz w:val="24"/>
          <w:szCs w:val="24"/>
        </w:rPr>
        <w:t>120 000</w:t>
      </w:r>
      <w:r w:rsidRPr="00B577F1">
        <w:rPr>
          <w:rFonts w:ascii="Times New Roman" w:hAnsi="Times New Roman" w:cs="Times New Roman"/>
          <w:sz w:val="24"/>
          <w:szCs w:val="24"/>
        </w:rPr>
        <w:t xml:space="preserve"> лв., изчислен на база годишните обороти;</w:t>
      </w:r>
    </w:p>
    <w:p w14:paraId="1F68004D" w14:textId="667290D3" w:rsidR="00B577F1" w:rsidRPr="00B577F1" w:rsidRDefault="00B577F1" w:rsidP="00B577F1">
      <w:pPr>
        <w:spacing w:after="0"/>
        <w:ind w:firstLine="709"/>
        <w:jc w:val="both"/>
        <w:rPr>
          <w:rFonts w:ascii="Times New Roman" w:hAnsi="Times New Roman" w:cs="Times New Roman"/>
          <w:sz w:val="24"/>
          <w:szCs w:val="24"/>
        </w:rPr>
      </w:pPr>
      <w:r w:rsidRPr="00B577F1">
        <w:rPr>
          <w:rFonts w:ascii="Times New Roman" w:hAnsi="Times New Roman" w:cs="Times New Roman"/>
          <w:sz w:val="24"/>
          <w:szCs w:val="24"/>
        </w:rPr>
        <w:t>За обособена позиция №3</w:t>
      </w:r>
      <w:r>
        <w:rPr>
          <w:rFonts w:ascii="Times New Roman" w:hAnsi="Times New Roman" w:cs="Times New Roman"/>
          <w:sz w:val="24"/>
          <w:szCs w:val="24"/>
        </w:rPr>
        <w:t xml:space="preserve"> Възложителят не поставя изискване за реализиран минимален общ оборот</w:t>
      </w:r>
      <w:r w:rsidRPr="00B577F1">
        <w:rPr>
          <w:rFonts w:ascii="Times New Roman" w:hAnsi="Times New Roman" w:cs="Times New Roman"/>
          <w:sz w:val="24"/>
          <w:szCs w:val="24"/>
        </w:rPr>
        <w:t>;</w:t>
      </w:r>
    </w:p>
    <w:p w14:paraId="73E05F03" w14:textId="77777777" w:rsidR="00B577F1" w:rsidRPr="00B577F1" w:rsidRDefault="00B577F1" w:rsidP="00B577F1">
      <w:pPr>
        <w:spacing w:after="0"/>
        <w:ind w:firstLine="709"/>
        <w:jc w:val="both"/>
        <w:rPr>
          <w:rFonts w:ascii="Times New Roman" w:hAnsi="Times New Roman" w:cs="Times New Roman"/>
          <w:sz w:val="24"/>
          <w:szCs w:val="24"/>
        </w:rPr>
      </w:pPr>
      <w:r w:rsidRPr="00B577F1">
        <w:rPr>
          <w:rFonts w:ascii="Times New Roman" w:hAnsi="Times New Roman" w:cs="Times New Roman"/>
          <w:sz w:val="24"/>
          <w:szCs w:val="24"/>
        </w:rPr>
        <w:t>Удостоверяване:</w:t>
      </w:r>
    </w:p>
    <w:p w14:paraId="01A9FC84" w14:textId="628183F3" w:rsidR="00B577F1" w:rsidRPr="00B577F1" w:rsidRDefault="00B577F1" w:rsidP="00B577F1">
      <w:pPr>
        <w:spacing w:after="0"/>
        <w:ind w:firstLine="709"/>
        <w:jc w:val="both"/>
        <w:rPr>
          <w:rFonts w:ascii="Times New Roman" w:hAnsi="Times New Roman" w:cs="Times New Roman"/>
          <w:sz w:val="24"/>
          <w:szCs w:val="24"/>
        </w:rPr>
      </w:pPr>
      <w:r w:rsidRPr="00B577F1">
        <w:rPr>
          <w:rFonts w:ascii="Times New Roman" w:hAnsi="Times New Roman" w:cs="Times New Roman"/>
          <w:sz w:val="24"/>
          <w:szCs w:val="24"/>
        </w:rPr>
        <w:t xml:space="preserve">При подаване на офертата участникът попълва в ЕЕДОП, Част IV: „Критерии за подбор“, раздел Б: „Икономическо и финансово състояние“ данни за неговия „годишен общ оборот“ за </w:t>
      </w:r>
      <w:r w:rsidRPr="00B577F1">
        <w:rPr>
          <w:rFonts w:ascii="Times New Roman" w:hAnsi="Times New Roman" w:cs="Times New Roman"/>
          <w:sz w:val="24"/>
          <w:szCs w:val="24"/>
        </w:rPr>
        <w:lastRenderedPageBreak/>
        <w:t>последните три финансови години, в зависимост от датата, на която е създаден или е започнал дейността си, съгласно годишните му финансови отчети.</w:t>
      </w:r>
    </w:p>
    <w:p w14:paraId="71490255" w14:textId="77777777" w:rsidR="00B577F1" w:rsidRPr="00B577F1" w:rsidRDefault="00B577F1" w:rsidP="00B577F1">
      <w:pPr>
        <w:spacing w:after="0"/>
        <w:ind w:firstLine="709"/>
        <w:jc w:val="both"/>
        <w:rPr>
          <w:rFonts w:ascii="Times New Roman" w:hAnsi="Times New Roman" w:cs="Times New Roman"/>
          <w:sz w:val="24"/>
          <w:szCs w:val="24"/>
        </w:rPr>
      </w:pPr>
      <w:r w:rsidRPr="00B577F1">
        <w:rPr>
          <w:rFonts w:ascii="Times New Roman" w:hAnsi="Times New Roman" w:cs="Times New Roman"/>
          <w:sz w:val="24"/>
          <w:szCs w:val="24"/>
        </w:rPr>
        <w:t>Доказване:</w:t>
      </w:r>
    </w:p>
    <w:p w14:paraId="18EB616E" w14:textId="77777777" w:rsidR="00B577F1" w:rsidRPr="00B577F1" w:rsidRDefault="00B577F1" w:rsidP="00B577F1">
      <w:pPr>
        <w:spacing w:after="0"/>
        <w:ind w:firstLine="709"/>
        <w:jc w:val="both"/>
        <w:rPr>
          <w:rFonts w:ascii="Times New Roman" w:hAnsi="Times New Roman" w:cs="Times New Roman"/>
          <w:sz w:val="24"/>
          <w:szCs w:val="24"/>
        </w:rPr>
      </w:pPr>
      <w:r w:rsidRPr="00B577F1">
        <w:rPr>
          <w:rFonts w:ascii="Times New Roman" w:hAnsi="Times New Roman" w:cs="Times New Roman"/>
          <w:sz w:val="24"/>
          <w:szCs w:val="24"/>
        </w:rPr>
        <w:t>При сключване на договора участникът, избран за изпълнител, следва да представи заверени копия на годишните финансови отчети за последните 3 (три) приключили финансови години, в зависимост от датата, на която е създаден или е започнал дейността си, или техните съставни части, когато публикуването им се изисква, съгласно законодателството на държавата, в която участникът е установен и/или справка за общия оборот.</w:t>
      </w:r>
    </w:p>
    <w:p w14:paraId="19058338" w14:textId="77777777" w:rsidR="00B577F1" w:rsidRPr="00B577F1" w:rsidRDefault="00B577F1" w:rsidP="00B577F1">
      <w:pPr>
        <w:spacing w:after="0"/>
        <w:ind w:firstLine="709"/>
        <w:jc w:val="both"/>
        <w:rPr>
          <w:rFonts w:ascii="Times New Roman" w:hAnsi="Times New Roman" w:cs="Times New Roman"/>
          <w:sz w:val="24"/>
          <w:szCs w:val="24"/>
        </w:rPr>
      </w:pPr>
      <w:r w:rsidRPr="00B577F1">
        <w:rPr>
          <w:rFonts w:ascii="Times New Roman" w:hAnsi="Times New Roman" w:cs="Times New Roman"/>
          <w:sz w:val="24"/>
          <w:szCs w:val="24"/>
        </w:rPr>
        <w:t>При условията на чл. 67, ал. 5 от ЗОП възложителят може да изиска представяне на всички или част от документите, чрез които се доказва информацията, посочена в ЕЕДОП. Във всеки конкретен случай възложителят съобразява разпоредбата на чл. 67, ал. 8 от ЗОП.</w:t>
      </w:r>
    </w:p>
    <w:p w14:paraId="0387AF0C" w14:textId="77777777" w:rsidR="00B577F1" w:rsidRPr="00B577F1" w:rsidRDefault="00B577F1" w:rsidP="00B577F1">
      <w:pPr>
        <w:spacing w:after="0"/>
        <w:ind w:firstLine="709"/>
        <w:jc w:val="both"/>
        <w:rPr>
          <w:rFonts w:ascii="Times New Roman" w:hAnsi="Times New Roman" w:cs="Times New Roman"/>
          <w:sz w:val="24"/>
          <w:szCs w:val="24"/>
        </w:rPr>
      </w:pPr>
      <w:r w:rsidRPr="00B577F1">
        <w:rPr>
          <w:rFonts w:ascii="Times New Roman" w:hAnsi="Times New Roman" w:cs="Times New Roman"/>
          <w:sz w:val="24"/>
          <w:szCs w:val="24"/>
        </w:rPr>
        <w:t>При условията на чл. 112, ал. 1, т. 2 от ЗОП, преди сключване на договора, определеният изпълнител представя заверени копия на годишните финансови отчети за последните 3 (три) приключили финансови години, в зависимост от датата, на която е създаден или е започнал дейността си, или техните съставни части, когато публикуването им се изисква, съгласно законодателството на държавата, в която участникът е установен и/или справка за общия оборот.</w:t>
      </w:r>
    </w:p>
    <w:p w14:paraId="07531F94" w14:textId="77777777" w:rsidR="00B577F1" w:rsidRPr="00B577F1" w:rsidRDefault="00B577F1" w:rsidP="00B577F1">
      <w:pPr>
        <w:spacing w:after="0"/>
        <w:ind w:firstLine="709"/>
        <w:jc w:val="both"/>
        <w:rPr>
          <w:rFonts w:ascii="Times New Roman" w:hAnsi="Times New Roman" w:cs="Times New Roman"/>
          <w:sz w:val="24"/>
          <w:szCs w:val="24"/>
        </w:rPr>
      </w:pPr>
      <w:r w:rsidRPr="00B577F1">
        <w:rPr>
          <w:rFonts w:ascii="Times New Roman" w:hAnsi="Times New Roman" w:cs="Times New Roman"/>
          <w:sz w:val="24"/>
          <w:szCs w:val="24"/>
        </w:rPr>
        <w:t>При сключване на договора възложителят съобразява разпоредбата на чл. 112, ал. 9 от ЗОП.</w:t>
      </w:r>
    </w:p>
    <w:p w14:paraId="2557B9FC" w14:textId="7F8A8270" w:rsidR="004F5475" w:rsidRDefault="00B577F1" w:rsidP="00B577F1">
      <w:pPr>
        <w:spacing w:after="0"/>
        <w:ind w:firstLine="709"/>
        <w:jc w:val="both"/>
        <w:rPr>
          <w:rFonts w:ascii="Times New Roman" w:hAnsi="Times New Roman" w:cs="Times New Roman"/>
          <w:sz w:val="24"/>
          <w:szCs w:val="24"/>
        </w:rPr>
      </w:pPr>
      <w:r w:rsidRPr="00B577F1">
        <w:rPr>
          <w:rFonts w:ascii="Times New Roman" w:hAnsi="Times New Roman" w:cs="Times New Roman"/>
          <w:sz w:val="24"/>
          <w:szCs w:val="24"/>
        </w:rPr>
        <w:t>При участие на обединения, които не са юридически лица, съответствието с критерия за подбор се доказва от обединението участник като цяло.</w:t>
      </w:r>
    </w:p>
    <w:p w14:paraId="749D8055" w14:textId="0610F3A9" w:rsidR="00B577F1" w:rsidRPr="008A301B" w:rsidRDefault="00B577F1" w:rsidP="00B577F1">
      <w:pPr>
        <w:spacing w:after="0"/>
        <w:ind w:firstLine="709"/>
        <w:jc w:val="both"/>
        <w:rPr>
          <w:rFonts w:ascii="Times New Roman" w:hAnsi="Times New Roman" w:cs="Times New Roman"/>
          <w:b/>
          <w:bCs/>
          <w:sz w:val="24"/>
          <w:szCs w:val="24"/>
        </w:rPr>
      </w:pPr>
      <w:r w:rsidRPr="008A301B">
        <w:rPr>
          <w:rFonts w:ascii="Times New Roman" w:hAnsi="Times New Roman" w:cs="Times New Roman"/>
          <w:b/>
          <w:bCs/>
          <w:sz w:val="24"/>
          <w:szCs w:val="24"/>
        </w:rPr>
        <w:t>4.2.</w:t>
      </w:r>
      <w:r w:rsidRPr="008A301B">
        <w:rPr>
          <w:b/>
          <w:bCs/>
        </w:rPr>
        <w:t xml:space="preserve"> </w:t>
      </w:r>
      <w:r w:rsidRPr="008A301B">
        <w:rPr>
          <w:rFonts w:ascii="Times New Roman" w:hAnsi="Times New Roman" w:cs="Times New Roman"/>
          <w:b/>
          <w:bCs/>
          <w:sz w:val="24"/>
          <w:szCs w:val="24"/>
        </w:rPr>
        <w:t xml:space="preserve">Участниците за последните три приключили финансови години следва да са реализирали минимален оборот в сферата, попадаща в обхвата на поръчката, изчислен на база годишните обороти; </w:t>
      </w:r>
    </w:p>
    <w:p w14:paraId="0B51394F" w14:textId="461030F0" w:rsidR="00B577F1" w:rsidRPr="00B577F1" w:rsidRDefault="00B577F1" w:rsidP="00B577F1">
      <w:pPr>
        <w:spacing w:after="0"/>
        <w:ind w:firstLine="709"/>
        <w:jc w:val="both"/>
        <w:rPr>
          <w:rFonts w:ascii="Times New Roman" w:hAnsi="Times New Roman" w:cs="Times New Roman"/>
          <w:sz w:val="24"/>
          <w:szCs w:val="24"/>
        </w:rPr>
      </w:pPr>
      <w:r w:rsidRPr="00B577F1">
        <w:rPr>
          <w:rFonts w:ascii="Times New Roman" w:hAnsi="Times New Roman" w:cs="Times New Roman"/>
          <w:sz w:val="24"/>
          <w:szCs w:val="24"/>
        </w:rPr>
        <w:t>Забележка: Съгласно § 2, т. 6</w:t>
      </w:r>
      <w:r>
        <w:rPr>
          <w:rFonts w:ascii="Times New Roman" w:hAnsi="Times New Roman" w:cs="Times New Roman"/>
          <w:sz w:val="24"/>
          <w:szCs w:val="24"/>
        </w:rPr>
        <w:t>7</w:t>
      </w:r>
      <w:r w:rsidRPr="00B577F1">
        <w:rPr>
          <w:rFonts w:ascii="Times New Roman" w:hAnsi="Times New Roman" w:cs="Times New Roman"/>
          <w:sz w:val="24"/>
          <w:szCs w:val="24"/>
        </w:rPr>
        <w:t xml:space="preserve"> от ДР на ЗОП</w:t>
      </w:r>
      <w:r>
        <w:rPr>
          <w:rFonts w:ascii="Times New Roman" w:hAnsi="Times New Roman" w:cs="Times New Roman"/>
          <w:sz w:val="24"/>
          <w:szCs w:val="24"/>
        </w:rPr>
        <w:t xml:space="preserve"> </w:t>
      </w:r>
      <w:r w:rsidRPr="00B577F1">
        <w:rPr>
          <w:rFonts w:ascii="Times New Roman" w:hAnsi="Times New Roman" w:cs="Times New Roman"/>
          <w:sz w:val="24"/>
          <w:szCs w:val="24"/>
        </w:rPr>
        <w:t>"Оборот в сферата, попадаща в обхвата на поръчката" е сума, равна на частта от нетните приходи от продажби, реализирана от дейност, попадащи в обхвата на обществената поръчка.</w:t>
      </w:r>
    </w:p>
    <w:p w14:paraId="1B7BED92" w14:textId="77777777" w:rsidR="00B577F1" w:rsidRPr="00B577F1" w:rsidRDefault="00B577F1" w:rsidP="00B577F1">
      <w:pPr>
        <w:spacing w:after="0"/>
        <w:ind w:firstLine="709"/>
        <w:jc w:val="both"/>
        <w:rPr>
          <w:rFonts w:ascii="Times New Roman" w:hAnsi="Times New Roman" w:cs="Times New Roman"/>
          <w:sz w:val="24"/>
          <w:szCs w:val="24"/>
        </w:rPr>
      </w:pPr>
      <w:r w:rsidRPr="00B577F1">
        <w:rPr>
          <w:rFonts w:ascii="Times New Roman" w:hAnsi="Times New Roman" w:cs="Times New Roman"/>
          <w:sz w:val="24"/>
          <w:szCs w:val="24"/>
        </w:rPr>
        <w:t>Минимално ниво:</w:t>
      </w:r>
    </w:p>
    <w:p w14:paraId="7C55B262" w14:textId="080E6CF9" w:rsidR="00B577F1" w:rsidRPr="00B577F1" w:rsidRDefault="00B577F1" w:rsidP="00B577F1">
      <w:pPr>
        <w:spacing w:after="0"/>
        <w:ind w:firstLine="709"/>
        <w:jc w:val="both"/>
        <w:rPr>
          <w:rFonts w:ascii="Times New Roman" w:hAnsi="Times New Roman" w:cs="Times New Roman"/>
          <w:sz w:val="24"/>
          <w:szCs w:val="24"/>
        </w:rPr>
      </w:pPr>
      <w:r w:rsidRPr="00B577F1">
        <w:rPr>
          <w:rFonts w:ascii="Times New Roman" w:hAnsi="Times New Roman" w:cs="Times New Roman"/>
          <w:sz w:val="24"/>
          <w:szCs w:val="24"/>
        </w:rPr>
        <w:t>Участниците в обществената поръчка трябва за последните 3 (три) приключили финансови години, в зависимост от датата, на която са създадени или са започнали дейността си, да са реализирали минимален оборот в сферата, попадаща в обхвата на поръчката, както следва:</w:t>
      </w:r>
    </w:p>
    <w:p w14:paraId="7EA94A37" w14:textId="4FCD1CC8" w:rsidR="00B577F1" w:rsidRPr="00B577F1" w:rsidRDefault="00B577F1" w:rsidP="00B577F1">
      <w:pPr>
        <w:spacing w:after="0"/>
        <w:ind w:firstLine="709"/>
        <w:jc w:val="both"/>
        <w:rPr>
          <w:rFonts w:ascii="Times New Roman" w:hAnsi="Times New Roman" w:cs="Times New Roman"/>
          <w:sz w:val="24"/>
          <w:szCs w:val="24"/>
        </w:rPr>
      </w:pPr>
      <w:r w:rsidRPr="00B577F1">
        <w:rPr>
          <w:rFonts w:ascii="Times New Roman" w:hAnsi="Times New Roman" w:cs="Times New Roman"/>
          <w:sz w:val="24"/>
          <w:szCs w:val="24"/>
        </w:rPr>
        <w:t>За обособена позиция №1: минимален оборот в сферата, попадаща в обхвата на поръчката в размер на 90 000 лв., изчислен на база годишните обороти;</w:t>
      </w:r>
    </w:p>
    <w:p w14:paraId="3F91207C" w14:textId="209C3A11" w:rsidR="00B577F1" w:rsidRPr="00B577F1" w:rsidRDefault="00B577F1" w:rsidP="00B577F1">
      <w:pPr>
        <w:spacing w:after="0"/>
        <w:ind w:firstLine="709"/>
        <w:jc w:val="both"/>
        <w:rPr>
          <w:rFonts w:ascii="Times New Roman" w:hAnsi="Times New Roman" w:cs="Times New Roman"/>
          <w:sz w:val="24"/>
          <w:szCs w:val="24"/>
        </w:rPr>
      </w:pPr>
      <w:r w:rsidRPr="00B577F1">
        <w:rPr>
          <w:rFonts w:ascii="Times New Roman" w:hAnsi="Times New Roman" w:cs="Times New Roman"/>
          <w:sz w:val="24"/>
          <w:szCs w:val="24"/>
        </w:rPr>
        <w:t>За обособена позиция №2: минимален оборот в сферата, попадаща в обхвата на поръчката в размер на 120 000 лв., изчислен на база годишните обороти;</w:t>
      </w:r>
    </w:p>
    <w:p w14:paraId="3D97FC4E" w14:textId="48F225E1" w:rsidR="00B577F1" w:rsidRPr="00B577F1" w:rsidRDefault="00B577F1" w:rsidP="00B577F1">
      <w:pPr>
        <w:spacing w:after="0"/>
        <w:ind w:firstLine="709"/>
        <w:jc w:val="both"/>
        <w:rPr>
          <w:rFonts w:ascii="Times New Roman" w:hAnsi="Times New Roman" w:cs="Times New Roman"/>
          <w:sz w:val="24"/>
          <w:szCs w:val="24"/>
        </w:rPr>
      </w:pPr>
      <w:r w:rsidRPr="00B577F1">
        <w:rPr>
          <w:rFonts w:ascii="Times New Roman" w:hAnsi="Times New Roman" w:cs="Times New Roman"/>
          <w:sz w:val="24"/>
          <w:szCs w:val="24"/>
        </w:rPr>
        <w:t xml:space="preserve">За обособена позиция №3 </w:t>
      </w:r>
      <w:r>
        <w:rPr>
          <w:rFonts w:ascii="Times New Roman" w:hAnsi="Times New Roman" w:cs="Times New Roman"/>
          <w:sz w:val="24"/>
          <w:szCs w:val="24"/>
        </w:rPr>
        <w:t xml:space="preserve">Възложителят </w:t>
      </w:r>
      <w:r w:rsidRPr="00B577F1">
        <w:rPr>
          <w:rFonts w:ascii="Times New Roman" w:hAnsi="Times New Roman" w:cs="Times New Roman"/>
          <w:sz w:val="24"/>
          <w:szCs w:val="24"/>
        </w:rPr>
        <w:t>не поставя изискване за реализиран минимален оборот в сферата, попадаща в обхвата на поръчката;</w:t>
      </w:r>
    </w:p>
    <w:p w14:paraId="0AB70C37" w14:textId="77777777" w:rsidR="00B577F1" w:rsidRPr="00B577F1" w:rsidRDefault="00B577F1" w:rsidP="00B577F1">
      <w:pPr>
        <w:spacing w:after="0"/>
        <w:ind w:firstLine="709"/>
        <w:jc w:val="both"/>
        <w:rPr>
          <w:rFonts w:ascii="Times New Roman" w:hAnsi="Times New Roman" w:cs="Times New Roman"/>
          <w:sz w:val="24"/>
          <w:szCs w:val="24"/>
        </w:rPr>
      </w:pPr>
      <w:r w:rsidRPr="00B577F1">
        <w:rPr>
          <w:rFonts w:ascii="Times New Roman" w:hAnsi="Times New Roman" w:cs="Times New Roman"/>
          <w:sz w:val="24"/>
          <w:szCs w:val="24"/>
        </w:rPr>
        <w:t>Удостоверяване:</w:t>
      </w:r>
    </w:p>
    <w:p w14:paraId="2B5C3F39" w14:textId="4384D2D3" w:rsidR="00B577F1" w:rsidRPr="00B577F1" w:rsidRDefault="00B577F1" w:rsidP="00B577F1">
      <w:pPr>
        <w:spacing w:after="0"/>
        <w:ind w:firstLine="709"/>
        <w:jc w:val="both"/>
        <w:rPr>
          <w:rFonts w:ascii="Times New Roman" w:hAnsi="Times New Roman" w:cs="Times New Roman"/>
          <w:sz w:val="24"/>
          <w:szCs w:val="24"/>
        </w:rPr>
      </w:pPr>
      <w:r w:rsidRPr="00B577F1">
        <w:rPr>
          <w:rFonts w:ascii="Times New Roman" w:hAnsi="Times New Roman" w:cs="Times New Roman"/>
          <w:sz w:val="24"/>
          <w:szCs w:val="24"/>
        </w:rPr>
        <w:t>При подаване на офертата участникът попълва в ЕЕДОП, Част IV: „Критерии за подбор“, раздел Б: „Икономическо и финансово състояние“ данни за неговия „минимален оборот в сферата, попадаща в обхвата на поръчката“ за последните три финансови години, в зависимост от датата, на която е създаден или е започнал дейността си, съгласно годишните му финансови отчети.</w:t>
      </w:r>
    </w:p>
    <w:p w14:paraId="0CF22BC0" w14:textId="77777777" w:rsidR="00B577F1" w:rsidRPr="00B577F1" w:rsidRDefault="00B577F1" w:rsidP="00B577F1">
      <w:pPr>
        <w:spacing w:after="0"/>
        <w:ind w:firstLine="709"/>
        <w:jc w:val="both"/>
        <w:rPr>
          <w:rFonts w:ascii="Times New Roman" w:hAnsi="Times New Roman" w:cs="Times New Roman"/>
          <w:sz w:val="24"/>
          <w:szCs w:val="24"/>
        </w:rPr>
      </w:pPr>
      <w:r w:rsidRPr="00B577F1">
        <w:rPr>
          <w:rFonts w:ascii="Times New Roman" w:hAnsi="Times New Roman" w:cs="Times New Roman"/>
          <w:sz w:val="24"/>
          <w:szCs w:val="24"/>
        </w:rPr>
        <w:t>Доказване:</w:t>
      </w:r>
    </w:p>
    <w:p w14:paraId="41852783" w14:textId="77777777" w:rsidR="00B577F1" w:rsidRPr="00B577F1" w:rsidRDefault="00B577F1" w:rsidP="00B577F1">
      <w:pPr>
        <w:spacing w:after="0"/>
        <w:ind w:firstLine="709"/>
        <w:jc w:val="both"/>
        <w:rPr>
          <w:rFonts w:ascii="Times New Roman" w:hAnsi="Times New Roman" w:cs="Times New Roman"/>
          <w:sz w:val="24"/>
          <w:szCs w:val="24"/>
        </w:rPr>
      </w:pPr>
      <w:r w:rsidRPr="00B577F1">
        <w:rPr>
          <w:rFonts w:ascii="Times New Roman" w:hAnsi="Times New Roman" w:cs="Times New Roman"/>
          <w:sz w:val="24"/>
          <w:szCs w:val="24"/>
        </w:rPr>
        <w:t>При сключване на договора участникът, избран за изпълнител, следва да представи заверени копия на годишните финансови отчети за последните 3 (три) приключили финансови години, в зависимост от датата, на която е създаден или е започнал дейността си, или техните съставни части, когато публикуването им се изисква, съгласно законодателството на държавата, в която участникът е установен и/или справка за общия оборот.</w:t>
      </w:r>
    </w:p>
    <w:p w14:paraId="2C49A05C" w14:textId="77777777" w:rsidR="00B577F1" w:rsidRPr="00B577F1" w:rsidRDefault="00B577F1" w:rsidP="00B577F1">
      <w:pPr>
        <w:spacing w:after="0"/>
        <w:ind w:firstLine="709"/>
        <w:jc w:val="both"/>
        <w:rPr>
          <w:rFonts w:ascii="Times New Roman" w:hAnsi="Times New Roman" w:cs="Times New Roman"/>
          <w:sz w:val="24"/>
          <w:szCs w:val="24"/>
        </w:rPr>
      </w:pPr>
      <w:r w:rsidRPr="00B577F1">
        <w:rPr>
          <w:rFonts w:ascii="Times New Roman" w:hAnsi="Times New Roman" w:cs="Times New Roman"/>
          <w:sz w:val="24"/>
          <w:szCs w:val="24"/>
        </w:rPr>
        <w:lastRenderedPageBreak/>
        <w:t>При условията на чл. 67, ал. 5 от ЗОП възложителят може да изиска представяне на всички или част от документите, чрез които се доказва информацията, посочена в ЕЕДОП. Във всеки конкретен случай възложителят съобразява разпоредбата на чл. 67, ал. 8 от ЗОП.</w:t>
      </w:r>
    </w:p>
    <w:p w14:paraId="1F99C61C" w14:textId="77777777" w:rsidR="00B577F1" w:rsidRPr="00B577F1" w:rsidRDefault="00B577F1" w:rsidP="00B577F1">
      <w:pPr>
        <w:spacing w:after="0"/>
        <w:ind w:firstLine="709"/>
        <w:jc w:val="both"/>
        <w:rPr>
          <w:rFonts w:ascii="Times New Roman" w:hAnsi="Times New Roman" w:cs="Times New Roman"/>
          <w:sz w:val="24"/>
          <w:szCs w:val="24"/>
        </w:rPr>
      </w:pPr>
      <w:r w:rsidRPr="00B577F1">
        <w:rPr>
          <w:rFonts w:ascii="Times New Roman" w:hAnsi="Times New Roman" w:cs="Times New Roman"/>
          <w:sz w:val="24"/>
          <w:szCs w:val="24"/>
        </w:rPr>
        <w:t>При условията на чл. 112, ал. 1, т. 2 от ЗОП, преди сключване на договора, определеният изпълнител представя заверени копия на годишните финансови отчети за последните 3 (три) приключили финансови години, в зависимост от датата, на която е създаден или е започнал дейността си, или техните съставни части, когато публикуването им се изисква, съгласно законодателството на държавата, в която участникът е установен и/или справка за общия оборот.</w:t>
      </w:r>
    </w:p>
    <w:p w14:paraId="6951EE18" w14:textId="77777777" w:rsidR="00B577F1" w:rsidRPr="00B577F1" w:rsidRDefault="00B577F1" w:rsidP="00B577F1">
      <w:pPr>
        <w:spacing w:after="0"/>
        <w:ind w:firstLine="709"/>
        <w:jc w:val="both"/>
        <w:rPr>
          <w:rFonts w:ascii="Times New Roman" w:hAnsi="Times New Roman" w:cs="Times New Roman"/>
          <w:sz w:val="24"/>
          <w:szCs w:val="24"/>
        </w:rPr>
      </w:pPr>
      <w:r w:rsidRPr="00B577F1">
        <w:rPr>
          <w:rFonts w:ascii="Times New Roman" w:hAnsi="Times New Roman" w:cs="Times New Roman"/>
          <w:sz w:val="24"/>
          <w:szCs w:val="24"/>
        </w:rPr>
        <w:t>При сключване на договора възложителят съобразява разпоредбата на чл. 112, ал. 9 от ЗОП.</w:t>
      </w:r>
    </w:p>
    <w:p w14:paraId="7FBAF2B4" w14:textId="07280B54" w:rsidR="00B577F1" w:rsidRPr="00A01F74" w:rsidRDefault="00B577F1" w:rsidP="00B577F1">
      <w:pPr>
        <w:spacing w:after="0"/>
        <w:ind w:firstLine="709"/>
        <w:jc w:val="both"/>
        <w:rPr>
          <w:rFonts w:ascii="Times New Roman" w:hAnsi="Times New Roman" w:cs="Times New Roman"/>
          <w:color w:val="FF0000"/>
          <w:sz w:val="24"/>
          <w:szCs w:val="24"/>
        </w:rPr>
      </w:pPr>
      <w:r w:rsidRPr="00B577F1">
        <w:rPr>
          <w:rFonts w:ascii="Times New Roman" w:hAnsi="Times New Roman" w:cs="Times New Roman"/>
          <w:sz w:val="24"/>
          <w:szCs w:val="24"/>
        </w:rPr>
        <w:t>При участие на обединения, които не са юридически лица, съответствието с критерия за подбор се доказва от обединението участник като цяло.</w:t>
      </w:r>
      <w:r>
        <w:rPr>
          <w:rFonts w:ascii="Times New Roman" w:hAnsi="Times New Roman" w:cs="Times New Roman"/>
          <w:sz w:val="24"/>
          <w:szCs w:val="24"/>
        </w:rPr>
        <w:t xml:space="preserve"> </w:t>
      </w:r>
    </w:p>
    <w:p w14:paraId="3186AFEC" w14:textId="77777777" w:rsidR="004F5475" w:rsidRPr="004F5475" w:rsidRDefault="004F5475" w:rsidP="004F5475">
      <w:pPr>
        <w:jc w:val="both"/>
        <w:rPr>
          <w:rFonts w:ascii="Times New Roman" w:hAnsi="Times New Roman" w:cs="Times New Roman"/>
          <w:sz w:val="24"/>
          <w:szCs w:val="24"/>
        </w:rPr>
      </w:pPr>
    </w:p>
    <w:p w14:paraId="02598DE7" w14:textId="2D95A52F" w:rsidR="004F5475" w:rsidRPr="00955A47" w:rsidRDefault="004F5475" w:rsidP="00955A47">
      <w:pPr>
        <w:pStyle w:val="aa"/>
        <w:numPr>
          <w:ilvl w:val="0"/>
          <w:numId w:val="15"/>
        </w:numPr>
        <w:spacing w:after="0"/>
        <w:ind w:left="0" w:firstLine="567"/>
        <w:jc w:val="both"/>
        <w:rPr>
          <w:rFonts w:ascii="Times New Roman" w:hAnsi="Times New Roman" w:cs="Times New Roman"/>
          <w:b/>
          <w:bCs/>
          <w:sz w:val="24"/>
          <w:szCs w:val="24"/>
        </w:rPr>
      </w:pPr>
      <w:bookmarkStart w:id="30" w:name="bookmark32"/>
      <w:r w:rsidRPr="00955A47">
        <w:rPr>
          <w:rFonts w:ascii="Times New Roman" w:hAnsi="Times New Roman" w:cs="Times New Roman"/>
          <w:b/>
          <w:bCs/>
          <w:sz w:val="24"/>
          <w:szCs w:val="24"/>
        </w:rPr>
        <w:t>ИЗИСКВАНИЯ КЪМ ТЕХНИЧЕСКИТЕ И ПРОФЕСИОНАЛНИТЕ СПОСОБНОСТИ НА УЧАСТНИЦИТЕ И ДОКУМЕНТИ ЗА ДОКАЗВАНЕТО ИМ</w:t>
      </w:r>
      <w:bookmarkEnd w:id="30"/>
      <w:r w:rsidR="00472F8F">
        <w:rPr>
          <w:rFonts w:ascii="Times New Roman" w:hAnsi="Times New Roman" w:cs="Times New Roman"/>
          <w:b/>
          <w:bCs/>
          <w:sz w:val="24"/>
          <w:szCs w:val="24"/>
        </w:rPr>
        <w:t>.</w:t>
      </w:r>
    </w:p>
    <w:p w14:paraId="40A59243" w14:textId="77777777" w:rsidR="004F5475" w:rsidRPr="004F5475" w:rsidRDefault="004F5475" w:rsidP="00A01F74">
      <w:pPr>
        <w:spacing w:after="0"/>
        <w:jc w:val="both"/>
        <w:rPr>
          <w:rFonts w:ascii="Times New Roman" w:hAnsi="Times New Roman" w:cs="Times New Roman"/>
          <w:b/>
          <w:bCs/>
          <w:sz w:val="24"/>
          <w:szCs w:val="24"/>
        </w:rPr>
      </w:pPr>
    </w:p>
    <w:p w14:paraId="2AE8E8CA" w14:textId="77777777" w:rsidR="004F5475" w:rsidRPr="00755520" w:rsidRDefault="004F5475" w:rsidP="001302F5">
      <w:pPr>
        <w:spacing w:after="0"/>
        <w:ind w:firstLine="567"/>
        <w:jc w:val="both"/>
        <w:rPr>
          <w:rFonts w:ascii="Times New Roman" w:hAnsi="Times New Roman" w:cs="Times New Roman"/>
          <w:b/>
          <w:bCs/>
          <w:sz w:val="24"/>
          <w:szCs w:val="24"/>
        </w:rPr>
      </w:pPr>
      <w:r w:rsidRPr="00755520">
        <w:rPr>
          <w:rFonts w:ascii="Times New Roman" w:hAnsi="Times New Roman" w:cs="Times New Roman"/>
          <w:b/>
          <w:bCs/>
          <w:sz w:val="24"/>
          <w:szCs w:val="24"/>
        </w:rPr>
        <w:t>5. Участниците в процедурата трябва да отговарят на следните минимални изисквания към техническите и професионалните им способности:</w:t>
      </w:r>
    </w:p>
    <w:p w14:paraId="44374CB3" w14:textId="0E734DEC" w:rsidR="004F5475" w:rsidRPr="00BC33EB" w:rsidRDefault="004F5475" w:rsidP="00755520">
      <w:pPr>
        <w:spacing w:after="0"/>
        <w:ind w:firstLine="567"/>
        <w:jc w:val="both"/>
        <w:rPr>
          <w:rFonts w:ascii="Times New Roman" w:hAnsi="Times New Roman" w:cs="Times New Roman"/>
          <w:b/>
          <w:bCs/>
          <w:sz w:val="24"/>
          <w:szCs w:val="24"/>
        </w:rPr>
      </w:pPr>
      <w:r w:rsidRPr="00755520">
        <w:rPr>
          <w:rFonts w:ascii="Times New Roman" w:hAnsi="Times New Roman" w:cs="Times New Roman"/>
          <w:b/>
          <w:bCs/>
          <w:sz w:val="24"/>
          <w:szCs w:val="24"/>
        </w:rPr>
        <w:t>5.</w:t>
      </w:r>
      <w:r w:rsidR="001302F5" w:rsidRPr="00755520">
        <w:rPr>
          <w:rFonts w:ascii="Times New Roman" w:hAnsi="Times New Roman" w:cs="Times New Roman"/>
          <w:b/>
          <w:bCs/>
          <w:sz w:val="24"/>
          <w:szCs w:val="24"/>
        </w:rPr>
        <w:t xml:space="preserve"> </w:t>
      </w:r>
      <w:r w:rsidRPr="00755520">
        <w:rPr>
          <w:rFonts w:ascii="Times New Roman" w:hAnsi="Times New Roman" w:cs="Times New Roman"/>
          <w:b/>
          <w:bCs/>
          <w:sz w:val="24"/>
          <w:szCs w:val="24"/>
        </w:rPr>
        <w:t>1.</w:t>
      </w:r>
      <w:r w:rsidRPr="00755520">
        <w:rPr>
          <w:rFonts w:ascii="Times New Roman" w:hAnsi="Times New Roman" w:cs="Times New Roman"/>
          <w:sz w:val="24"/>
          <w:szCs w:val="24"/>
        </w:rPr>
        <w:t xml:space="preserve"> </w:t>
      </w:r>
      <w:r w:rsidRPr="00BC33EB">
        <w:rPr>
          <w:rFonts w:ascii="Times New Roman" w:hAnsi="Times New Roman" w:cs="Times New Roman"/>
          <w:b/>
          <w:bCs/>
          <w:sz w:val="24"/>
          <w:szCs w:val="24"/>
        </w:rPr>
        <w:t xml:space="preserve">През последните три години, считано от датата на подаване на офертата, участникът трябва да е изпълнил </w:t>
      </w:r>
      <w:r w:rsidR="000D0769" w:rsidRPr="00BC33EB">
        <w:rPr>
          <w:rFonts w:ascii="Times New Roman" w:hAnsi="Times New Roman" w:cs="Times New Roman"/>
          <w:b/>
          <w:bCs/>
          <w:sz w:val="24"/>
          <w:szCs w:val="24"/>
        </w:rPr>
        <w:t>дейност</w:t>
      </w:r>
      <w:r w:rsidR="00755520" w:rsidRPr="00BC33EB">
        <w:rPr>
          <w:rFonts w:ascii="Times New Roman" w:hAnsi="Times New Roman" w:cs="Times New Roman"/>
          <w:b/>
          <w:bCs/>
          <w:sz w:val="24"/>
          <w:szCs w:val="24"/>
        </w:rPr>
        <w:t>и</w:t>
      </w:r>
      <w:r w:rsidR="000D0769" w:rsidRPr="00BC33EB">
        <w:rPr>
          <w:rFonts w:ascii="Times New Roman" w:hAnsi="Times New Roman" w:cs="Times New Roman"/>
          <w:b/>
          <w:bCs/>
          <w:sz w:val="24"/>
          <w:szCs w:val="24"/>
        </w:rPr>
        <w:t xml:space="preserve"> с предмет и обем, идентични или сходни с тези на поръчката </w:t>
      </w:r>
      <w:r w:rsidRPr="00BC33EB">
        <w:rPr>
          <w:rFonts w:ascii="Times New Roman" w:hAnsi="Times New Roman" w:cs="Times New Roman"/>
          <w:b/>
          <w:bCs/>
          <w:sz w:val="24"/>
          <w:szCs w:val="24"/>
        </w:rPr>
        <w:t>минимум по една дейност с предмет, идентичен или сходен с тези на поръчката по съответната обособена позиция.</w:t>
      </w:r>
    </w:p>
    <w:p w14:paraId="1886352A" w14:textId="2F10EAD5" w:rsidR="004F5475" w:rsidRPr="00755520" w:rsidRDefault="004F5475" w:rsidP="00A01F74">
      <w:pPr>
        <w:spacing w:after="0"/>
        <w:ind w:firstLine="567"/>
        <w:jc w:val="both"/>
        <w:rPr>
          <w:rFonts w:ascii="Times New Roman" w:hAnsi="Times New Roman" w:cs="Times New Roman"/>
          <w:i/>
          <w:iCs/>
          <w:sz w:val="24"/>
          <w:szCs w:val="24"/>
        </w:rPr>
      </w:pPr>
      <w:r w:rsidRPr="00755520">
        <w:rPr>
          <w:rFonts w:ascii="Times New Roman" w:hAnsi="Times New Roman" w:cs="Times New Roman"/>
          <w:b/>
          <w:bCs/>
          <w:sz w:val="24"/>
          <w:szCs w:val="24"/>
        </w:rPr>
        <w:t>Забележка:</w:t>
      </w:r>
      <w:r w:rsidRPr="00755520">
        <w:rPr>
          <w:rFonts w:ascii="Times New Roman" w:hAnsi="Times New Roman" w:cs="Times New Roman"/>
          <w:i/>
          <w:iCs/>
          <w:sz w:val="24"/>
          <w:szCs w:val="24"/>
        </w:rPr>
        <w:t xml:space="preserve"> Под дейности, които са идентични или сходни с предмета на поръчката, се разбират дейности за всяка обособена позиция, за която участникът подава оферта, съответно: доставка на канцеларски материали и офис консумативи; доставка на тонери за копирни и печатащи устройства и доставка на стоки от списъка по </w:t>
      </w:r>
      <w:r w:rsidRPr="00755520">
        <w:rPr>
          <w:rFonts w:ascii="Times New Roman" w:hAnsi="Times New Roman" w:cs="Times New Roman"/>
          <w:sz w:val="24"/>
          <w:szCs w:val="24"/>
        </w:rPr>
        <w:t>чл</w:t>
      </w:r>
      <w:r w:rsidR="00755520" w:rsidRPr="00755520">
        <w:rPr>
          <w:rFonts w:ascii="Times New Roman" w:hAnsi="Times New Roman" w:cs="Times New Roman"/>
          <w:sz w:val="24"/>
          <w:szCs w:val="24"/>
        </w:rPr>
        <w:t xml:space="preserve">. </w:t>
      </w:r>
      <w:r w:rsidRPr="00755520">
        <w:rPr>
          <w:rFonts w:ascii="Times New Roman" w:hAnsi="Times New Roman" w:cs="Times New Roman"/>
          <w:sz w:val="24"/>
          <w:szCs w:val="24"/>
        </w:rPr>
        <w:t>12, ал.1,</w:t>
      </w:r>
      <w:r w:rsidR="00755520" w:rsidRPr="00755520">
        <w:rPr>
          <w:rFonts w:ascii="Times New Roman" w:hAnsi="Times New Roman" w:cs="Times New Roman"/>
          <w:sz w:val="24"/>
          <w:szCs w:val="24"/>
        </w:rPr>
        <w:t xml:space="preserve"> </w:t>
      </w:r>
      <w:r w:rsidRPr="00755520">
        <w:rPr>
          <w:rFonts w:ascii="Times New Roman" w:hAnsi="Times New Roman" w:cs="Times New Roman"/>
          <w:sz w:val="24"/>
          <w:szCs w:val="24"/>
        </w:rPr>
        <w:t>т.</w:t>
      </w:r>
      <w:r w:rsidR="00A01F74" w:rsidRPr="00755520">
        <w:rPr>
          <w:rFonts w:ascii="Times New Roman" w:hAnsi="Times New Roman" w:cs="Times New Roman"/>
          <w:sz w:val="24"/>
          <w:szCs w:val="24"/>
        </w:rPr>
        <w:t xml:space="preserve"> </w:t>
      </w:r>
      <w:r w:rsidRPr="00755520">
        <w:rPr>
          <w:rFonts w:ascii="Times New Roman" w:hAnsi="Times New Roman" w:cs="Times New Roman"/>
          <w:sz w:val="24"/>
          <w:szCs w:val="24"/>
        </w:rPr>
        <w:t xml:space="preserve">1 от </w:t>
      </w:r>
      <w:r w:rsidRPr="00755520">
        <w:rPr>
          <w:rFonts w:ascii="Times New Roman" w:hAnsi="Times New Roman" w:cs="Times New Roman"/>
          <w:i/>
          <w:iCs/>
          <w:sz w:val="24"/>
          <w:szCs w:val="24"/>
        </w:rPr>
        <w:t>ЗОП, като: кочани с квитанции, папки, кашони, кутии, кламери, кабърчета.</w:t>
      </w:r>
    </w:p>
    <w:p w14:paraId="68E8AB71" w14:textId="77777777" w:rsidR="00A01F74" w:rsidRPr="00755520" w:rsidRDefault="004F5475" w:rsidP="00A01F74">
      <w:pPr>
        <w:spacing w:after="0"/>
        <w:ind w:firstLine="567"/>
        <w:jc w:val="both"/>
        <w:rPr>
          <w:rFonts w:ascii="Times New Roman" w:hAnsi="Times New Roman" w:cs="Times New Roman"/>
          <w:sz w:val="24"/>
          <w:szCs w:val="24"/>
        </w:rPr>
      </w:pPr>
      <w:r w:rsidRPr="00755520">
        <w:rPr>
          <w:rFonts w:ascii="Times New Roman" w:hAnsi="Times New Roman" w:cs="Times New Roman"/>
          <w:sz w:val="24"/>
          <w:szCs w:val="24"/>
        </w:rPr>
        <w:t>„Изпълнена" е тази услуга, чието изпълнение е приключило в рамките на заложения от възложителя период, независимо от началната дата на изпълнение.</w:t>
      </w:r>
    </w:p>
    <w:p w14:paraId="245ADFF0" w14:textId="18E01DEC" w:rsidR="004F5475" w:rsidRPr="00755520" w:rsidRDefault="004F5475" w:rsidP="00A01F74">
      <w:pPr>
        <w:spacing w:after="0"/>
        <w:ind w:firstLine="567"/>
        <w:jc w:val="both"/>
        <w:rPr>
          <w:rFonts w:ascii="Times New Roman" w:hAnsi="Times New Roman" w:cs="Times New Roman"/>
          <w:sz w:val="24"/>
          <w:szCs w:val="24"/>
        </w:rPr>
      </w:pPr>
      <w:r w:rsidRPr="00755520">
        <w:rPr>
          <w:rFonts w:ascii="Times New Roman" w:hAnsi="Times New Roman" w:cs="Times New Roman"/>
          <w:sz w:val="24"/>
          <w:szCs w:val="24"/>
        </w:rPr>
        <w:t>Минималните изисквания се отнасят за всяка от обособените позиции поотделно.</w:t>
      </w:r>
    </w:p>
    <w:p w14:paraId="4D4DB2C2" w14:textId="77777777" w:rsidR="004F5475" w:rsidRPr="00755520" w:rsidRDefault="004F5475" w:rsidP="00A01F74">
      <w:pPr>
        <w:spacing w:after="0"/>
        <w:jc w:val="both"/>
        <w:rPr>
          <w:rFonts w:ascii="Times New Roman" w:hAnsi="Times New Roman" w:cs="Times New Roman"/>
          <w:sz w:val="24"/>
          <w:szCs w:val="24"/>
        </w:rPr>
      </w:pPr>
      <w:r w:rsidRPr="00755520">
        <w:rPr>
          <w:rFonts w:ascii="Times New Roman" w:hAnsi="Times New Roman" w:cs="Times New Roman"/>
          <w:sz w:val="24"/>
          <w:szCs w:val="24"/>
        </w:rPr>
        <w:t xml:space="preserve"> При подаване на офертата участниците посочват информацията относно притежавания опит в ЕЕДОП, Част IV „Критерии за подбор", Раздел В </w:t>
      </w:r>
      <w:r w:rsidRPr="00755520">
        <w:rPr>
          <w:rFonts w:ascii="Times New Roman" w:hAnsi="Times New Roman" w:cs="Times New Roman"/>
          <w:sz w:val="24"/>
          <w:szCs w:val="24"/>
          <w:lang w:val="ja-JP"/>
        </w:rPr>
        <w:t>’</w:t>
      </w:r>
      <w:r w:rsidRPr="00755520">
        <w:rPr>
          <w:rFonts w:ascii="Times New Roman" w:eastAsia="MS Gothic" w:hAnsi="Times New Roman" w:cs="Times New Roman"/>
          <w:sz w:val="24"/>
          <w:szCs w:val="24"/>
          <w:lang w:val="ja-JP"/>
        </w:rPr>
        <w:t>，</w:t>
      </w:r>
      <w:r w:rsidRPr="00755520">
        <w:rPr>
          <w:rFonts w:ascii="Times New Roman" w:hAnsi="Times New Roman" w:cs="Times New Roman"/>
          <w:sz w:val="24"/>
          <w:szCs w:val="24"/>
        </w:rPr>
        <w:t>Технически и професионални способности", т.16.</w:t>
      </w:r>
    </w:p>
    <w:p w14:paraId="38CF9BA3" w14:textId="77777777" w:rsidR="004F5475" w:rsidRPr="00BC33EB" w:rsidRDefault="004F5475" w:rsidP="00A01F74">
      <w:pPr>
        <w:numPr>
          <w:ilvl w:val="1"/>
          <w:numId w:val="7"/>
        </w:numPr>
        <w:spacing w:after="0"/>
        <w:ind w:firstLine="567"/>
        <w:jc w:val="both"/>
        <w:rPr>
          <w:rFonts w:ascii="Times New Roman" w:hAnsi="Times New Roman" w:cs="Times New Roman"/>
          <w:b/>
          <w:bCs/>
          <w:sz w:val="24"/>
          <w:szCs w:val="24"/>
        </w:rPr>
      </w:pPr>
      <w:r w:rsidRPr="00BC33EB">
        <w:rPr>
          <w:rFonts w:ascii="Times New Roman" w:hAnsi="Times New Roman" w:cs="Times New Roman"/>
          <w:b/>
          <w:bCs/>
          <w:sz w:val="24"/>
          <w:szCs w:val="24"/>
        </w:rPr>
        <w:t>Участникът следва да разполага с минимум едно транспортно средство за доставката на заявените стоки до адреса на възложителя.</w:t>
      </w:r>
    </w:p>
    <w:p w14:paraId="0F9289EB" w14:textId="77777777" w:rsidR="004F5475" w:rsidRPr="00755520" w:rsidRDefault="004F5475" w:rsidP="00A01F74">
      <w:pPr>
        <w:spacing w:after="0"/>
        <w:ind w:firstLine="567"/>
        <w:jc w:val="both"/>
        <w:rPr>
          <w:rFonts w:ascii="Times New Roman" w:hAnsi="Times New Roman" w:cs="Times New Roman"/>
          <w:sz w:val="24"/>
          <w:szCs w:val="24"/>
        </w:rPr>
      </w:pPr>
      <w:r w:rsidRPr="00755520">
        <w:rPr>
          <w:rFonts w:ascii="Times New Roman" w:hAnsi="Times New Roman" w:cs="Times New Roman"/>
          <w:sz w:val="24"/>
          <w:szCs w:val="24"/>
        </w:rPr>
        <w:t>В случай, че участник подава оферта за повече от една обособена позиция, транспортното средство може да се съвместява.</w:t>
      </w:r>
    </w:p>
    <w:p w14:paraId="03C1BDB6" w14:textId="47E3ACDF" w:rsidR="004F5475" w:rsidRDefault="004F5475" w:rsidP="00A01F74">
      <w:pPr>
        <w:spacing w:after="0"/>
        <w:ind w:firstLine="567"/>
        <w:jc w:val="both"/>
        <w:rPr>
          <w:rFonts w:ascii="Times New Roman" w:hAnsi="Times New Roman" w:cs="Times New Roman"/>
          <w:sz w:val="24"/>
          <w:szCs w:val="24"/>
        </w:rPr>
      </w:pPr>
      <w:r w:rsidRPr="00755520">
        <w:rPr>
          <w:rFonts w:ascii="Times New Roman" w:hAnsi="Times New Roman" w:cs="Times New Roman"/>
          <w:sz w:val="24"/>
          <w:szCs w:val="24"/>
        </w:rPr>
        <w:t>При подаване на офертата участниците посочват информацията относно техническото оборудване за изпълнение на поръчката в ЕЕДОП, Част IV „Критерии за подбор", Раздел В „Технически и професионални способности", т. 9. В ЕЕДОП посоченото превозно средство следва да бъде индивидуализирано чрез вписване на следните данни: марка, модел; регистрационен номер; свидетелство за регистрация номер; собственост на превозното средство (собствено/наето/на лизинг).</w:t>
      </w:r>
    </w:p>
    <w:p w14:paraId="7CB4D6D2" w14:textId="1D844996" w:rsidR="00755520" w:rsidRPr="00755520" w:rsidRDefault="00755520" w:rsidP="00755520">
      <w:pPr>
        <w:spacing w:after="0"/>
        <w:ind w:firstLine="567"/>
        <w:jc w:val="both"/>
        <w:rPr>
          <w:rFonts w:ascii="Times New Roman" w:hAnsi="Times New Roman" w:cs="Times New Roman"/>
          <w:sz w:val="24"/>
          <w:szCs w:val="24"/>
        </w:rPr>
      </w:pPr>
      <w:r w:rsidRPr="00755520">
        <w:rPr>
          <w:rFonts w:ascii="Times New Roman" w:hAnsi="Times New Roman" w:cs="Times New Roman"/>
          <w:sz w:val="24"/>
          <w:szCs w:val="24"/>
        </w:rPr>
        <w:t>Участниците удостоверят съответствието си с минималните изисквания към техническите и професионалните способности с представяне на следните документи:</w:t>
      </w:r>
    </w:p>
    <w:p w14:paraId="40A23FDC" w14:textId="7707C7DF" w:rsidR="00755520" w:rsidRPr="00755520" w:rsidRDefault="00755520" w:rsidP="00755520">
      <w:pPr>
        <w:spacing w:after="0"/>
        <w:ind w:firstLine="567"/>
        <w:jc w:val="both"/>
        <w:rPr>
          <w:rFonts w:ascii="Times New Roman" w:hAnsi="Times New Roman" w:cs="Times New Roman"/>
          <w:sz w:val="24"/>
          <w:szCs w:val="24"/>
        </w:rPr>
      </w:pPr>
      <w:r w:rsidRPr="00755520">
        <w:rPr>
          <w:rFonts w:ascii="Times New Roman" w:hAnsi="Times New Roman" w:cs="Times New Roman"/>
          <w:sz w:val="24"/>
          <w:szCs w:val="24"/>
        </w:rPr>
        <w:t>Списък на доставките, които са идентични или сходни с предмета на съответната обособена позиция, изпълнени през последните три години, считано от датата на подаване на офертата. В списъка се посочват вид и обем на извършените дейности, стойностите, датите на възлагане и на приключване изпълнението на доставките и получателите заедно с доказателства за извършените доставки. Доказателствата за извършените доставки могат да бъдат представени под формата на:</w:t>
      </w:r>
    </w:p>
    <w:p w14:paraId="2B78A148" w14:textId="594BC311" w:rsidR="00755520" w:rsidRPr="00755520" w:rsidRDefault="00755520" w:rsidP="00755520">
      <w:pPr>
        <w:spacing w:after="0"/>
        <w:ind w:firstLine="567"/>
        <w:jc w:val="both"/>
        <w:rPr>
          <w:rFonts w:ascii="Times New Roman" w:hAnsi="Times New Roman" w:cs="Times New Roman"/>
          <w:sz w:val="24"/>
          <w:szCs w:val="24"/>
        </w:rPr>
      </w:pPr>
      <w:r w:rsidRPr="00755520">
        <w:rPr>
          <w:rFonts w:ascii="Times New Roman" w:hAnsi="Times New Roman" w:cs="Times New Roman"/>
          <w:sz w:val="24"/>
          <w:szCs w:val="24"/>
        </w:rPr>
        <w:lastRenderedPageBreak/>
        <w:t>Удостоверения за добро изпълнение, съдържащи вид на дейностите, обем и/или количество на поръчката, стойност на доставката, дата, на която е приключило изпълнението. Удостоверенията трябва да съдържат дата и подпис на издателя;</w:t>
      </w:r>
    </w:p>
    <w:p w14:paraId="22E5F11A" w14:textId="60EECC8C" w:rsidR="00175D81" w:rsidRDefault="00755520" w:rsidP="00755520">
      <w:pPr>
        <w:spacing w:after="0"/>
        <w:ind w:firstLine="567"/>
        <w:jc w:val="both"/>
        <w:rPr>
          <w:rFonts w:ascii="Times New Roman" w:hAnsi="Times New Roman" w:cs="Times New Roman"/>
          <w:sz w:val="24"/>
          <w:szCs w:val="24"/>
        </w:rPr>
      </w:pPr>
      <w:r w:rsidRPr="00755520">
        <w:rPr>
          <w:rFonts w:ascii="Times New Roman" w:hAnsi="Times New Roman" w:cs="Times New Roman"/>
          <w:sz w:val="24"/>
          <w:szCs w:val="24"/>
        </w:rPr>
        <w:t>Посочване на публичен регистър, в който е публикувана информация за доставката, от който може да се установят обстоятелствата, посочени като съдържание на удостоверенията</w:t>
      </w:r>
      <w:r w:rsidR="00472F8F">
        <w:rPr>
          <w:rFonts w:ascii="Times New Roman" w:hAnsi="Times New Roman" w:cs="Times New Roman"/>
          <w:sz w:val="24"/>
          <w:szCs w:val="24"/>
        </w:rPr>
        <w:t>;</w:t>
      </w:r>
      <w:r w:rsidRPr="00755520">
        <w:rPr>
          <w:rFonts w:ascii="Times New Roman" w:hAnsi="Times New Roman" w:cs="Times New Roman"/>
          <w:sz w:val="24"/>
          <w:szCs w:val="24"/>
        </w:rPr>
        <w:t xml:space="preserve"> </w:t>
      </w:r>
    </w:p>
    <w:p w14:paraId="4207E568" w14:textId="0DD61CCB" w:rsidR="00755520" w:rsidRPr="00175D81" w:rsidRDefault="00755520" w:rsidP="00175D81">
      <w:pPr>
        <w:spacing w:after="0"/>
        <w:ind w:firstLine="567"/>
        <w:jc w:val="both"/>
        <w:rPr>
          <w:rFonts w:ascii="Times New Roman" w:hAnsi="Times New Roman" w:cs="Times New Roman"/>
          <w:sz w:val="24"/>
          <w:szCs w:val="24"/>
        </w:rPr>
      </w:pPr>
      <w:r w:rsidRPr="00175D81">
        <w:rPr>
          <w:rFonts w:ascii="Times New Roman" w:hAnsi="Times New Roman" w:cs="Times New Roman"/>
          <w:sz w:val="24"/>
          <w:szCs w:val="24"/>
        </w:rPr>
        <w:t>Други документи по преценка на участника</w:t>
      </w:r>
      <w:r w:rsidR="00175D81">
        <w:rPr>
          <w:rFonts w:ascii="Times New Roman" w:hAnsi="Times New Roman" w:cs="Times New Roman" w:hint="eastAsia"/>
          <w:sz w:val="24"/>
          <w:szCs w:val="24"/>
        </w:rPr>
        <w:t>,</w:t>
      </w:r>
      <w:r w:rsidR="00175D81">
        <w:rPr>
          <w:rFonts w:ascii="Times New Roman" w:hAnsi="Times New Roman" w:cs="Times New Roman"/>
          <w:sz w:val="24"/>
          <w:szCs w:val="24"/>
        </w:rPr>
        <w:t xml:space="preserve"> </w:t>
      </w:r>
      <w:r w:rsidRPr="00175D81">
        <w:rPr>
          <w:rFonts w:ascii="Times New Roman" w:hAnsi="Times New Roman" w:cs="Times New Roman"/>
          <w:sz w:val="24"/>
          <w:szCs w:val="24"/>
        </w:rPr>
        <w:t>чрез които се удостоверява факта на извършената доставка.</w:t>
      </w:r>
    </w:p>
    <w:p w14:paraId="43F8A6B1" w14:textId="6A4930D5" w:rsidR="00755520" w:rsidRPr="00755520" w:rsidRDefault="00755520" w:rsidP="00755520">
      <w:pPr>
        <w:spacing w:after="0"/>
        <w:ind w:firstLine="567"/>
        <w:jc w:val="both"/>
        <w:rPr>
          <w:rFonts w:ascii="Times New Roman" w:hAnsi="Times New Roman" w:cs="Times New Roman"/>
          <w:sz w:val="24"/>
          <w:szCs w:val="24"/>
        </w:rPr>
      </w:pPr>
      <w:r w:rsidRPr="00755520">
        <w:rPr>
          <w:rFonts w:ascii="Times New Roman" w:hAnsi="Times New Roman" w:cs="Times New Roman"/>
          <w:sz w:val="24"/>
          <w:szCs w:val="24"/>
        </w:rPr>
        <w:t>Списък-декларация на техническото оборудване /транспортното средство/, което е на разположение на участника за срока на договора, в който е посочена детайлна информация за номер, дата и вид на документа, удостоверяващ собственост или право на ползване за не по- кратък срок от срока на действие на договора за изпълнение по обособената позиция, както и всички други данни, удостоверяващи информацията, посочена от участника в представения ЕЕДОП.</w:t>
      </w:r>
    </w:p>
    <w:p w14:paraId="046BB7DD" w14:textId="5125B520" w:rsidR="00755520" w:rsidRPr="00755520" w:rsidRDefault="00755520" w:rsidP="00175D81">
      <w:pPr>
        <w:spacing w:after="0"/>
        <w:ind w:firstLine="567"/>
        <w:jc w:val="both"/>
        <w:rPr>
          <w:rFonts w:ascii="Times New Roman" w:hAnsi="Times New Roman" w:cs="Times New Roman"/>
          <w:sz w:val="24"/>
          <w:szCs w:val="24"/>
        </w:rPr>
      </w:pPr>
      <w:r w:rsidRPr="00755520">
        <w:rPr>
          <w:rFonts w:ascii="Times New Roman" w:hAnsi="Times New Roman" w:cs="Times New Roman"/>
          <w:sz w:val="24"/>
          <w:szCs w:val="24"/>
        </w:rPr>
        <w:t>В съответствие с чл. 67, ал. 6 от ЗОП документите, доказващи съответствието с поставените от възложителя минимални изисквания към техническите и професионалните способности се представят от избрания за изпълнител преди сключване на договора по съответната обособена позиция.</w:t>
      </w:r>
    </w:p>
    <w:p w14:paraId="4A1EA2AC" w14:textId="0CCA8C92" w:rsidR="001302F5" w:rsidRPr="001302F5" w:rsidRDefault="001302F5" w:rsidP="00A01F74">
      <w:pPr>
        <w:spacing w:after="0"/>
        <w:ind w:firstLine="567"/>
        <w:jc w:val="both"/>
        <w:rPr>
          <w:rFonts w:ascii="Times New Roman" w:hAnsi="Times New Roman" w:cs="Times New Roman"/>
          <w:b/>
          <w:bCs/>
          <w:sz w:val="24"/>
          <w:szCs w:val="24"/>
        </w:rPr>
      </w:pPr>
      <w:r>
        <w:rPr>
          <w:rFonts w:ascii="Times New Roman" w:hAnsi="Times New Roman" w:cs="Times New Roman"/>
          <w:b/>
          <w:bCs/>
          <w:sz w:val="24"/>
          <w:szCs w:val="24"/>
        </w:rPr>
        <w:t xml:space="preserve">5.3. </w:t>
      </w:r>
      <w:r w:rsidR="00A01F74" w:rsidRPr="001302F5">
        <w:rPr>
          <w:rFonts w:ascii="Times New Roman" w:hAnsi="Times New Roman" w:cs="Times New Roman"/>
          <w:b/>
          <w:bCs/>
          <w:sz w:val="24"/>
          <w:szCs w:val="24"/>
        </w:rPr>
        <w:t>Критерии за подбор при участие на обединения и подизпълнители</w:t>
      </w:r>
    </w:p>
    <w:p w14:paraId="50C7A11D" w14:textId="77777777" w:rsidR="001302F5" w:rsidRDefault="001302F5" w:rsidP="00A01F74">
      <w:pPr>
        <w:spacing w:after="0"/>
        <w:ind w:firstLine="567"/>
        <w:jc w:val="both"/>
        <w:rPr>
          <w:rFonts w:ascii="Times New Roman" w:hAnsi="Times New Roman" w:cs="Times New Roman"/>
          <w:sz w:val="24"/>
          <w:szCs w:val="24"/>
        </w:rPr>
      </w:pPr>
      <w:r>
        <w:rPr>
          <w:rFonts w:ascii="Times New Roman" w:hAnsi="Times New Roman" w:cs="Times New Roman"/>
          <w:sz w:val="24"/>
          <w:szCs w:val="24"/>
        </w:rPr>
        <w:t>5</w:t>
      </w:r>
      <w:r w:rsidR="00A01F74" w:rsidRPr="00A01F74">
        <w:rPr>
          <w:rFonts w:ascii="Times New Roman" w:hAnsi="Times New Roman" w:cs="Times New Roman"/>
          <w:sz w:val="24"/>
          <w:szCs w:val="24"/>
        </w:rPr>
        <w:t>.</w:t>
      </w:r>
      <w:r>
        <w:rPr>
          <w:rFonts w:ascii="Times New Roman" w:hAnsi="Times New Roman" w:cs="Times New Roman"/>
          <w:sz w:val="24"/>
          <w:szCs w:val="24"/>
        </w:rPr>
        <w:t>3</w:t>
      </w:r>
      <w:r w:rsidR="00A01F74" w:rsidRPr="00A01F74">
        <w:rPr>
          <w:rFonts w:ascii="Times New Roman" w:hAnsi="Times New Roman" w:cs="Times New Roman"/>
          <w:sz w:val="24"/>
          <w:szCs w:val="24"/>
        </w:rPr>
        <w:t xml:space="preserve">.1. При участие на обединения, които не са юридически лица, съответствието с критериите за подбор се доказва от обединението-участник,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 (чл. 59, ал. 6 от ЗОП). </w:t>
      </w:r>
    </w:p>
    <w:p w14:paraId="5F54FF72" w14:textId="70DCDC4E" w:rsidR="00A01F74" w:rsidRPr="00A01F74" w:rsidRDefault="001302F5" w:rsidP="00A01F74">
      <w:pPr>
        <w:spacing w:after="0"/>
        <w:ind w:firstLine="567"/>
        <w:jc w:val="both"/>
        <w:rPr>
          <w:rFonts w:ascii="Times New Roman" w:hAnsi="Times New Roman" w:cs="Times New Roman"/>
          <w:sz w:val="24"/>
          <w:szCs w:val="24"/>
        </w:rPr>
      </w:pPr>
      <w:r>
        <w:rPr>
          <w:rFonts w:ascii="Times New Roman" w:hAnsi="Times New Roman" w:cs="Times New Roman"/>
          <w:sz w:val="24"/>
          <w:szCs w:val="24"/>
        </w:rPr>
        <w:t>5</w:t>
      </w:r>
      <w:r w:rsidR="00A01F74" w:rsidRPr="00A01F74">
        <w:rPr>
          <w:rFonts w:ascii="Times New Roman" w:hAnsi="Times New Roman" w:cs="Times New Roman"/>
          <w:sz w:val="24"/>
          <w:szCs w:val="24"/>
        </w:rPr>
        <w:t>.</w:t>
      </w:r>
      <w:r>
        <w:rPr>
          <w:rFonts w:ascii="Times New Roman" w:hAnsi="Times New Roman" w:cs="Times New Roman"/>
          <w:sz w:val="24"/>
          <w:szCs w:val="24"/>
        </w:rPr>
        <w:t>3</w:t>
      </w:r>
      <w:r w:rsidR="00A01F74" w:rsidRPr="00A01F74">
        <w:rPr>
          <w:rFonts w:ascii="Times New Roman" w:hAnsi="Times New Roman" w:cs="Times New Roman"/>
          <w:sz w:val="24"/>
          <w:szCs w:val="24"/>
        </w:rPr>
        <w:t>.2. Подизпълнителите (ако участникът е посочил, че ще ползва такива)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(чл. 66, ал. 2 от ЗОП).</w:t>
      </w:r>
    </w:p>
    <w:p w14:paraId="5AD8B325" w14:textId="7DE312EF" w:rsidR="00A01F74" w:rsidRPr="001302F5" w:rsidRDefault="001302F5" w:rsidP="00A01F74">
      <w:pPr>
        <w:spacing w:after="0"/>
        <w:ind w:firstLine="567"/>
        <w:jc w:val="both"/>
        <w:rPr>
          <w:rFonts w:ascii="Times New Roman" w:hAnsi="Times New Roman" w:cs="Times New Roman"/>
          <w:b/>
          <w:bCs/>
          <w:sz w:val="24"/>
          <w:szCs w:val="24"/>
        </w:rPr>
      </w:pPr>
      <w:r w:rsidRPr="001302F5">
        <w:rPr>
          <w:rFonts w:ascii="Times New Roman" w:hAnsi="Times New Roman" w:cs="Times New Roman"/>
          <w:b/>
          <w:bCs/>
          <w:sz w:val="24"/>
          <w:szCs w:val="24"/>
        </w:rPr>
        <w:t>5</w:t>
      </w:r>
      <w:r w:rsidR="00A01F74" w:rsidRPr="001302F5">
        <w:rPr>
          <w:rFonts w:ascii="Times New Roman" w:hAnsi="Times New Roman" w:cs="Times New Roman"/>
          <w:b/>
          <w:bCs/>
          <w:sz w:val="24"/>
          <w:szCs w:val="24"/>
        </w:rPr>
        <w:t>.</w:t>
      </w:r>
      <w:r w:rsidRPr="001302F5">
        <w:rPr>
          <w:rFonts w:ascii="Times New Roman" w:hAnsi="Times New Roman" w:cs="Times New Roman"/>
          <w:b/>
          <w:bCs/>
          <w:sz w:val="24"/>
          <w:szCs w:val="24"/>
        </w:rPr>
        <w:t>4</w:t>
      </w:r>
      <w:r w:rsidR="00A01F74" w:rsidRPr="001302F5">
        <w:rPr>
          <w:rFonts w:ascii="Times New Roman" w:hAnsi="Times New Roman" w:cs="Times New Roman"/>
          <w:b/>
          <w:bCs/>
          <w:sz w:val="24"/>
          <w:szCs w:val="24"/>
        </w:rPr>
        <w:t>. Ползване на капацитета на трети лица и подизпълнители</w:t>
      </w:r>
    </w:p>
    <w:p w14:paraId="465D8083" w14:textId="62437FDD" w:rsidR="00A01F74" w:rsidRPr="00A01F74" w:rsidRDefault="001302F5" w:rsidP="00A01F74">
      <w:pPr>
        <w:spacing w:after="0"/>
        <w:ind w:firstLine="567"/>
        <w:jc w:val="both"/>
        <w:rPr>
          <w:rFonts w:ascii="Times New Roman" w:hAnsi="Times New Roman" w:cs="Times New Roman"/>
          <w:sz w:val="24"/>
          <w:szCs w:val="24"/>
        </w:rPr>
      </w:pPr>
      <w:r>
        <w:rPr>
          <w:rFonts w:ascii="Times New Roman" w:hAnsi="Times New Roman" w:cs="Times New Roman"/>
          <w:sz w:val="24"/>
          <w:szCs w:val="24"/>
        </w:rPr>
        <w:t>5</w:t>
      </w:r>
      <w:r w:rsidR="00A01F74" w:rsidRPr="00A01F74">
        <w:rPr>
          <w:rFonts w:ascii="Times New Roman" w:hAnsi="Times New Roman" w:cs="Times New Roman"/>
          <w:sz w:val="24"/>
          <w:szCs w:val="24"/>
        </w:rPr>
        <w:t>.</w:t>
      </w:r>
      <w:r>
        <w:rPr>
          <w:rFonts w:ascii="Times New Roman" w:hAnsi="Times New Roman" w:cs="Times New Roman"/>
          <w:sz w:val="24"/>
          <w:szCs w:val="24"/>
        </w:rPr>
        <w:t>4</w:t>
      </w:r>
      <w:r w:rsidR="00A01F74" w:rsidRPr="00A01F74">
        <w:rPr>
          <w:rFonts w:ascii="Times New Roman" w:hAnsi="Times New Roman" w:cs="Times New Roman"/>
          <w:sz w:val="24"/>
          <w:szCs w:val="24"/>
        </w:rPr>
        <w:t>.1. Участниците могат да се позоват на капацитета на трети лица при условията на чл. 65 от ЗОП и независимо от правната връзка между тях, по отношение на критериите, свързани с икономическото и финансовото състояние, техническите и професионалните способности.</w:t>
      </w:r>
    </w:p>
    <w:p w14:paraId="0C17F4EA" w14:textId="292E950D" w:rsidR="00A01F74" w:rsidRPr="00A01F74" w:rsidRDefault="001302F5" w:rsidP="00A01F74">
      <w:pPr>
        <w:spacing w:after="0"/>
        <w:ind w:firstLine="567"/>
        <w:jc w:val="both"/>
        <w:rPr>
          <w:rFonts w:ascii="Times New Roman" w:hAnsi="Times New Roman" w:cs="Times New Roman"/>
          <w:sz w:val="24"/>
          <w:szCs w:val="24"/>
        </w:rPr>
      </w:pPr>
      <w:r>
        <w:rPr>
          <w:rFonts w:ascii="Times New Roman" w:hAnsi="Times New Roman" w:cs="Times New Roman"/>
          <w:sz w:val="24"/>
          <w:szCs w:val="24"/>
        </w:rPr>
        <w:t>5</w:t>
      </w:r>
      <w:r w:rsidR="00A01F74" w:rsidRPr="00A01F74">
        <w:rPr>
          <w:rFonts w:ascii="Times New Roman" w:hAnsi="Times New Roman" w:cs="Times New Roman"/>
          <w:sz w:val="24"/>
          <w:szCs w:val="24"/>
        </w:rPr>
        <w:t>.</w:t>
      </w:r>
      <w:r>
        <w:rPr>
          <w:rFonts w:ascii="Times New Roman" w:hAnsi="Times New Roman" w:cs="Times New Roman"/>
          <w:sz w:val="24"/>
          <w:szCs w:val="24"/>
        </w:rPr>
        <w:t>4</w:t>
      </w:r>
      <w:r w:rsidR="00A01F74" w:rsidRPr="00A01F74">
        <w:rPr>
          <w:rFonts w:ascii="Times New Roman" w:hAnsi="Times New Roman" w:cs="Times New Roman"/>
          <w:sz w:val="24"/>
          <w:szCs w:val="24"/>
        </w:rPr>
        <w:t>.2. Когато участникът се позовава на капацитета на трети лица, посочва това в Част II „Информация за икономическия оператор“, Раздел В „Информация относно използването на капацитета на други субекти“ от ЕЕДОП и попълва приложимите полета от Част IV „Критерии за подбор“ от ЕЕДОП. Участникът трябва да може да докаже, че ще разполага с техните ресурси, като представи документи за поетите от третите лица задължения (чл. 65, ал. 3 от ЗОП).</w:t>
      </w:r>
    </w:p>
    <w:p w14:paraId="0E1B67E3" w14:textId="7E723B35" w:rsidR="00A01F74" w:rsidRPr="00A01F74" w:rsidRDefault="001302F5" w:rsidP="00A01F74">
      <w:pPr>
        <w:spacing w:after="0"/>
        <w:ind w:firstLine="567"/>
        <w:jc w:val="both"/>
        <w:rPr>
          <w:rFonts w:ascii="Times New Roman" w:hAnsi="Times New Roman" w:cs="Times New Roman"/>
          <w:sz w:val="24"/>
          <w:szCs w:val="24"/>
        </w:rPr>
      </w:pPr>
      <w:r>
        <w:rPr>
          <w:rFonts w:ascii="Times New Roman" w:hAnsi="Times New Roman" w:cs="Times New Roman"/>
          <w:sz w:val="24"/>
          <w:szCs w:val="24"/>
        </w:rPr>
        <w:t>5</w:t>
      </w:r>
      <w:r w:rsidR="00A01F74" w:rsidRPr="00A01F74">
        <w:rPr>
          <w:rFonts w:ascii="Times New Roman" w:hAnsi="Times New Roman" w:cs="Times New Roman"/>
          <w:sz w:val="24"/>
          <w:szCs w:val="24"/>
        </w:rPr>
        <w:t>.</w:t>
      </w:r>
      <w:r>
        <w:rPr>
          <w:rFonts w:ascii="Times New Roman" w:hAnsi="Times New Roman" w:cs="Times New Roman"/>
          <w:sz w:val="24"/>
          <w:szCs w:val="24"/>
        </w:rPr>
        <w:t>4</w:t>
      </w:r>
      <w:r w:rsidR="00A01F74" w:rsidRPr="00A01F74">
        <w:rPr>
          <w:rFonts w:ascii="Times New Roman" w:hAnsi="Times New Roman" w:cs="Times New Roman"/>
          <w:sz w:val="24"/>
          <w:szCs w:val="24"/>
        </w:rPr>
        <w:t>.3. 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 (чл. 65, ал. 4 от ЗОП).</w:t>
      </w:r>
    </w:p>
    <w:p w14:paraId="4C6D2FC1" w14:textId="2BEAC780" w:rsidR="00A01F74" w:rsidRPr="00A01F74" w:rsidRDefault="001302F5" w:rsidP="00A01F74">
      <w:pPr>
        <w:spacing w:after="0"/>
        <w:ind w:firstLine="567"/>
        <w:jc w:val="both"/>
        <w:rPr>
          <w:rFonts w:ascii="Times New Roman" w:hAnsi="Times New Roman" w:cs="Times New Roman"/>
          <w:sz w:val="24"/>
          <w:szCs w:val="24"/>
        </w:rPr>
      </w:pPr>
      <w:r>
        <w:rPr>
          <w:rFonts w:ascii="Times New Roman" w:hAnsi="Times New Roman" w:cs="Times New Roman"/>
          <w:sz w:val="24"/>
          <w:szCs w:val="24"/>
        </w:rPr>
        <w:t>5</w:t>
      </w:r>
      <w:r w:rsidR="00A01F74" w:rsidRPr="00A01F74">
        <w:rPr>
          <w:rFonts w:ascii="Times New Roman" w:hAnsi="Times New Roman" w:cs="Times New Roman"/>
          <w:sz w:val="24"/>
          <w:szCs w:val="24"/>
        </w:rPr>
        <w:t>.</w:t>
      </w:r>
      <w:r>
        <w:rPr>
          <w:rFonts w:ascii="Times New Roman" w:hAnsi="Times New Roman" w:cs="Times New Roman"/>
          <w:sz w:val="24"/>
          <w:szCs w:val="24"/>
        </w:rPr>
        <w:t>4</w:t>
      </w:r>
      <w:r w:rsidR="00A01F74" w:rsidRPr="00A01F74">
        <w:rPr>
          <w:rFonts w:ascii="Times New Roman" w:hAnsi="Times New Roman" w:cs="Times New Roman"/>
          <w:sz w:val="24"/>
          <w:szCs w:val="24"/>
        </w:rPr>
        <w:t>.4. Участниците посочват в офертата подизпълнителите и дела от поръчката, който ще им възложат, ако възнамеряват да използват такива. Участниците трябва да представят доказателство за поетите от подизпълнителите задължения (чл. 66, ал. 1 от ЗОП).</w:t>
      </w:r>
    </w:p>
    <w:p w14:paraId="1DDCA221" w14:textId="20A5765E" w:rsidR="00A01F74" w:rsidRPr="001302F5" w:rsidRDefault="001302F5" w:rsidP="00A01F74">
      <w:pPr>
        <w:spacing w:after="0"/>
        <w:ind w:firstLine="567"/>
        <w:jc w:val="both"/>
        <w:rPr>
          <w:rFonts w:ascii="Times New Roman" w:hAnsi="Times New Roman" w:cs="Times New Roman"/>
          <w:b/>
          <w:bCs/>
          <w:sz w:val="24"/>
          <w:szCs w:val="24"/>
        </w:rPr>
      </w:pPr>
      <w:r w:rsidRPr="001302F5">
        <w:rPr>
          <w:rFonts w:ascii="Times New Roman" w:hAnsi="Times New Roman" w:cs="Times New Roman"/>
          <w:b/>
          <w:bCs/>
          <w:sz w:val="24"/>
          <w:szCs w:val="24"/>
        </w:rPr>
        <w:t>5</w:t>
      </w:r>
      <w:r w:rsidR="00A01F74" w:rsidRPr="001302F5">
        <w:rPr>
          <w:rFonts w:ascii="Times New Roman" w:hAnsi="Times New Roman" w:cs="Times New Roman"/>
          <w:b/>
          <w:bCs/>
          <w:sz w:val="24"/>
          <w:szCs w:val="24"/>
        </w:rPr>
        <w:t>.</w:t>
      </w:r>
      <w:r w:rsidRPr="001302F5">
        <w:rPr>
          <w:rFonts w:ascii="Times New Roman" w:hAnsi="Times New Roman" w:cs="Times New Roman"/>
          <w:b/>
          <w:bCs/>
          <w:sz w:val="24"/>
          <w:szCs w:val="24"/>
        </w:rPr>
        <w:t>5</w:t>
      </w:r>
      <w:r w:rsidR="00A01F74" w:rsidRPr="001302F5">
        <w:rPr>
          <w:rFonts w:ascii="Times New Roman" w:hAnsi="Times New Roman" w:cs="Times New Roman"/>
          <w:b/>
          <w:bCs/>
          <w:sz w:val="24"/>
          <w:szCs w:val="24"/>
        </w:rPr>
        <w:t>. Деклариране на лично състояние и съответствие с критериите за подбор</w:t>
      </w:r>
    </w:p>
    <w:p w14:paraId="4D948C4B" w14:textId="0014CD0C" w:rsidR="001302F5" w:rsidRPr="001302F5" w:rsidRDefault="001302F5" w:rsidP="001302F5">
      <w:pPr>
        <w:spacing w:after="0"/>
        <w:ind w:firstLine="567"/>
        <w:jc w:val="both"/>
        <w:rPr>
          <w:rFonts w:ascii="Times New Roman" w:hAnsi="Times New Roman" w:cs="Times New Roman"/>
          <w:sz w:val="24"/>
          <w:szCs w:val="24"/>
        </w:rPr>
      </w:pPr>
      <w:r>
        <w:rPr>
          <w:rFonts w:ascii="Times New Roman" w:hAnsi="Times New Roman" w:cs="Times New Roman"/>
          <w:sz w:val="24"/>
          <w:szCs w:val="24"/>
        </w:rPr>
        <w:t>5</w:t>
      </w:r>
      <w:r w:rsidRPr="001302F5">
        <w:rPr>
          <w:rFonts w:ascii="Times New Roman" w:hAnsi="Times New Roman" w:cs="Times New Roman"/>
          <w:sz w:val="24"/>
          <w:szCs w:val="24"/>
        </w:rPr>
        <w:t>.</w:t>
      </w:r>
      <w:r>
        <w:rPr>
          <w:rFonts w:ascii="Times New Roman" w:hAnsi="Times New Roman" w:cs="Times New Roman"/>
          <w:sz w:val="24"/>
          <w:szCs w:val="24"/>
        </w:rPr>
        <w:t>5</w:t>
      </w:r>
      <w:r w:rsidRPr="001302F5">
        <w:rPr>
          <w:rFonts w:ascii="Times New Roman" w:hAnsi="Times New Roman" w:cs="Times New Roman"/>
          <w:sz w:val="24"/>
          <w:szCs w:val="24"/>
        </w:rPr>
        <w:t>.1. При подаване на оферта участникът декларира липсата на основанията за отстраняване и съответствие с критериите за подбор чрез представяне на ЕЕДОП. В него се предоставя съответната информация, изисквана от възложителя, и се посочват националните бази данни или публични регистри, в които се съдържа информация за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 (чл. 67, ал. 1 от ЗОП).</w:t>
      </w:r>
    </w:p>
    <w:p w14:paraId="56D6E60C" w14:textId="2B0FC147" w:rsidR="001302F5" w:rsidRPr="001302F5" w:rsidRDefault="001302F5" w:rsidP="001302F5">
      <w:pPr>
        <w:spacing w:after="0"/>
        <w:ind w:firstLine="567"/>
        <w:jc w:val="both"/>
        <w:rPr>
          <w:rFonts w:ascii="Times New Roman" w:hAnsi="Times New Roman" w:cs="Times New Roman"/>
          <w:sz w:val="24"/>
          <w:szCs w:val="24"/>
        </w:rPr>
      </w:pPr>
      <w:r>
        <w:rPr>
          <w:rFonts w:ascii="Times New Roman" w:hAnsi="Times New Roman" w:cs="Times New Roman"/>
          <w:sz w:val="24"/>
          <w:szCs w:val="24"/>
        </w:rPr>
        <w:lastRenderedPageBreak/>
        <w:t>5</w:t>
      </w:r>
      <w:r w:rsidRPr="001302F5">
        <w:rPr>
          <w:rFonts w:ascii="Times New Roman" w:hAnsi="Times New Roman" w:cs="Times New Roman"/>
          <w:sz w:val="24"/>
          <w:szCs w:val="24"/>
        </w:rPr>
        <w:t>.</w:t>
      </w:r>
      <w:r>
        <w:rPr>
          <w:rFonts w:ascii="Times New Roman" w:hAnsi="Times New Roman" w:cs="Times New Roman"/>
          <w:sz w:val="24"/>
          <w:szCs w:val="24"/>
        </w:rPr>
        <w:t>5</w:t>
      </w:r>
      <w:r w:rsidRPr="001302F5">
        <w:rPr>
          <w:rFonts w:ascii="Times New Roman" w:hAnsi="Times New Roman" w:cs="Times New Roman"/>
          <w:sz w:val="24"/>
          <w:szCs w:val="24"/>
        </w:rPr>
        <w:t>.2. 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предоставя отделен ЕЕДОП, който съдържа информацията по чл. 67, ал. 1 от ЗОП (чл. 67, ал. 2 от ЗОП).</w:t>
      </w:r>
    </w:p>
    <w:p w14:paraId="0D443B2C" w14:textId="14C05325" w:rsidR="001302F5" w:rsidRPr="001302F5" w:rsidRDefault="001302F5" w:rsidP="001302F5">
      <w:pPr>
        <w:spacing w:after="0"/>
        <w:ind w:firstLine="567"/>
        <w:jc w:val="both"/>
        <w:rPr>
          <w:rFonts w:ascii="Times New Roman" w:hAnsi="Times New Roman" w:cs="Times New Roman"/>
          <w:sz w:val="24"/>
          <w:szCs w:val="24"/>
        </w:rPr>
      </w:pPr>
      <w:r>
        <w:rPr>
          <w:rFonts w:ascii="Times New Roman" w:hAnsi="Times New Roman" w:cs="Times New Roman"/>
          <w:sz w:val="24"/>
          <w:szCs w:val="24"/>
        </w:rPr>
        <w:t>5</w:t>
      </w:r>
      <w:r w:rsidRPr="001302F5">
        <w:rPr>
          <w:rFonts w:ascii="Times New Roman" w:hAnsi="Times New Roman" w:cs="Times New Roman"/>
          <w:sz w:val="24"/>
          <w:szCs w:val="24"/>
        </w:rPr>
        <w:t>.</w:t>
      </w:r>
      <w:r>
        <w:rPr>
          <w:rFonts w:ascii="Times New Roman" w:hAnsi="Times New Roman" w:cs="Times New Roman"/>
          <w:sz w:val="24"/>
          <w:szCs w:val="24"/>
        </w:rPr>
        <w:t>5</w:t>
      </w:r>
      <w:r w:rsidRPr="001302F5">
        <w:rPr>
          <w:rFonts w:ascii="Times New Roman" w:hAnsi="Times New Roman" w:cs="Times New Roman"/>
          <w:sz w:val="24"/>
          <w:szCs w:val="24"/>
        </w:rPr>
        <w:t>.3. Когато изискванията по чл. 54, ал. 1, т. 1, 2 и 7 от ЗОП се отнасят за повече от едно лице и за тях няма различие по отношение на обстоятелствата по чл. 54, ал. 1, т. 1, 2 и 7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 Когато е налице необходимост от защита на личните данни при различие в обстоятелствата, свързани с личното състояние на лицата по чл. 54, ал. 2 и 3 от ЗОП, информацията относно изискванията по чл. 54, ал. 1, т. 1, 2 и 7 от ЗОП се попълва в отделен ЕЕДОП, подписан от съответното лице. (чл. 41, ал. 2 от ППЗОП).</w:t>
      </w:r>
    </w:p>
    <w:p w14:paraId="0D9EAE2D" w14:textId="159BDF00" w:rsidR="001302F5" w:rsidRPr="001302F5" w:rsidRDefault="001302F5" w:rsidP="001302F5">
      <w:pPr>
        <w:spacing w:after="0"/>
        <w:ind w:firstLine="567"/>
        <w:jc w:val="both"/>
        <w:rPr>
          <w:rFonts w:ascii="Times New Roman" w:hAnsi="Times New Roman" w:cs="Times New Roman"/>
          <w:sz w:val="24"/>
          <w:szCs w:val="24"/>
        </w:rPr>
      </w:pPr>
      <w:r>
        <w:rPr>
          <w:rFonts w:ascii="Times New Roman" w:hAnsi="Times New Roman" w:cs="Times New Roman"/>
          <w:sz w:val="24"/>
          <w:szCs w:val="24"/>
        </w:rPr>
        <w:t>5</w:t>
      </w:r>
      <w:r w:rsidRPr="001302F5">
        <w:rPr>
          <w:rFonts w:ascii="Times New Roman" w:hAnsi="Times New Roman" w:cs="Times New Roman"/>
          <w:sz w:val="24"/>
          <w:szCs w:val="24"/>
        </w:rPr>
        <w:t>.</w:t>
      </w:r>
      <w:r>
        <w:rPr>
          <w:rFonts w:ascii="Times New Roman" w:hAnsi="Times New Roman" w:cs="Times New Roman"/>
          <w:sz w:val="24"/>
          <w:szCs w:val="24"/>
        </w:rPr>
        <w:t>5</w:t>
      </w:r>
      <w:r w:rsidRPr="001302F5">
        <w:rPr>
          <w:rFonts w:ascii="Times New Roman" w:hAnsi="Times New Roman" w:cs="Times New Roman"/>
          <w:sz w:val="24"/>
          <w:szCs w:val="24"/>
        </w:rPr>
        <w:t>.4. В случаите по предходната точка, в ЕЕДОП могат да се съдържат и обстоятелствата по чл. 54, ал. 1, т. 3 - 6 и чл. 55, ал. 1, т. 1 и т. 4 от ЗОП, както и тези, свързани с критериите за подбор, ако лицето, което го подписва, може самостоятелно да представлява съответния стопански субект. (чл. 41, ал. 3 от ППЗОП).</w:t>
      </w:r>
    </w:p>
    <w:p w14:paraId="1B8CA7C0" w14:textId="17A2AA96" w:rsidR="001302F5" w:rsidRPr="001302F5" w:rsidRDefault="001302F5" w:rsidP="001302F5">
      <w:pPr>
        <w:spacing w:after="0"/>
        <w:ind w:firstLine="567"/>
        <w:jc w:val="both"/>
        <w:rPr>
          <w:rFonts w:ascii="Times New Roman" w:hAnsi="Times New Roman" w:cs="Times New Roman"/>
          <w:sz w:val="24"/>
          <w:szCs w:val="24"/>
        </w:rPr>
      </w:pPr>
      <w:r>
        <w:rPr>
          <w:rFonts w:ascii="Times New Roman" w:hAnsi="Times New Roman" w:cs="Times New Roman"/>
          <w:sz w:val="24"/>
          <w:szCs w:val="24"/>
        </w:rPr>
        <w:t>5</w:t>
      </w:r>
      <w:r w:rsidRPr="001302F5">
        <w:rPr>
          <w:rFonts w:ascii="Times New Roman" w:hAnsi="Times New Roman" w:cs="Times New Roman"/>
          <w:sz w:val="24"/>
          <w:szCs w:val="24"/>
        </w:rPr>
        <w:t>.</w:t>
      </w:r>
      <w:r>
        <w:rPr>
          <w:rFonts w:ascii="Times New Roman" w:hAnsi="Times New Roman" w:cs="Times New Roman"/>
          <w:sz w:val="24"/>
          <w:szCs w:val="24"/>
        </w:rPr>
        <w:t>5</w:t>
      </w:r>
      <w:r w:rsidRPr="001302F5">
        <w:rPr>
          <w:rFonts w:ascii="Times New Roman" w:hAnsi="Times New Roman" w:cs="Times New Roman"/>
          <w:sz w:val="24"/>
          <w:szCs w:val="24"/>
        </w:rPr>
        <w:t>.5. Възложителят може да изисква по всяко време след отварянето на заявленията за участие или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 (чл. 67, ал. 5 от ЗОП). Възложителят може да не приеме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чл. 54 от Закона за противодействие на корупцията и за отнемане на незаконно придобитото имущество (чл. 64, ал. 2 от ЗОП).</w:t>
      </w:r>
    </w:p>
    <w:p w14:paraId="7E0C3B73" w14:textId="02F56DE2" w:rsidR="001302F5" w:rsidRPr="001302F5" w:rsidRDefault="001302F5" w:rsidP="001302F5">
      <w:pPr>
        <w:spacing w:after="0"/>
        <w:ind w:firstLine="567"/>
        <w:jc w:val="both"/>
        <w:rPr>
          <w:rFonts w:ascii="Times New Roman" w:hAnsi="Times New Roman" w:cs="Times New Roman"/>
          <w:b/>
          <w:bCs/>
          <w:sz w:val="24"/>
          <w:szCs w:val="24"/>
        </w:rPr>
      </w:pPr>
      <w:r w:rsidRPr="001302F5">
        <w:rPr>
          <w:rFonts w:ascii="Times New Roman" w:hAnsi="Times New Roman" w:cs="Times New Roman"/>
          <w:b/>
          <w:bCs/>
          <w:sz w:val="24"/>
          <w:szCs w:val="24"/>
        </w:rPr>
        <w:t>5.6. Допълнителна информация</w:t>
      </w:r>
    </w:p>
    <w:p w14:paraId="3651AEA7" w14:textId="61EDF81F" w:rsidR="001302F5" w:rsidRPr="001302F5" w:rsidRDefault="001302F5" w:rsidP="001302F5">
      <w:pPr>
        <w:spacing w:after="0"/>
        <w:ind w:firstLine="567"/>
        <w:jc w:val="both"/>
        <w:rPr>
          <w:rFonts w:ascii="Times New Roman" w:hAnsi="Times New Roman" w:cs="Times New Roman"/>
          <w:sz w:val="24"/>
          <w:szCs w:val="24"/>
        </w:rPr>
      </w:pPr>
      <w:r>
        <w:rPr>
          <w:rFonts w:ascii="Times New Roman" w:hAnsi="Times New Roman" w:cs="Times New Roman"/>
          <w:sz w:val="24"/>
          <w:szCs w:val="24"/>
        </w:rPr>
        <w:t>5</w:t>
      </w:r>
      <w:r w:rsidRPr="001302F5">
        <w:rPr>
          <w:rFonts w:ascii="Times New Roman" w:hAnsi="Times New Roman" w:cs="Times New Roman"/>
          <w:sz w:val="24"/>
          <w:szCs w:val="24"/>
        </w:rPr>
        <w:t>.</w:t>
      </w:r>
      <w:r>
        <w:rPr>
          <w:rFonts w:ascii="Times New Roman" w:hAnsi="Times New Roman" w:cs="Times New Roman"/>
          <w:sz w:val="24"/>
          <w:szCs w:val="24"/>
        </w:rPr>
        <w:t>6</w:t>
      </w:r>
      <w:r w:rsidRPr="001302F5">
        <w:rPr>
          <w:rFonts w:ascii="Times New Roman" w:hAnsi="Times New Roman" w:cs="Times New Roman"/>
          <w:sz w:val="24"/>
          <w:szCs w:val="24"/>
        </w:rPr>
        <w:t>.1. Декларирането на липсата на основания за отстраняване и съответствието с поставените от възложителя критерии за подбор се извършва от участника чрез попълване и представяне на ЕЕДОП, съгласно чл. 67, ал. 1 от ЗОП, при спазване на изискванията на ЗОП, настоящите указания и указанията, съдържащи се в образеца на ЕЕДОП.</w:t>
      </w:r>
    </w:p>
    <w:p w14:paraId="76A60A84" w14:textId="77777777" w:rsidR="001302F5" w:rsidRPr="001302F5" w:rsidRDefault="001302F5" w:rsidP="001302F5">
      <w:pPr>
        <w:spacing w:after="0"/>
        <w:ind w:firstLine="567"/>
        <w:jc w:val="both"/>
        <w:rPr>
          <w:rFonts w:ascii="Times New Roman" w:hAnsi="Times New Roman" w:cs="Times New Roman"/>
          <w:sz w:val="24"/>
          <w:szCs w:val="24"/>
        </w:rPr>
      </w:pPr>
      <w:r w:rsidRPr="001302F5">
        <w:rPr>
          <w:rFonts w:ascii="Times New Roman" w:hAnsi="Times New Roman" w:cs="Times New Roman"/>
          <w:sz w:val="24"/>
          <w:szCs w:val="24"/>
        </w:rPr>
        <w:t>ВАЖНО!!! Считано от 01.04.2018 г. ЕЕДОП се предоставя в електронен вид (чл. 67, ал. 4 от ЗОП).</w:t>
      </w:r>
    </w:p>
    <w:p w14:paraId="5AEE5F97" w14:textId="77777777" w:rsidR="001302F5" w:rsidRPr="001302F5" w:rsidRDefault="001302F5" w:rsidP="001302F5">
      <w:pPr>
        <w:spacing w:after="0"/>
        <w:ind w:firstLine="567"/>
        <w:jc w:val="both"/>
        <w:rPr>
          <w:rFonts w:ascii="Times New Roman" w:hAnsi="Times New Roman" w:cs="Times New Roman"/>
          <w:sz w:val="24"/>
          <w:szCs w:val="24"/>
        </w:rPr>
      </w:pPr>
      <w:r w:rsidRPr="001302F5">
        <w:rPr>
          <w:rFonts w:ascii="Times New Roman" w:hAnsi="Times New Roman" w:cs="Times New Roman"/>
          <w:sz w:val="24"/>
          <w:szCs w:val="24"/>
        </w:rPr>
        <w:t>Единният европейски документ за обществени поръчки се предоставя в електронен вид по образец, утвърден с акт на Европейската комисия.</w:t>
      </w:r>
    </w:p>
    <w:p w14:paraId="10A0A445" w14:textId="05D60497" w:rsidR="00A01F74" w:rsidRPr="001302F5" w:rsidRDefault="001302F5" w:rsidP="001302F5">
      <w:pPr>
        <w:spacing w:after="0"/>
        <w:ind w:firstLine="567"/>
        <w:jc w:val="both"/>
        <w:rPr>
          <w:rFonts w:ascii="Times New Roman" w:hAnsi="Times New Roman" w:cs="Times New Roman"/>
          <w:b/>
          <w:bCs/>
          <w:sz w:val="24"/>
          <w:szCs w:val="24"/>
        </w:rPr>
      </w:pPr>
      <w:r w:rsidRPr="001302F5">
        <w:rPr>
          <w:rFonts w:ascii="Times New Roman" w:hAnsi="Times New Roman" w:cs="Times New Roman"/>
          <w:b/>
          <w:bCs/>
          <w:sz w:val="24"/>
          <w:szCs w:val="24"/>
        </w:rPr>
        <w:t>Подготовка на образец на ЕЕДОП:</w:t>
      </w:r>
    </w:p>
    <w:p w14:paraId="50C37413" w14:textId="2BCE2F47" w:rsidR="001302F5" w:rsidRPr="001302F5" w:rsidRDefault="001302F5" w:rsidP="001302F5">
      <w:pPr>
        <w:spacing w:after="0"/>
        <w:ind w:firstLine="567"/>
        <w:jc w:val="both"/>
        <w:rPr>
          <w:rFonts w:ascii="Times New Roman" w:hAnsi="Times New Roman" w:cs="Times New Roman"/>
          <w:sz w:val="24"/>
          <w:szCs w:val="24"/>
        </w:rPr>
      </w:pPr>
      <w:r w:rsidRPr="001302F5">
        <w:rPr>
          <w:rFonts w:ascii="Times New Roman" w:hAnsi="Times New Roman" w:cs="Times New Roman"/>
          <w:sz w:val="24"/>
          <w:szCs w:val="24"/>
        </w:rPr>
        <w:t>1.1. Чрез използване на българският еквивалент на осигурената от ЕК безплатна услуга чрез информационната система за ЕЕДОП. Във връзка със съобщението на Европейската комисия за преустановяването на онлайн услугата „Единeн европейски документ за обществени поръчки“ (https://ec.europa.eu/tools/espd/filter?lang=bg), Агенцията по обществени поръчки (АОП), уведоми всички потребители, че задължението за използване на ЕЕДОП остава в сила и може да бъде изпълнявано чрез предоставяния от АОП български вариант на услугата. Той е достъпен на интернет адрес: https://espd.eop.bg/espd-web/filter?lang=bg, без необходимост от предварителна регистрация.</w:t>
      </w:r>
    </w:p>
    <w:p w14:paraId="7548D397" w14:textId="77777777" w:rsidR="001302F5" w:rsidRPr="001302F5" w:rsidRDefault="001302F5" w:rsidP="001302F5">
      <w:pPr>
        <w:spacing w:after="0"/>
        <w:ind w:firstLine="567"/>
        <w:jc w:val="both"/>
        <w:rPr>
          <w:rFonts w:ascii="Times New Roman" w:hAnsi="Times New Roman" w:cs="Times New Roman"/>
          <w:sz w:val="24"/>
          <w:szCs w:val="24"/>
        </w:rPr>
      </w:pPr>
      <w:r w:rsidRPr="001302F5">
        <w:rPr>
          <w:rFonts w:ascii="Times New Roman" w:hAnsi="Times New Roman" w:cs="Times New Roman"/>
          <w:sz w:val="24"/>
          <w:szCs w:val="24"/>
        </w:rPr>
        <w:t>При подготовката на конкретна процедура възложителят създава образец на еЕЕДОП чрез маркиране на полетата, които съответстват на поставените от него изисквания, свързани с личното състояние на кандидатите/участниците и критериите за подбор. Генерираните файлове (espd-request) се предоставят на заинтересованите лица по електронен път с останалата документация за обществената поръчка.</w:t>
      </w:r>
    </w:p>
    <w:p w14:paraId="05EA4E21" w14:textId="77777777" w:rsidR="001302F5" w:rsidRPr="001302F5" w:rsidRDefault="001302F5" w:rsidP="001302F5">
      <w:pPr>
        <w:spacing w:after="0"/>
        <w:ind w:firstLine="567"/>
        <w:jc w:val="both"/>
        <w:rPr>
          <w:rFonts w:ascii="Times New Roman" w:hAnsi="Times New Roman" w:cs="Times New Roman"/>
          <w:sz w:val="24"/>
          <w:szCs w:val="24"/>
        </w:rPr>
      </w:pPr>
      <w:r w:rsidRPr="001302F5">
        <w:rPr>
          <w:rFonts w:ascii="Times New Roman" w:hAnsi="Times New Roman" w:cs="Times New Roman"/>
          <w:sz w:val="24"/>
          <w:szCs w:val="24"/>
        </w:rPr>
        <w:t>Стопанският субект зарежда в системата получения XML файл, попълва необходимите данни и го изтегля (espd-response), след което ЕЕДОП следва да се подпише с електронен подпис от съответните лица.</w:t>
      </w:r>
    </w:p>
    <w:p w14:paraId="08C40EA6" w14:textId="0A437A71" w:rsidR="001302F5" w:rsidRPr="001302F5" w:rsidRDefault="001302F5" w:rsidP="001302F5">
      <w:pPr>
        <w:spacing w:after="0"/>
        <w:ind w:firstLine="567"/>
        <w:jc w:val="both"/>
        <w:rPr>
          <w:rFonts w:ascii="Times New Roman" w:hAnsi="Times New Roman" w:cs="Times New Roman"/>
          <w:sz w:val="24"/>
          <w:szCs w:val="24"/>
        </w:rPr>
      </w:pPr>
      <w:r w:rsidRPr="001302F5">
        <w:rPr>
          <w:rFonts w:ascii="Times New Roman" w:hAnsi="Times New Roman" w:cs="Times New Roman"/>
          <w:sz w:val="24"/>
          <w:szCs w:val="24"/>
        </w:rPr>
        <w:lastRenderedPageBreak/>
        <w:t>Важно! Системата за ЕЕДОП е онлайн приложение и не може да съхранява данни, предвид което ЕЕДОП в XML или PDF формат винаги трябва да се запазва и да се съхранява локално на компютъра на потребителя.</w:t>
      </w:r>
    </w:p>
    <w:p w14:paraId="6472B4CB" w14:textId="77777777" w:rsidR="001302F5" w:rsidRPr="001302F5" w:rsidRDefault="001302F5" w:rsidP="001302F5">
      <w:pPr>
        <w:spacing w:after="0"/>
        <w:ind w:firstLine="567"/>
        <w:jc w:val="both"/>
        <w:rPr>
          <w:rFonts w:ascii="Times New Roman" w:hAnsi="Times New Roman" w:cs="Times New Roman"/>
          <w:sz w:val="24"/>
          <w:szCs w:val="24"/>
        </w:rPr>
      </w:pPr>
      <w:r w:rsidRPr="001302F5">
        <w:rPr>
          <w:rFonts w:ascii="Times New Roman" w:hAnsi="Times New Roman" w:cs="Times New Roman"/>
          <w:sz w:val="24"/>
          <w:szCs w:val="24"/>
        </w:rPr>
        <w:t>Един от възможните начини за предоставяне на ЕЕДОП в електронен вид е той да бъде цифрово подписан и приложен на подходящ оптичен носител към пакета документи за участие в процедурата. Форматът, в който се предоставя документът не следва да позволява редактиране на неговото съдържание.</w:t>
      </w:r>
    </w:p>
    <w:p w14:paraId="1F8EBC52" w14:textId="26BA9AFC" w:rsidR="001302F5" w:rsidRPr="001302F5" w:rsidRDefault="001302F5" w:rsidP="001302F5">
      <w:pPr>
        <w:spacing w:after="0"/>
        <w:ind w:firstLine="567"/>
        <w:jc w:val="both"/>
        <w:rPr>
          <w:rFonts w:ascii="Times New Roman" w:hAnsi="Times New Roman" w:cs="Times New Roman"/>
          <w:sz w:val="24"/>
          <w:szCs w:val="24"/>
        </w:rPr>
      </w:pPr>
      <w:r w:rsidRPr="001302F5">
        <w:rPr>
          <w:rFonts w:ascii="Times New Roman" w:hAnsi="Times New Roman" w:cs="Times New Roman"/>
          <w:sz w:val="24"/>
          <w:szCs w:val="24"/>
        </w:rPr>
        <w:t>Друга възможност за предоставяне е чрез осигурен достъп по електронен път до изготвения и подписан електронно ЕЕДОП. В този случай документът следва да е снабден с т.нар. времеви печат, който да удостоверява, че ЕЕДОП е подписан и качен на интернет адреса, към който се препраща, преди крайния срок за получаване на заявленията/офертите. Важно! В случаите когато ЕЕДОП е попълнен през системата за ЕЕДОП, при предоставянето му, с електронен подпис следва да бъде подписана версията в PDF формат.</w:t>
      </w:r>
    </w:p>
    <w:p w14:paraId="41DB50D5" w14:textId="5FD86A72" w:rsidR="001302F5" w:rsidRPr="001302F5" w:rsidRDefault="001302F5" w:rsidP="001302F5">
      <w:pPr>
        <w:spacing w:after="0"/>
        <w:ind w:firstLine="567"/>
        <w:jc w:val="both"/>
        <w:rPr>
          <w:rFonts w:ascii="Times New Roman" w:hAnsi="Times New Roman" w:cs="Times New Roman"/>
          <w:sz w:val="24"/>
          <w:szCs w:val="24"/>
        </w:rPr>
      </w:pPr>
      <w:r w:rsidRPr="001302F5">
        <w:rPr>
          <w:rFonts w:ascii="Times New Roman" w:hAnsi="Times New Roman" w:cs="Times New Roman"/>
          <w:sz w:val="24"/>
          <w:szCs w:val="24"/>
        </w:rPr>
        <w:t>Допълнителна информация, относно попълването и представянето на ЕЕДОП може да бъде намерена на интернет страницата на Агенция по обществените поръчки: http://www.aop.bg/fckedit2/user/File/bg/practika/MU4_2018.pdf</w:t>
      </w:r>
    </w:p>
    <w:p w14:paraId="15B8DA51" w14:textId="0C787A66" w:rsidR="001302F5" w:rsidRPr="001302F5" w:rsidRDefault="001302F5" w:rsidP="001302F5">
      <w:pPr>
        <w:spacing w:after="0"/>
        <w:ind w:firstLine="567"/>
        <w:jc w:val="both"/>
        <w:rPr>
          <w:rFonts w:ascii="Times New Roman" w:hAnsi="Times New Roman" w:cs="Times New Roman"/>
          <w:sz w:val="24"/>
          <w:szCs w:val="24"/>
        </w:rPr>
      </w:pPr>
      <w:r w:rsidRPr="001302F5">
        <w:rPr>
          <w:rFonts w:ascii="Times New Roman" w:hAnsi="Times New Roman" w:cs="Times New Roman"/>
          <w:sz w:val="24"/>
          <w:szCs w:val="24"/>
        </w:rPr>
        <w:t>Поради горното Възложителят избра да използва ЕЕДОП само в XML и PDF формат, каквато възможност предоставя методическо указание изх. № МУ-4 от 02.03.2018 г. на АОП, който е изготвен за целите на процедурата и предоставен на участниците за ползване на Профила на купувача към документацията за участие.</w:t>
      </w:r>
    </w:p>
    <w:p w14:paraId="69D451A9" w14:textId="5E0FEC92" w:rsidR="001302F5" w:rsidRPr="001302F5" w:rsidRDefault="001302F5" w:rsidP="001302F5">
      <w:pPr>
        <w:spacing w:after="0"/>
        <w:ind w:firstLine="567"/>
        <w:jc w:val="both"/>
        <w:rPr>
          <w:rFonts w:ascii="Times New Roman" w:hAnsi="Times New Roman" w:cs="Times New Roman"/>
          <w:sz w:val="24"/>
          <w:szCs w:val="24"/>
        </w:rPr>
      </w:pPr>
      <w:r w:rsidRPr="001302F5">
        <w:rPr>
          <w:rFonts w:ascii="Times New Roman" w:hAnsi="Times New Roman" w:cs="Times New Roman"/>
          <w:sz w:val="24"/>
          <w:szCs w:val="24"/>
        </w:rPr>
        <w:t>Към настоящата документация се предоставя образец на ЕЕДОП във формат XML и PDF, който може да бъде попълнен и подписан с електронен подпис (електронни подписи). Образецът е съобразен с условията на настоящата процедура като са изключени полетата, които не е необходимо да се попълват. Всички останали данни, които се попълват в ЕЕДОП зависят от формата на участие и обстоятелствата, свързани с конкретния подател на</w:t>
      </w:r>
      <w:r w:rsidR="00175D81">
        <w:rPr>
          <w:rFonts w:ascii="Times New Roman" w:hAnsi="Times New Roman" w:cs="Times New Roman"/>
          <w:sz w:val="24"/>
          <w:szCs w:val="24"/>
        </w:rPr>
        <w:t xml:space="preserve"> </w:t>
      </w:r>
      <w:r w:rsidRPr="001302F5">
        <w:rPr>
          <w:rFonts w:ascii="Times New Roman" w:hAnsi="Times New Roman" w:cs="Times New Roman"/>
          <w:sz w:val="24"/>
          <w:szCs w:val="24"/>
        </w:rPr>
        <w:t>документа. След попълване на образеца същият се подписва електронно от всички задължени лица по чл.40 от ППЗОП и се предоставя само в електронен вид към документите за участие в процедурата.</w:t>
      </w:r>
    </w:p>
    <w:p w14:paraId="114D9CEF" w14:textId="23F3729C" w:rsidR="001302F5" w:rsidRPr="001302F5" w:rsidRDefault="001302F5" w:rsidP="001302F5">
      <w:pPr>
        <w:spacing w:after="0"/>
        <w:ind w:firstLine="567"/>
        <w:jc w:val="both"/>
        <w:rPr>
          <w:rFonts w:ascii="Times New Roman" w:hAnsi="Times New Roman" w:cs="Times New Roman"/>
          <w:sz w:val="24"/>
          <w:szCs w:val="24"/>
        </w:rPr>
      </w:pPr>
      <w:r w:rsidRPr="001302F5">
        <w:rPr>
          <w:rFonts w:ascii="Times New Roman" w:hAnsi="Times New Roman" w:cs="Times New Roman"/>
          <w:sz w:val="24"/>
          <w:szCs w:val="24"/>
        </w:rPr>
        <w:t>Заинтересованите лица могат да получат допълнителна информация по интересуващи ги въпроси свързани с попълване и подписване на ЕЕДОП от заглавната страница на АОП и дадените там Методически указания, и от рубриката ”Въпроси и отговори”, където публикувана информация, свързана с ЕЕДОП.</w:t>
      </w:r>
    </w:p>
    <w:p w14:paraId="698A3CD0" w14:textId="4631BB4D" w:rsidR="001302F5" w:rsidRPr="001302F5" w:rsidRDefault="001302F5" w:rsidP="001302F5">
      <w:pPr>
        <w:spacing w:after="0"/>
        <w:ind w:firstLine="567"/>
        <w:jc w:val="both"/>
        <w:rPr>
          <w:rFonts w:ascii="Times New Roman" w:hAnsi="Times New Roman" w:cs="Times New Roman"/>
          <w:sz w:val="24"/>
          <w:szCs w:val="24"/>
        </w:rPr>
      </w:pPr>
      <w:r w:rsidRPr="001302F5">
        <w:rPr>
          <w:rFonts w:ascii="Times New Roman" w:hAnsi="Times New Roman" w:cs="Times New Roman"/>
          <w:sz w:val="24"/>
          <w:szCs w:val="24"/>
        </w:rPr>
        <w:t>Съгласно Методическото указание на АОП от посочената рубрика, в т.</w:t>
      </w:r>
      <w:r w:rsidR="00133FCC">
        <w:rPr>
          <w:rFonts w:ascii="Times New Roman" w:hAnsi="Times New Roman" w:cs="Times New Roman"/>
          <w:sz w:val="24"/>
          <w:szCs w:val="24"/>
        </w:rPr>
        <w:t xml:space="preserve"> </w:t>
      </w:r>
      <w:r w:rsidRPr="001302F5">
        <w:rPr>
          <w:rFonts w:ascii="Times New Roman" w:hAnsi="Times New Roman" w:cs="Times New Roman"/>
          <w:sz w:val="24"/>
          <w:szCs w:val="24"/>
        </w:rPr>
        <w:t>11, е указано, че електронните форми на ЕЕДОП е необходимо да бъдат подписвани само с квалифициран електронен подпис.</w:t>
      </w:r>
    </w:p>
    <w:p w14:paraId="774BD60B" w14:textId="4D808EC8" w:rsidR="001302F5" w:rsidRPr="001302F5" w:rsidRDefault="001302F5" w:rsidP="001302F5">
      <w:pPr>
        <w:spacing w:after="0"/>
        <w:ind w:firstLine="567"/>
        <w:jc w:val="both"/>
        <w:rPr>
          <w:rFonts w:ascii="Times New Roman" w:hAnsi="Times New Roman" w:cs="Times New Roman"/>
          <w:sz w:val="24"/>
          <w:szCs w:val="24"/>
        </w:rPr>
      </w:pPr>
      <w:r w:rsidRPr="001302F5">
        <w:rPr>
          <w:rFonts w:ascii="Times New Roman" w:hAnsi="Times New Roman" w:cs="Times New Roman"/>
          <w:sz w:val="24"/>
          <w:szCs w:val="24"/>
        </w:rPr>
        <w:t>Допълнителна информация, относно попълването и представянето на ЕЕДОП може да бъде намерена на интернет страницата на Агенция по обществените поръчки:</w:t>
      </w:r>
    </w:p>
    <w:p w14:paraId="335F6613" w14:textId="77777777" w:rsidR="001302F5" w:rsidRPr="001302F5" w:rsidRDefault="001302F5" w:rsidP="001302F5">
      <w:pPr>
        <w:spacing w:after="0"/>
        <w:ind w:firstLine="567"/>
        <w:jc w:val="both"/>
        <w:rPr>
          <w:rFonts w:ascii="Times New Roman" w:hAnsi="Times New Roman" w:cs="Times New Roman"/>
          <w:sz w:val="24"/>
          <w:szCs w:val="24"/>
        </w:rPr>
      </w:pPr>
      <w:r w:rsidRPr="001302F5">
        <w:rPr>
          <w:rFonts w:ascii="Times New Roman" w:hAnsi="Times New Roman" w:cs="Times New Roman"/>
          <w:sz w:val="24"/>
          <w:szCs w:val="24"/>
        </w:rPr>
        <w:t>http://www.aop.bg/fckedit2/user/File/bg/practika/MU4_2018.pdf</w:t>
      </w:r>
    </w:p>
    <w:p w14:paraId="6DDBA6F7" w14:textId="77777777" w:rsidR="001302F5" w:rsidRPr="001302F5" w:rsidRDefault="001302F5" w:rsidP="001302F5">
      <w:pPr>
        <w:spacing w:after="0"/>
        <w:ind w:firstLine="567"/>
        <w:jc w:val="both"/>
        <w:rPr>
          <w:rFonts w:ascii="Times New Roman" w:hAnsi="Times New Roman" w:cs="Times New Roman"/>
          <w:sz w:val="24"/>
          <w:szCs w:val="24"/>
        </w:rPr>
      </w:pPr>
      <w:r w:rsidRPr="001302F5">
        <w:rPr>
          <w:rFonts w:ascii="Times New Roman" w:hAnsi="Times New Roman" w:cs="Times New Roman"/>
          <w:sz w:val="24"/>
          <w:szCs w:val="24"/>
        </w:rPr>
        <w:t>Когато е приложимо участникът представя документи, удостоверяващи предприетите от него мерки за доказване на надеждност, съгласно чл. 56 от ЗОП. Предприетите мерки се описват в съответния раздел на ЕЕДОП. Като доказателства за надеждността на участника могат да се представят документи съгласно чл. 45, ал. 2 от ППЗОП.</w:t>
      </w:r>
    </w:p>
    <w:p w14:paraId="1EA13730" w14:textId="36B322FF" w:rsidR="001302F5" w:rsidRPr="001302F5" w:rsidRDefault="001302F5" w:rsidP="001302F5">
      <w:pPr>
        <w:spacing w:after="0"/>
        <w:ind w:firstLine="567"/>
        <w:jc w:val="both"/>
        <w:rPr>
          <w:rFonts w:ascii="Times New Roman" w:hAnsi="Times New Roman" w:cs="Times New Roman"/>
          <w:sz w:val="24"/>
          <w:szCs w:val="24"/>
        </w:rPr>
      </w:pPr>
      <w:r w:rsidRPr="001302F5">
        <w:rPr>
          <w:rFonts w:ascii="Times New Roman" w:hAnsi="Times New Roman" w:cs="Times New Roman"/>
          <w:sz w:val="24"/>
          <w:szCs w:val="24"/>
        </w:rPr>
        <w:t>В част II, Раздел А от ЕЕДОП, участниците посочват единен идентификационен код – ЕИК по чл. 23 от Закона за търговския регистър и регистъра на юридическите лица с нестопанска цел, уникален единен идентификационен код - код по БУЛСТАТ по чл. 4 от Закона за регистър БУЛСТАТ, идентификационен номер по Закона за данък върху добавената стойност (ако е приложимо)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w:t>
      </w:r>
    </w:p>
    <w:p w14:paraId="29CEDDD1" w14:textId="170AF033" w:rsidR="001302F5" w:rsidRPr="001302F5" w:rsidRDefault="001302F5" w:rsidP="001302F5">
      <w:pPr>
        <w:spacing w:after="0"/>
        <w:ind w:firstLine="567"/>
        <w:jc w:val="both"/>
        <w:rPr>
          <w:rFonts w:ascii="Times New Roman" w:hAnsi="Times New Roman" w:cs="Times New Roman"/>
          <w:sz w:val="24"/>
          <w:szCs w:val="24"/>
        </w:rPr>
      </w:pPr>
      <w:r w:rsidRPr="001302F5">
        <w:rPr>
          <w:rFonts w:ascii="Times New Roman" w:hAnsi="Times New Roman" w:cs="Times New Roman"/>
          <w:sz w:val="24"/>
          <w:szCs w:val="24"/>
        </w:rPr>
        <w:lastRenderedPageBreak/>
        <w:t>Когато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относими към обединението, ЕЕДОП се подава и за обединението, като в част II, Раздел А се посочва съответната информация за останалите участници в обединението. В случай че обединението е регистрирано по БУЛСТАТ преди датата на подаване на офертата за настоящата обществена поръчка, се посочва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 Когато определеният изпълнител е неперсонифицирано обединение на физически и/или юридически лица,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14:paraId="0FC6F043" w14:textId="056612F3" w:rsidR="00133FCC" w:rsidRPr="00133FCC" w:rsidRDefault="001302F5" w:rsidP="00133FCC">
      <w:pPr>
        <w:spacing w:after="0"/>
        <w:ind w:firstLine="567"/>
        <w:jc w:val="both"/>
        <w:rPr>
          <w:rFonts w:ascii="Times New Roman" w:hAnsi="Times New Roman" w:cs="Times New Roman"/>
          <w:sz w:val="24"/>
          <w:szCs w:val="24"/>
        </w:rPr>
      </w:pPr>
      <w:r w:rsidRPr="001302F5">
        <w:rPr>
          <w:rFonts w:ascii="Times New Roman" w:hAnsi="Times New Roman" w:cs="Times New Roman"/>
          <w:sz w:val="24"/>
          <w:szCs w:val="24"/>
        </w:rPr>
        <w:t>В Част II „Информация за икономическия оператор“, Раздел Б „Информация за представителите на икономическия оператор“ от ЕЕДОП се посочват името/ната и адреса/ите на лицето/ата, упълномощено/и да представляват участника за целите на</w:t>
      </w:r>
      <w:r w:rsidR="00133FCC">
        <w:rPr>
          <w:rFonts w:ascii="Times New Roman" w:hAnsi="Times New Roman" w:cs="Times New Roman"/>
          <w:sz w:val="24"/>
          <w:szCs w:val="24"/>
        </w:rPr>
        <w:t xml:space="preserve"> </w:t>
      </w:r>
      <w:r w:rsidR="00133FCC" w:rsidRPr="00133FCC">
        <w:rPr>
          <w:rFonts w:ascii="Times New Roman" w:hAnsi="Times New Roman" w:cs="Times New Roman"/>
          <w:sz w:val="24"/>
          <w:szCs w:val="24"/>
        </w:rPr>
        <w:t>процедурата за възлагане на обществена поръчка.</w:t>
      </w:r>
    </w:p>
    <w:p w14:paraId="5DFBF60E" w14:textId="77777777" w:rsidR="00133FCC" w:rsidRPr="00133FCC" w:rsidRDefault="00133FCC" w:rsidP="00133FCC">
      <w:pPr>
        <w:spacing w:after="0"/>
        <w:ind w:firstLine="567"/>
        <w:jc w:val="both"/>
        <w:rPr>
          <w:rFonts w:ascii="Times New Roman" w:hAnsi="Times New Roman" w:cs="Times New Roman"/>
          <w:sz w:val="24"/>
          <w:szCs w:val="24"/>
        </w:rPr>
      </w:pPr>
      <w:r w:rsidRPr="00133FCC">
        <w:rPr>
          <w:rFonts w:ascii="Times New Roman" w:hAnsi="Times New Roman" w:cs="Times New Roman"/>
          <w:sz w:val="24"/>
          <w:szCs w:val="24"/>
        </w:rPr>
        <w:t>Когато техническите спецификации, свързани с изпълнението на поръчката съдържат конкретен модел, източник или специфичен процес, който характеризира продуктите или услугите, търговска марка, патент, тип или конкретен произход или производство, възложителят приема и еквивалентни такива.</w:t>
      </w:r>
    </w:p>
    <w:p w14:paraId="28F03100" w14:textId="261B6E60" w:rsidR="00A01F74" w:rsidRDefault="00133FCC" w:rsidP="00133FCC">
      <w:pPr>
        <w:spacing w:after="0"/>
        <w:ind w:firstLine="567"/>
        <w:jc w:val="both"/>
        <w:rPr>
          <w:rFonts w:ascii="Times New Roman" w:hAnsi="Times New Roman" w:cs="Times New Roman"/>
          <w:sz w:val="24"/>
          <w:szCs w:val="24"/>
        </w:rPr>
      </w:pPr>
      <w:r w:rsidRPr="00133FCC">
        <w:rPr>
          <w:rFonts w:ascii="Times New Roman" w:hAnsi="Times New Roman" w:cs="Times New Roman"/>
          <w:sz w:val="24"/>
          <w:szCs w:val="24"/>
        </w:rPr>
        <w:t>Възложителят приема всякакви подходящи доказателства за съответствие, при условие че участникът докаже, че доставката и/или услугата отговаря на изискванията на възложителя.</w:t>
      </w:r>
    </w:p>
    <w:p w14:paraId="2688CC69" w14:textId="77777777" w:rsidR="004F5475" w:rsidRPr="004F5475" w:rsidRDefault="004F5475" w:rsidP="004F5475">
      <w:pPr>
        <w:jc w:val="both"/>
        <w:rPr>
          <w:rFonts w:ascii="Times New Roman" w:hAnsi="Times New Roman" w:cs="Times New Roman"/>
          <w:sz w:val="24"/>
          <w:szCs w:val="24"/>
        </w:rPr>
      </w:pPr>
    </w:p>
    <w:p w14:paraId="246F5C79" w14:textId="61209995" w:rsidR="004F5475" w:rsidRPr="00BC33EB" w:rsidRDefault="00F2588C" w:rsidP="00BC33EB">
      <w:pPr>
        <w:ind w:firstLine="567"/>
        <w:jc w:val="both"/>
        <w:rPr>
          <w:rFonts w:ascii="Times New Roman" w:hAnsi="Times New Roman" w:cs="Times New Roman"/>
          <w:b/>
          <w:bCs/>
          <w:sz w:val="24"/>
          <w:szCs w:val="24"/>
        </w:rPr>
      </w:pPr>
      <w:bookmarkStart w:id="31" w:name="bookmark34"/>
      <w:r w:rsidRPr="00BC33EB">
        <w:rPr>
          <w:rFonts w:ascii="Times New Roman" w:hAnsi="Times New Roman" w:cs="Times New Roman"/>
          <w:b/>
          <w:bCs/>
          <w:sz w:val="24"/>
          <w:szCs w:val="24"/>
          <w:lang w:val="en-US"/>
        </w:rPr>
        <w:t>IV</w:t>
      </w:r>
      <w:r w:rsidRPr="00BC33EB">
        <w:rPr>
          <w:rFonts w:ascii="Times New Roman" w:hAnsi="Times New Roman" w:cs="Times New Roman"/>
          <w:b/>
          <w:bCs/>
          <w:sz w:val="24"/>
          <w:szCs w:val="24"/>
        </w:rPr>
        <w:t xml:space="preserve">. </w:t>
      </w:r>
      <w:r w:rsidR="004F5475" w:rsidRPr="00BC33EB">
        <w:rPr>
          <w:rFonts w:ascii="Times New Roman" w:hAnsi="Times New Roman" w:cs="Times New Roman"/>
          <w:b/>
          <w:bCs/>
          <w:sz w:val="24"/>
          <w:szCs w:val="24"/>
        </w:rPr>
        <w:t>ОФЕРТА</w:t>
      </w:r>
      <w:bookmarkEnd w:id="31"/>
    </w:p>
    <w:p w14:paraId="4CC8B7F0" w14:textId="46CA860B"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В сроковете и при условията, определени в ЗОП и ППЗОП, възложителят публикува в профила на купувача всички документи за участие в процедурата и предоставя неограничен, пълен, безплатен и пряк достъп до тях.</w:t>
      </w:r>
      <w:r>
        <w:rPr>
          <w:rFonts w:ascii="Times New Roman" w:hAnsi="Times New Roman" w:cs="Times New Roman"/>
          <w:sz w:val="24"/>
          <w:szCs w:val="24"/>
        </w:rPr>
        <w:t xml:space="preserve"> </w:t>
      </w:r>
      <w:r w:rsidRPr="00435CB1">
        <w:rPr>
          <w:rFonts w:ascii="Times New Roman" w:hAnsi="Times New Roman" w:cs="Times New Roman"/>
          <w:sz w:val="24"/>
          <w:szCs w:val="24"/>
        </w:rPr>
        <w:t>При различие между информацията, посочена в обявлението и в документацията за участие в процедурата, за вярна се смята информацията, публикувана в обявлението.</w:t>
      </w:r>
      <w:r>
        <w:rPr>
          <w:rFonts w:ascii="Times New Roman" w:hAnsi="Times New Roman" w:cs="Times New Roman"/>
          <w:sz w:val="24"/>
          <w:szCs w:val="24"/>
        </w:rPr>
        <w:t xml:space="preserve"> </w:t>
      </w:r>
      <w:r w:rsidRPr="00435CB1">
        <w:rPr>
          <w:rFonts w:ascii="Times New Roman" w:hAnsi="Times New Roman" w:cs="Times New Roman"/>
          <w:sz w:val="24"/>
          <w:szCs w:val="24"/>
        </w:rPr>
        <w:t>По въпроси, свързани с провеждането на процедурата и подготовката на офертите на участниците, които не са разгледани в документацията, се прилагат разпоредбите на ЗОП и ППЗОП. При разминаване между съдържанието на настоящата документация и разпоредбите на ЗОП и ППЗОП, се прилагат нормативните актове.</w:t>
      </w:r>
      <w:r>
        <w:rPr>
          <w:rFonts w:ascii="Times New Roman" w:hAnsi="Times New Roman" w:cs="Times New Roman"/>
          <w:sz w:val="24"/>
          <w:szCs w:val="24"/>
        </w:rPr>
        <w:t xml:space="preserve"> </w:t>
      </w:r>
      <w:r w:rsidRPr="00435CB1">
        <w:rPr>
          <w:rFonts w:ascii="Times New Roman" w:hAnsi="Times New Roman" w:cs="Times New Roman"/>
          <w:sz w:val="24"/>
          <w:szCs w:val="24"/>
        </w:rPr>
        <w:t>За участие при възлагането на настоящата обществена поръчка участникът подготвя и представя оферта, която трябва да съответства напълно на изискванията на възложителя. Офертата трябва да включва всички изискуеми документи.</w:t>
      </w:r>
      <w:r>
        <w:rPr>
          <w:rFonts w:ascii="Times New Roman" w:hAnsi="Times New Roman" w:cs="Times New Roman"/>
          <w:sz w:val="24"/>
          <w:szCs w:val="24"/>
        </w:rPr>
        <w:t xml:space="preserve"> </w:t>
      </w:r>
      <w:r w:rsidRPr="00435CB1">
        <w:rPr>
          <w:rFonts w:ascii="Times New Roman" w:hAnsi="Times New Roman" w:cs="Times New Roman"/>
          <w:sz w:val="24"/>
          <w:szCs w:val="24"/>
        </w:rPr>
        <w:t xml:space="preserve"> Офертата се подписва от представляващия участника или от надлежно упълномощено лице, като в офертата се прилага пълномощното от представляващия участника. Документите, за участие, които обективират лично изявление на конкретно лице, представляващо участника, не могат да бъдат подписвани от пълномощник.</w:t>
      </w:r>
      <w:r>
        <w:rPr>
          <w:rFonts w:ascii="Times New Roman" w:hAnsi="Times New Roman" w:cs="Times New Roman"/>
          <w:sz w:val="24"/>
          <w:szCs w:val="24"/>
        </w:rPr>
        <w:t xml:space="preserve"> </w:t>
      </w:r>
      <w:r w:rsidRPr="00435CB1">
        <w:rPr>
          <w:rFonts w:ascii="Times New Roman" w:hAnsi="Times New Roman" w:cs="Times New Roman"/>
          <w:sz w:val="24"/>
          <w:szCs w:val="24"/>
        </w:rPr>
        <w:t>Участниците в процедурата са длъжни да съблюдават сроковете и условията, посочени в обявлението и документацията за обществената поръчка. Условията, съдържащи се в образците към настоящата документация, са задължителни за участниците.</w:t>
      </w:r>
    </w:p>
    <w:p w14:paraId="4B45498E" w14:textId="66505FEE"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Офертата може да бъде представена в административната сграда на Община Петрич всеки работен ден от 08:30 ч. до 17:15 ч. на адрес: гр. Петрич, ул. „Цар Борис III“ № 24, Център за административно обслужване на Общинска администрация — Петрич, като следва да бъде получена преди датата и часа, посочени в обявлението за обществената поръчка като краен срок за подаване на офертите, или – в случай че е приложимо и има публикувано – в обявлението за изменение или допълнителна информация.</w:t>
      </w:r>
    </w:p>
    <w:p w14:paraId="62EEE07B" w14:textId="12E1A046"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lastRenderedPageBreak/>
        <w:t>Ако участникът изпраща офертата чрез препоръчана поща или куриерска служба, разходите по изпращането са за негова сметка. В този случай участникът трябва да изпрати офертата така, че да обезпечи нейното получаване на посочения от възложителя адрес преди</w:t>
      </w:r>
      <w:r>
        <w:rPr>
          <w:rFonts w:ascii="Times New Roman" w:hAnsi="Times New Roman" w:cs="Times New Roman"/>
          <w:sz w:val="24"/>
          <w:szCs w:val="24"/>
        </w:rPr>
        <w:t xml:space="preserve"> </w:t>
      </w:r>
      <w:r w:rsidRPr="00435CB1">
        <w:rPr>
          <w:rFonts w:ascii="Times New Roman" w:hAnsi="Times New Roman" w:cs="Times New Roman"/>
          <w:sz w:val="24"/>
          <w:szCs w:val="24"/>
        </w:rPr>
        <w:t>изтичане на срока за подаване на офертите. Рискът от забава или загубване на офертата е за участника.</w:t>
      </w:r>
    </w:p>
    <w:p w14:paraId="0126CCDE" w14:textId="32371774"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Оферта, получена от възложителя след посочения срок, се връща на участника и това се отбелязва в регистъра на възложителя.</w:t>
      </w:r>
    </w:p>
    <w:p w14:paraId="488E0FA1" w14:textId="59FEEE99"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Офертата се представя в запечатана непрозрачна опаковка от участника лично или от упълномощен от него представител или чрез пощенска или друга куриерска услуга с препоръчана пратка с обратна разписка, на адреса, посочен от възложителя, с посочване на обособената позиция, за която се кандидатс</w:t>
      </w:r>
      <w:r>
        <w:rPr>
          <w:rFonts w:ascii="Times New Roman" w:hAnsi="Times New Roman" w:cs="Times New Roman"/>
          <w:sz w:val="24"/>
          <w:szCs w:val="24"/>
        </w:rPr>
        <w:t>т</w:t>
      </w:r>
      <w:r w:rsidRPr="00435CB1">
        <w:rPr>
          <w:rFonts w:ascii="Times New Roman" w:hAnsi="Times New Roman" w:cs="Times New Roman"/>
          <w:sz w:val="24"/>
          <w:szCs w:val="24"/>
        </w:rPr>
        <w:t>ва. Не се приема оферта, която е представена в прозрачна, незапечатана или с нарушена цялост опаковка. Такава оферта незабавно се връща на участника и това се отбелязва в регистъра на възложителя.</w:t>
      </w:r>
    </w:p>
    <w:p w14:paraId="0CFA6910" w14:textId="4EDEB9BC"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Когато към момента на изтичане на крайния срок за получаване на оферти пред мястото, определено за тяхното подаване, все още има чакащи лица, те се включват в списък, който се подписва от представител на възложителя и от присъстващите лица. Заявленията за участие или офертите на лицата от списъка се завеждат в регистър, като в тези случаи не се допуска приемане на заявления за участие или оферти от лица, които не са включени в списъка.</w:t>
      </w:r>
    </w:p>
    <w:p w14:paraId="31C03874" w14:textId="5DB4ABCC" w:rsidR="00BC33EB"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Върху опаковката участникът записва “Оферта”, посочват се наименованието на поръчката и обособената/ите позиция/и, за които се подават документите, наименованието на участника, включително участниците в обединението (когато е приложимо), адрес и лице за кореспонденция, телефон и по възможност факс и електронен</w:t>
      </w:r>
      <w:r>
        <w:rPr>
          <w:rFonts w:ascii="Times New Roman" w:hAnsi="Times New Roman" w:cs="Times New Roman"/>
          <w:sz w:val="24"/>
          <w:szCs w:val="24"/>
        </w:rPr>
        <w:t xml:space="preserve"> адрес. </w:t>
      </w:r>
    </w:p>
    <w:p w14:paraId="15CFA81E" w14:textId="69B76E90"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На основание чл. 101, ал. 6 от ЗОП офертите се изготвят на български език. Документите, които се създават с цел участие в обществена поръчка, се представят на български език. Документи, които се прилагат към офертата, но са вече издадени и са на чужд език, следва да бъдат придружени с превод на български език.</w:t>
      </w:r>
    </w:p>
    <w:p w14:paraId="5A715379" w14:textId="116D7BEC"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Всички документи, които не са представени в оригинал /когато е допустимо това/ и са представени във вид на копия, трябва да бъдат заверени с гриф: „Вярно с оригинала“, изписано име и фамилия и подпис на представляващия участника. Документи, които се изисква да бъдат представени в оригинал, не се представят като копия. Всички документи трябва да са валидни към датата на тяхното представяне.</w:t>
      </w:r>
    </w:p>
    <w:p w14:paraId="7DFB5366" w14:textId="7C7E16D8"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Всички комуникации и действия на възложителя и на участниците са в писмен вид. Обменът на информация между възложителя и участника може да се извършва по един от следните начини:</w:t>
      </w:r>
    </w:p>
    <w:p w14:paraId="2DBB6BB0" w14:textId="77777777"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 лично – срещу подпис;</w:t>
      </w:r>
    </w:p>
    <w:p w14:paraId="0A1F0DB1" w14:textId="77777777"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 по пощата – чрез препоръчано писмо с обратна разписка, изпратено на посочения от участника адрес;</w:t>
      </w:r>
    </w:p>
    <w:p w14:paraId="645CEF1A" w14:textId="77777777"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 чрез куриерска служба;</w:t>
      </w:r>
    </w:p>
    <w:p w14:paraId="5C4DB44D" w14:textId="77777777"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 по факс;</w:t>
      </w:r>
    </w:p>
    <w:p w14:paraId="2C0AD17B" w14:textId="77777777"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 по електронен път при условията и по реда на Закона за електронния документ и електронните удостоверителни услуги;</w:t>
      </w:r>
    </w:p>
    <w:p w14:paraId="3613178D" w14:textId="77777777"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 чрез комбинация от тези средства.</w:t>
      </w:r>
    </w:p>
    <w:p w14:paraId="157B5B16" w14:textId="77777777"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Решенията на възложителя, за които той е длъжен да уведоми участниците, се връчват при условията на чл. 43 от ЗОП: изпращат се с препоръчано писмо с обратна разписка, по факс или по електронна поща, като съобщението, с което се изпращат, се подписва с електронен подпис.</w:t>
      </w:r>
    </w:p>
    <w:p w14:paraId="38620CD2" w14:textId="77777777"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 xml:space="preserve">Когато решението се изпраща на електронен адрес, участникът следва да потвърди получаването му чрез отговор на съобщението, изпратено от Възложителя. С цел спазване принципа на ЗОП за равнопоставеност по отношение на сроковете за обжалване, и за да се избегнат злоупотреби от страна на недобросъвестни лица, когато участник не потвърди получаването по електронна поща на решението до 16.00 ч. на работния ден, следващ деня на изпращането, ще се счита, че решението не е </w:t>
      </w:r>
      <w:r w:rsidRPr="00435CB1">
        <w:rPr>
          <w:rFonts w:ascii="Times New Roman" w:hAnsi="Times New Roman" w:cs="Times New Roman"/>
          <w:sz w:val="24"/>
          <w:szCs w:val="24"/>
        </w:rPr>
        <w:lastRenderedPageBreak/>
        <w:t>получено, и ще се прилага разпоредбата на чл. 43, ал. 4 от ЗОП, а именно: до участника ще се публикува съобщение на Профила на купувача, като решението ще се счита за връчено от датата на публикуване на съобщението.</w:t>
      </w:r>
    </w:p>
    <w:p w14:paraId="2492A61D" w14:textId="5BF93302"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При изпълнение на поръчката изпълнителят е длъжен да спазва всички нормативни изисквания, свързани с данъци и осигуровки, закрила на заетостта и условията на труд и опазване на околната среда, които са в сила в Република България и които са приложими към изпълнението.</w:t>
      </w:r>
    </w:p>
    <w:p w14:paraId="58FEAF04" w14:textId="77777777"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На основание чл. 102, ал. 1 от ЗОП участниците могат да посочват в офертите си информация, която смятат за конфиденциална във връзка с наличието на търговска тайна. Зацелта, към техническото си предложение, участниците прилагат попълнена декларация-по образец към документацията за конфиденциалност. Когато участниците са се позовали на конфиденциалност, съответната информация не се разкрива от възложителя. Съгласно чл. 102, ал. 2 от ЗОП участниците не могат да се позовават на конфиденциалност по отношение на предложенията от офертите им, които подлежат на оценка.</w:t>
      </w:r>
    </w:p>
    <w:p w14:paraId="76E70E89" w14:textId="77777777" w:rsidR="00435CB1" w:rsidRDefault="00435CB1" w:rsidP="00435CB1">
      <w:pPr>
        <w:spacing w:after="0"/>
        <w:ind w:firstLine="567"/>
        <w:jc w:val="both"/>
        <w:rPr>
          <w:rFonts w:ascii="Times New Roman" w:hAnsi="Times New Roman" w:cs="Times New Roman"/>
          <w:sz w:val="24"/>
          <w:szCs w:val="24"/>
        </w:rPr>
      </w:pPr>
    </w:p>
    <w:p w14:paraId="68D21EEA" w14:textId="7BAC2BF2" w:rsidR="00435CB1" w:rsidRPr="00435CB1" w:rsidRDefault="00435CB1" w:rsidP="00435CB1">
      <w:pPr>
        <w:spacing w:after="0"/>
        <w:ind w:firstLine="567"/>
        <w:jc w:val="both"/>
        <w:rPr>
          <w:rFonts w:ascii="Times New Roman" w:hAnsi="Times New Roman" w:cs="Times New Roman"/>
          <w:b/>
          <w:bCs/>
          <w:sz w:val="24"/>
          <w:szCs w:val="24"/>
        </w:rPr>
      </w:pPr>
      <w:r w:rsidRPr="00435CB1">
        <w:rPr>
          <w:rFonts w:ascii="Times New Roman" w:hAnsi="Times New Roman" w:cs="Times New Roman"/>
          <w:b/>
          <w:bCs/>
          <w:sz w:val="24"/>
          <w:szCs w:val="24"/>
        </w:rPr>
        <w:t>V. НЕОБХОДИМИ ДОКУМЕНТИ. ОБРАЗЦИ</w:t>
      </w:r>
    </w:p>
    <w:p w14:paraId="5FF8D365" w14:textId="77777777"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ВАЖНО!!!: Опаковката по 47, ал. 2 от ППЗОП включва документите по чл. 39, ал. 2 и 3 от ППЗОП за всяка обособена позиция поотделно, както и отделен запечатан непрозрачен плик с надпис „Предлагани ценови параметри", който съдържа ценовото предложение по чл. 39, ал. 3, т. 2 от ППЗОП.</w:t>
      </w:r>
    </w:p>
    <w:p w14:paraId="67D2A21B" w14:textId="77777777"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Всеки участник представя оферта в запечатана непрозрачна опаковка, която съдържа:</w:t>
      </w:r>
    </w:p>
    <w:p w14:paraId="16A1CC8A" w14:textId="3AE54F6A"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1. Опис на представените документи и информация, съдържащи се в офертата, съгласно чл. 47, ал. 3 от ППЗОП</w:t>
      </w:r>
      <w:r w:rsidR="00E61973">
        <w:rPr>
          <w:rFonts w:ascii="Times New Roman" w:hAnsi="Times New Roman" w:cs="Times New Roman"/>
          <w:sz w:val="24"/>
          <w:szCs w:val="24"/>
        </w:rPr>
        <w:t xml:space="preserve"> /Образец №1/</w:t>
      </w:r>
      <w:r>
        <w:rPr>
          <w:rFonts w:ascii="Times New Roman" w:hAnsi="Times New Roman" w:cs="Times New Roman"/>
          <w:sz w:val="24"/>
          <w:szCs w:val="24"/>
        </w:rPr>
        <w:t>;</w:t>
      </w:r>
    </w:p>
    <w:p w14:paraId="58307EBB" w14:textId="57706FCE"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2. ЕЕДОП - единен европейски документ за обществени поръчки, попълнен и представен в електронен вид, за всяка от обособените позиции, за които се кандидатс</w:t>
      </w:r>
      <w:r>
        <w:rPr>
          <w:rFonts w:ascii="Times New Roman" w:hAnsi="Times New Roman" w:cs="Times New Roman"/>
          <w:sz w:val="24"/>
          <w:szCs w:val="24"/>
        </w:rPr>
        <w:t>т</w:t>
      </w:r>
      <w:r w:rsidRPr="00435CB1">
        <w:rPr>
          <w:rFonts w:ascii="Times New Roman" w:hAnsi="Times New Roman" w:cs="Times New Roman"/>
          <w:sz w:val="24"/>
          <w:szCs w:val="24"/>
        </w:rPr>
        <w:t xml:space="preserve">ва, в съответствие с изискванията на закона и условията на възложителя, </w:t>
      </w:r>
      <w:r w:rsidR="00E61973">
        <w:rPr>
          <w:rFonts w:ascii="Times New Roman" w:hAnsi="Times New Roman" w:cs="Times New Roman"/>
          <w:sz w:val="24"/>
          <w:szCs w:val="24"/>
        </w:rPr>
        <w:t xml:space="preserve">съгласно Образец №2, </w:t>
      </w:r>
      <w:r w:rsidRPr="00435CB1">
        <w:rPr>
          <w:rFonts w:ascii="Times New Roman" w:hAnsi="Times New Roman" w:cs="Times New Roman"/>
          <w:sz w:val="24"/>
          <w:szCs w:val="24"/>
        </w:rPr>
        <w:t>а когато е приложимо - ЕЕДОП за всеки от участниците в обединението, което не е юридическо лице, при необходимост от деклариране на обстоятелства, относими към обединението, ЕЕДОП се подава и за обединението, за всеки подизпълнител и за всяко лице, чиито ресурси ще бъдат ангажирани в изпълнението на поръчката.</w:t>
      </w:r>
    </w:p>
    <w:p w14:paraId="577AB967" w14:textId="77777777"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Когато изискванията по чл. 54, ал. 1, т. 1, 2 и 7 от ЗОП се отнасят за повече от едно лице и за тях няма различие по отношение на обстоятелствата по чл. 54, ал. 1, т. 1, 2 и 7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 Когато е налице необходимост от защита на личните данни при различие в обстоятелствата, свързани с личното състояние на лицата по чл. 54, ал. 2 и 3 от ЗОП, информацията относно изискванията по чл. 54, ал. 1, т. 1, 2 и 7 от ЗОП се попълва в отделен ЕЕДОП, подписан от съответното лице. (чл. 41, ал. 2 от ППЗОП).</w:t>
      </w:r>
    </w:p>
    <w:p w14:paraId="1A278CB9" w14:textId="77777777"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В случаите по предходната точка, в ЕЕДОП могат да се съдържат и обстоятелствата по чл. 54, ал. 1, т. 3 - 6 и чл. 55, ал. 1, т. 1 и т. 4 от ЗОП, както и тези, свързани с критериите за подбор, ако лицето, което го подписва, може самостоятелно да представлява съответния стопански субект. (чл. 41, ал. 3 от ППЗОП).</w:t>
      </w:r>
    </w:p>
    <w:p w14:paraId="7A4E42AF" w14:textId="77777777"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ВАЖНО: Единният европейски документ за обществени поръчки се предоставя в електронен вид по образец, утвърден с акт на Европейската комисия.</w:t>
      </w:r>
    </w:p>
    <w:p w14:paraId="3AB65F09" w14:textId="77777777" w:rsidR="00435CB1" w:rsidRDefault="00435CB1" w:rsidP="00435CB1">
      <w:pPr>
        <w:spacing w:after="0"/>
        <w:ind w:firstLine="567"/>
        <w:jc w:val="both"/>
      </w:pPr>
      <w:r w:rsidRPr="00435CB1">
        <w:rPr>
          <w:rFonts w:ascii="Times New Roman" w:hAnsi="Times New Roman" w:cs="Times New Roman"/>
          <w:sz w:val="24"/>
          <w:szCs w:val="24"/>
        </w:rPr>
        <w:t>3. Документи за доказване на предприетите мерки за надеждност, когато е приложимо;</w:t>
      </w:r>
      <w:r w:rsidRPr="00435CB1">
        <w:t xml:space="preserve"> </w:t>
      </w:r>
    </w:p>
    <w:p w14:paraId="02144A84" w14:textId="0F0E82A3"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4. Документите за участници обединения, съгласно чл. 37, ал. 3 и 4 от ППЗОП и изискванията на настоящата документация;</w:t>
      </w:r>
    </w:p>
    <w:p w14:paraId="5F7B5D6D" w14:textId="14DD4B15"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 xml:space="preserve">5. Информация относно правно – организационната форма, под която участникът осъществява дейността си, както и списък на всички задължени лица по смисъла на чл. 54, ал. 2 от ЗОП – когато </w:t>
      </w:r>
      <w:r w:rsidRPr="00435CB1">
        <w:rPr>
          <w:rFonts w:ascii="Times New Roman" w:hAnsi="Times New Roman" w:cs="Times New Roman"/>
          <w:sz w:val="24"/>
          <w:szCs w:val="24"/>
        </w:rPr>
        <w:lastRenderedPageBreak/>
        <w:t>информацията не може да бъде установена от възложителя, съгласно условията на настоящата документация</w:t>
      </w:r>
      <w:r w:rsidR="00E61973">
        <w:rPr>
          <w:rFonts w:ascii="Times New Roman" w:hAnsi="Times New Roman" w:cs="Times New Roman"/>
          <w:sz w:val="24"/>
          <w:szCs w:val="24"/>
        </w:rPr>
        <w:t xml:space="preserve"> – Образец №3 /оригинал/</w:t>
      </w:r>
      <w:r w:rsidRPr="00435CB1">
        <w:rPr>
          <w:rFonts w:ascii="Times New Roman" w:hAnsi="Times New Roman" w:cs="Times New Roman"/>
          <w:sz w:val="24"/>
          <w:szCs w:val="24"/>
        </w:rPr>
        <w:t>.</w:t>
      </w:r>
    </w:p>
    <w:p w14:paraId="1ABC16A3" w14:textId="72A21214" w:rsidR="00435CB1" w:rsidRPr="00435CB1" w:rsidRDefault="00435CB1" w:rsidP="00435CB1">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6. </w:t>
      </w:r>
      <w:r w:rsidRPr="00435CB1">
        <w:rPr>
          <w:rFonts w:ascii="Times New Roman" w:hAnsi="Times New Roman" w:cs="Times New Roman"/>
          <w:sz w:val="24"/>
          <w:szCs w:val="24"/>
        </w:rPr>
        <w:t>ТЕХНИЧЕСКО ПРЕДЛОЖЕНИЕ, в обособена папка, за съответната обособена позиция, за която се кандидат</w:t>
      </w:r>
      <w:r>
        <w:rPr>
          <w:rFonts w:ascii="Times New Roman" w:hAnsi="Times New Roman" w:cs="Times New Roman"/>
          <w:sz w:val="24"/>
          <w:szCs w:val="24"/>
        </w:rPr>
        <w:t>ст</w:t>
      </w:r>
      <w:r w:rsidRPr="00435CB1">
        <w:rPr>
          <w:rFonts w:ascii="Times New Roman" w:hAnsi="Times New Roman" w:cs="Times New Roman"/>
          <w:sz w:val="24"/>
          <w:szCs w:val="24"/>
        </w:rPr>
        <w:t>ва, съдържащо:</w:t>
      </w:r>
    </w:p>
    <w:p w14:paraId="3CBD353F" w14:textId="0AB629D6"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8.1. „Предложение за изпълнение на поръчката“ в съответствие с Техническите спецификации и изискванията на Възложителя в документацията и Методиката за оценка на офертите, което съдържа разработка, съдържаща Организационна схема и взаимоотношения между страните по време на изпълнението на поръчката</w:t>
      </w:r>
      <w:r w:rsidR="00E61973">
        <w:rPr>
          <w:rFonts w:ascii="Times New Roman" w:hAnsi="Times New Roman" w:cs="Times New Roman"/>
          <w:sz w:val="24"/>
          <w:szCs w:val="24"/>
        </w:rPr>
        <w:t xml:space="preserve"> – Образец №6 /оригинал/</w:t>
      </w:r>
      <w:r>
        <w:rPr>
          <w:rFonts w:ascii="Times New Roman" w:hAnsi="Times New Roman" w:cs="Times New Roman"/>
          <w:sz w:val="24"/>
          <w:szCs w:val="24"/>
        </w:rPr>
        <w:t>;</w:t>
      </w:r>
    </w:p>
    <w:p w14:paraId="41B0770C" w14:textId="77777777"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8.2. Други документи, изисквани съгласно техническата спецификация или настоящата документация, например:</w:t>
      </w:r>
    </w:p>
    <w:p w14:paraId="29D3D3F0" w14:textId="7603A85B"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8.3. 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w:t>
      </w:r>
      <w:r w:rsidR="00E61973" w:rsidRPr="00E61973">
        <w:t xml:space="preserve"> </w:t>
      </w:r>
      <w:r w:rsidR="00E61973" w:rsidRPr="00E61973">
        <w:rPr>
          <w:rFonts w:ascii="Times New Roman" w:hAnsi="Times New Roman" w:cs="Times New Roman"/>
          <w:sz w:val="24"/>
          <w:szCs w:val="24"/>
        </w:rPr>
        <w:t>Образец №</w:t>
      </w:r>
      <w:r w:rsidR="00E61973">
        <w:rPr>
          <w:rFonts w:ascii="Times New Roman" w:hAnsi="Times New Roman" w:cs="Times New Roman"/>
          <w:sz w:val="24"/>
          <w:szCs w:val="24"/>
        </w:rPr>
        <w:t>7</w:t>
      </w:r>
      <w:r w:rsidR="00E61973" w:rsidRPr="00E61973">
        <w:rPr>
          <w:rFonts w:ascii="Times New Roman" w:hAnsi="Times New Roman" w:cs="Times New Roman"/>
          <w:sz w:val="24"/>
          <w:szCs w:val="24"/>
        </w:rPr>
        <w:t xml:space="preserve"> /оригинал/</w:t>
      </w:r>
      <w:r>
        <w:rPr>
          <w:rFonts w:ascii="Times New Roman" w:hAnsi="Times New Roman" w:cs="Times New Roman"/>
          <w:sz w:val="24"/>
          <w:szCs w:val="24"/>
        </w:rPr>
        <w:t>;</w:t>
      </w:r>
    </w:p>
    <w:p w14:paraId="3E766A17" w14:textId="05DF349F"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8.4. Декларация за конфиденциалност по чл. 102, ал. 1 от ЗОП (ако е приложимо)</w:t>
      </w:r>
      <w:r w:rsidR="00E61973" w:rsidRPr="00E61973">
        <w:t xml:space="preserve"> </w:t>
      </w:r>
      <w:r w:rsidR="00E61973" w:rsidRPr="00E61973">
        <w:rPr>
          <w:rFonts w:ascii="Times New Roman" w:hAnsi="Times New Roman" w:cs="Times New Roman"/>
          <w:sz w:val="24"/>
          <w:szCs w:val="24"/>
        </w:rPr>
        <w:t>Образец №</w:t>
      </w:r>
      <w:r w:rsidR="00E61973">
        <w:rPr>
          <w:rFonts w:ascii="Times New Roman" w:hAnsi="Times New Roman" w:cs="Times New Roman"/>
          <w:sz w:val="24"/>
          <w:szCs w:val="24"/>
        </w:rPr>
        <w:t>8</w:t>
      </w:r>
      <w:r w:rsidRPr="00435CB1">
        <w:rPr>
          <w:rFonts w:ascii="Times New Roman" w:hAnsi="Times New Roman" w:cs="Times New Roman"/>
          <w:sz w:val="24"/>
          <w:szCs w:val="24"/>
        </w:rPr>
        <w:t>;</w:t>
      </w:r>
    </w:p>
    <w:p w14:paraId="5FD0CE45" w14:textId="77777777"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9. Отделен запечатан непрозрачен плик с ценовото предложение на участника за изпълнение на поръчката, за съответната обособена позиция, за която се кандидатства, с обозначение на обособената позиция, с надпис „ПРЕДЛАГАНИ ЦЕНОВИ ПАРАМЕТРИ“.</w:t>
      </w:r>
    </w:p>
    <w:p w14:paraId="688605B4" w14:textId="5771E78E"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 xml:space="preserve">В плика се поставя ценовото предложение на участника съгласно </w:t>
      </w:r>
      <w:r w:rsidR="00E61973" w:rsidRPr="00E61973">
        <w:rPr>
          <w:rFonts w:ascii="Times New Roman" w:hAnsi="Times New Roman" w:cs="Times New Roman"/>
          <w:sz w:val="24"/>
          <w:szCs w:val="24"/>
        </w:rPr>
        <w:t>Образец №</w:t>
      </w:r>
      <w:r w:rsidR="00E61973">
        <w:rPr>
          <w:rFonts w:ascii="Times New Roman" w:hAnsi="Times New Roman" w:cs="Times New Roman"/>
          <w:sz w:val="24"/>
          <w:szCs w:val="24"/>
        </w:rPr>
        <w:t>9</w:t>
      </w:r>
      <w:r w:rsidR="00E61973" w:rsidRPr="00E61973">
        <w:rPr>
          <w:rFonts w:ascii="Times New Roman" w:hAnsi="Times New Roman" w:cs="Times New Roman"/>
          <w:sz w:val="24"/>
          <w:szCs w:val="24"/>
        </w:rPr>
        <w:t xml:space="preserve"> /оригинал/</w:t>
      </w:r>
      <w:r>
        <w:rPr>
          <w:rFonts w:ascii="Times New Roman" w:hAnsi="Times New Roman" w:cs="Times New Roman"/>
          <w:sz w:val="24"/>
          <w:szCs w:val="24"/>
        </w:rPr>
        <w:t>;</w:t>
      </w:r>
    </w:p>
    <w:p w14:paraId="7895C605" w14:textId="77777777"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Забележка: Извън плика „Предлагани ценови параметри“ не трябва да е посочена никаква информация относно цената. Участници, които по какъвто и да е начин са включили някъде в офертата си извън плика „Предлагани ценови параметри” елементи, свързани с предлаганата цена (или части от нея) ще бъдат отстранени от участие в процедурата.</w:t>
      </w:r>
    </w:p>
    <w:p w14:paraId="24DAA2C8" w14:textId="77777777"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Предлаганите от участниците цени трябва да са в български лева, посочени с и без вкл. ДДС, с точност до втори знак /включително/ след десетичната запетая.</w:t>
      </w:r>
    </w:p>
    <w:p w14:paraId="72A39AF6" w14:textId="77777777"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Предлаганата от участник обща цена за изпълнение следва да е съобразена с прогнозната стойност на поръчката за съответната обособена позиция, за която се кандидатства, която прогнозна стойност е максимално допустима стойност. В случай на надвишаване на общата прогнозната стойност или тази за съответната обособена позиция, или за съответния обект, участникът ще бъде отстранен от участие в процедурата на основание чл. 107, т. 2, б. „а” от ЗОП.</w:t>
      </w:r>
    </w:p>
    <w:p w14:paraId="772F90F1" w14:textId="097CB413" w:rsid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При несъответствие между стойността в цифри и изписаната с думи за вярна се приема стойността, изписана с думи.</w:t>
      </w:r>
    </w:p>
    <w:p w14:paraId="24B462D0" w14:textId="77777777"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Ценовото предложение се попълва четливо.</w:t>
      </w:r>
    </w:p>
    <w:p w14:paraId="373F8494" w14:textId="77777777"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Важно!</w:t>
      </w:r>
    </w:p>
    <w:p w14:paraId="1ACDF264" w14:textId="77777777"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Към настоящата документация са представени образци на документи, чиито условия са задължителни за участниците.</w:t>
      </w:r>
    </w:p>
    <w:p w14:paraId="69D8AAE3" w14:textId="77777777"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В случай на незпазване на одобрените от възложителя образци, участникът ще бъде отстранен от участие в процедурата на основание чл. 107, т. 5 от ЗОП.</w:t>
      </w:r>
    </w:p>
    <w:p w14:paraId="3820A806" w14:textId="77777777"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При писмено искане за разяснения по условията на обществената поръчка, направено до 10 дни, преди изтичането на срока за получаване на оферти, възложителят публикува в профила на купувача писмени разяснения.</w:t>
      </w:r>
    </w:p>
    <w:p w14:paraId="57DAB4B0" w14:textId="77777777"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Разясненията се публикуват на профила на купувача в срок до 4-дни от получаване на искането, и в тях не се посочва лицето, направило запитването.</w:t>
      </w:r>
    </w:p>
    <w:p w14:paraId="49F23FB3" w14:textId="77777777" w:rsidR="00900A03" w:rsidRDefault="00900A03" w:rsidP="00900A03">
      <w:pPr>
        <w:spacing w:after="0"/>
        <w:jc w:val="both"/>
        <w:rPr>
          <w:rFonts w:ascii="Times New Roman" w:hAnsi="Times New Roman" w:cs="Times New Roman"/>
          <w:sz w:val="24"/>
          <w:szCs w:val="24"/>
        </w:rPr>
      </w:pPr>
    </w:p>
    <w:p w14:paraId="080B9203" w14:textId="2B2873E1" w:rsidR="00435CB1" w:rsidRPr="00900A03" w:rsidRDefault="00435CB1" w:rsidP="00900A03">
      <w:pPr>
        <w:spacing w:after="0"/>
        <w:ind w:firstLine="567"/>
        <w:jc w:val="both"/>
        <w:rPr>
          <w:rFonts w:ascii="Times New Roman" w:hAnsi="Times New Roman" w:cs="Times New Roman"/>
          <w:b/>
          <w:bCs/>
          <w:sz w:val="24"/>
          <w:szCs w:val="24"/>
        </w:rPr>
      </w:pPr>
      <w:r w:rsidRPr="00900A03">
        <w:rPr>
          <w:rFonts w:ascii="Times New Roman" w:hAnsi="Times New Roman" w:cs="Times New Roman"/>
          <w:b/>
          <w:bCs/>
          <w:sz w:val="24"/>
          <w:szCs w:val="24"/>
        </w:rPr>
        <w:t>VI</w:t>
      </w:r>
      <w:r w:rsidR="00900A03" w:rsidRPr="00900A03">
        <w:rPr>
          <w:rFonts w:ascii="Times New Roman" w:hAnsi="Times New Roman" w:cs="Times New Roman"/>
          <w:b/>
          <w:bCs/>
          <w:sz w:val="24"/>
          <w:szCs w:val="24"/>
        </w:rPr>
        <w:t xml:space="preserve">. </w:t>
      </w:r>
      <w:r w:rsidRPr="00900A03">
        <w:rPr>
          <w:rFonts w:ascii="Times New Roman" w:hAnsi="Times New Roman" w:cs="Times New Roman"/>
          <w:b/>
          <w:bCs/>
          <w:sz w:val="24"/>
          <w:szCs w:val="24"/>
        </w:rPr>
        <w:t>РАЗГЛЕЖДАНЕ НА ОФЕРТИТЕ. КРИТЕРИЙ ЗА ВЪЗЛАГАНЕ. ОЦЕНКА И КЛАСИРАНЕ НА ОФЕРТИТЕ. ОПРЕДЕЛЯНЕ НА ИЗПЪЛНИТЕЛ</w:t>
      </w:r>
    </w:p>
    <w:p w14:paraId="3EED3776" w14:textId="4820933F"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Възложителят назначава със заповед комисия, която отговаря за разглеждане, оценка и класиране на офертите. Комисията се състои от нечетен брой членове. Действията на комисията се протоколират.</w:t>
      </w:r>
    </w:p>
    <w:p w14:paraId="2D757073" w14:textId="25BD0BA0" w:rsidR="00435CB1" w:rsidRPr="00435CB1" w:rsidRDefault="00435CB1" w:rsidP="00900A03">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lastRenderedPageBreak/>
        <w:t>Разглеждането на офертите се извършва при спазване на изискванията на ЗОП и ППЗОП. Разглеждането, оценяването и класирането на офертите се извършва съобразно определения от възложителя критерий за възлагане на поръчката.</w:t>
      </w:r>
    </w:p>
    <w:p w14:paraId="0D67C9AA" w14:textId="596F0742"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Отваряне на офертите</w:t>
      </w:r>
    </w:p>
    <w:p w14:paraId="61B04916" w14:textId="77777777"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Денят на отваряне на офертите е посочен в обявлението за поръчката. При промяна в датата, часа или мястото за отваряне на офертите участниците се уведомяват чрез профила на купувача най-малко 48 часа преди новоопределения час.</w:t>
      </w:r>
    </w:p>
    <w:p w14:paraId="42F0B206" w14:textId="77777777"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Действията на комисията по чл. 103, ал. 1 от ЗОП при разглеждане на офертите, включително отварянето на офертите, са съгласно глава пета, раздел VIII от ППЗОП. Офертите се отварят на публично заседание, на което могат да присъстват участниците в процедурата или техни упълномощени представители, както и представители на средствата за масово осведомяване.</w:t>
      </w:r>
    </w:p>
    <w:p w14:paraId="26EA72A3" w14:textId="15083A48"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Отваряне на ценовите предложения</w:t>
      </w:r>
    </w:p>
    <w:p w14:paraId="0B3CA49F" w14:textId="77777777" w:rsidR="00435CB1" w:rsidRP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На основание чл. 57, ал. 3 от ППЗОП не по-късно от два работни дни преди датата на отваряне на ценовите предложения комисията по чл. 103, ал. 1 от ЗОП обявява най-малко чрез съобщение в профила на купувача датата, часа и мястото на отварянето. На отварянето могат да присъстват лицата по чл. 54, ал. 1 от ППЗОП. Комисията обявява резултатите от оценяването на офертите по другите показатели, отваря ценовите предложения и ги оповестява. Пликът с цената, предлагана от участник, чиято оферта не отговаря на изискванията на възложителя, не се отваря. За участниците, чиито ценови оферти са отворени, Комисията прилага чл.72 от ЗОП. При наличието на посочени в тази разпоредба хипотези, Комисията прилага разписаните правила в чл.72 от ЗОП.</w:t>
      </w:r>
    </w:p>
    <w:p w14:paraId="3E42F378" w14:textId="0A3118B3" w:rsidR="00435CB1" w:rsidRDefault="00435CB1" w:rsidP="00435CB1">
      <w:pPr>
        <w:spacing w:after="0"/>
        <w:ind w:firstLine="567"/>
        <w:jc w:val="both"/>
        <w:rPr>
          <w:rFonts w:ascii="Times New Roman" w:hAnsi="Times New Roman" w:cs="Times New Roman"/>
          <w:sz w:val="24"/>
          <w:szCs w:val="24"/>
        </w:rPr>
      </w:pPr>
      <w:r w:rsidRPr="00435CB1">
        <w:rPr>
          <w:rFonts w:ascii="Times New Roman" w:hAnsi="Times New Roman" w:cs="Times New Roman"/>
          <w:sz w:val="24"/>
          <w:szCs w:val="24"/>
        </w:rPr>
        <w:t>Оценяване на офертите:</w:t>
      </w:r>
    </w:p>
    <w:p w14:paraId="74C00830"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Комисията класира участниците по степента на съответствие на офертите с предварително обявените от възложителя условия. Крайното класиране на Участниците се извършва по броя на точките (КО), получени за всеки допуснат до оценяване участник. На първо място се класира участникът, получил най-много точки съгласно комплексната си оценка (КО).</w:t>
      </w:r>
    </w:p>
    <w:p w14:paraId="0606FCA5"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Когато комплексните оценки на две или повече оферти са равни, с предимство се класира офертата, в която се съдържат по- изгодни предложения, преценени в следния ред:</w:t>
      </w:r>
    </w:p>
    <w:p w14:paraId="55170C4C"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1. по-ниска предложена цена;</w:t>
      </w:r>
    </w:p>
    <w:p w14:paraId="703FAEF3"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2. по-изгодно предложение по показателите извън този по т. 1 сравнени в низходящ ред съобразно тяхната тежест.</w:t>
      </w:r>
    </w:p>
    <w:p w14:paraId="56279D55"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Комисията провежда публично жребий за определяне на изпълнител между класираните на първо място оферти, ако участниците не могат да бъдат класирани в съответствие с т.1-т.2.</w:t>
      </w:r>
    </w:p>
    <w:p w14:paraId="48CBA5DD"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Комисията с мотивирана обосновка на основание чл. 107 от ЗОП предлага за отстраняване от участие в поръчката всеки участник, който не отговаря освен на основанията по чл. 54 и на тези по чл. 55 от ЗОП, посочени от Възложителя в обявлението, и на поставените критерии за подбор, или не е изпълнил друго условие, посочено в обявлението или документацията за обществената поръчка. Участник, за когото са налице основания по чл. 54, ал. 1 и посочените от Възложителя обстоятелства по чл. 55, ал. 1 от ЗОП за отстраняване, има право да представи доказателства съгл. чл. 56 от ЗОП и чл. 45 от ППЗОП, че е предприел мерки, които гарантират неговата надеждност, въпреки наличието на съответното основание за отстраняване.</w:t>
      </w:r>
    </w:p>
    <w:p w14:paraId="47A6DCE9"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Отстраняват се участници в процедурата и:</w:t>
      </w:r>
    </w:p>
    <w:p w14:paraId="6775B760"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 при наличие на основания по чл.107 ЗОП;</w:t>
      </w:r>
    </w:p>
    <w:p w14:paraId="2A08CAD3"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 в нарушение на чл.101, ал. 8 - ал. 11 от ЗОП. Отсъствието на обстоятелства по чл. 101, ал. 9 - 11 ЗОП се декларира в част III, раздeл "Г" от ЕЕДОП *заб. – т.11 се отнася само за участниците, не за подизпълнителите, третите лица и съдружниците в обединения;</w:t>
      </w:r>
    </w:p>
    <w:p w14:paraId="2E59B82D"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 който е предложил Техническо или Ценово предложение за изпълнение на поръчката, което не отговаря на Техническите спецификации и условията на поръчката;</w:t>
      </w:r>
    </w:p>
    <w:p w14:paraId="42FB60AD"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lastRenderedPageBreak/>
        <w:t>- за които съгласно §14, ал.2 от ПЗР на ЗИД на ЗИФОДРЮПДРКЛТДС, за него или негов подизпълнител (съдружник в обединение) са налице обстоятелствата по смисъла на чл. 3, т. 8 във вр. с чл. 5, ал. 1, т. 3 от този закон - декларира се в част III, раздeл "Г" от ЕЕДОП.</w:t>
      </w:r>
    </w:p>
    <w:p w14:paraId="40B8ADE1" w14:textId="57900EB6"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Действията на комисията се протоколират, като резултатите от работата й се отразяват в доклад.</w:t>
      </w:r>
    </w:p>
    <w:p w14:paraId="07F37333"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Комисията изготвя доклад за резултатите от работата си, който съдържа:</w:t>
      </w:r>
    </w:p>
    <w:p w14:paraId="21971291"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1. състав на комисията;</w:t>
      </w:r>
    </w:p>
    <w:p w14:paraId="3BB01081"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2. участниците в процедурата;</w:t>
      </w:r>
    </w:p>
    <w:p w14:paraId="188D3644" w14:textId="6C75F7CE" w:rsid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3. класиране на участниците и предложение за сключване на договор с класирания на първо място участник, когато е приложимо;</w:t>
      </w:r>
    </w:p>
    <w:p w14:paraId="3D8870A9"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4. в случай на прекратяване на процедурата - посочване на правното основание и съответни мотиви;</w:t>
      </w:r>
    </w:p>
    <w:p w14:paraId="3656DA63"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5. когато е приложимо - предложение за отстраняване на участници заедно със съответните мотиви;</w:t>
      </w:r>
    </w:p>
    <w:p w14:paraId="3D04DD62"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6. описание на представените мостри, снимки или макети - когато е приложимо.</w:t>
      </w:r>
    </w:p>
    <w:p w14:paraId="7EADD522"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Докладът на комисията се подписва от всички членове и се предоставя на възложителя заедно с цялата документация, включително всички документи, изготвени в хода на работа на комисията, като протоколи, оценителни таблици, мотивите за особените мнения, представените мостри, макети и/или снимки и др.</w:t>
      </w:r>
    </w:p>
    <w:p w14:paraId="6DD68610"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Докладът по чл. 103, ал. 3 от ЗОП се представя на възложителя за утвърждаване. Към доклада се прилагат протоколите от работата на комисията.</w:t>
      </w:r>
    </w:p>
    <w:p w14:paraId="59E218CF"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Когато в хода на работата възникнат основателни съмнения за споразумения, решения или съгласувани практики между участници по смисъла на чл. 15 от Закона за защита на конкуренцията, това обстоятелство се посочва в доклада по ал. 1.</w:t>
      </w:r>
    </w:p>
    <w:p w14:paraId="51DEA6EC"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В 10-дневен срок от получаването на доклада възложителят го утвърждава или го връща на комисията с писмени указания, когато:</w:t>
      </w:r>
    </w:p>
    <w:p w14:paraId="65B690E3"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1. информацията в него не е достатъчна за вземането на решение за приключване на процедурата, и/или</w:t>
      </w:r>
    </w:p>
    <w:p w14:paraId="27E1368C"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2. констатира нарушение в работата на комисията, което може да бъде отстранено, без това да налага прекратяване на процедурата.</w:t>
      </w:r>
    </w:p>
    <w:p w14:paraId="05F669C9"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Указанията не могат да насочват към конкретен изпълнител или към определени заключения от страна на комисията, а само да указват:</w:t>
      </w:r>
    </w:p>
    <w:p w14:paraId="5944FE16"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1. каква информация трябва да се включи, така че да са налице достатъчно мотиви, които обосновават предложенията на комисията;</w:t>
      </w:r>
    </w:p>
    <w:p w14:paraId="46D4896E"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2. нарушението, което трябва да се отстрани.</w:t>
      </w:r>
    </w:p>
    <w:p w14:paraId="62A908F7"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Комисията представя на възложителя нов доклад, който съдържа резултатите от преразглеждането на действията и.</w:t>
      </w:r>
    </w:p>
    <w:p w14:paraId="09C9DAED"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В 10-дневен срок от утвърждаване на доклада възложителят издава решение за определяне на изпълнител или за прекратяване на процедурата.</w:t>
      </w:r>
    </w:p>
    <w:p w14:paraId="1FE07EDB"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В случаите на посочено в доклада обстоятелство, от което възникнат основателни съмнения за споразумения, решения или съгласувани практики между участници по смисъла на чл. 15 от Закона за защита на конкуренцията, възложителят уведомява Комисията за защита на конкуренцията. Уведомяването не спира провеждането и приключването на процедурата.</w:t>
      </w:r>
    </w:p>
    <w:p w14:paraId="026F595A"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7. Критерий за възлагане.</w:t>
      </w:r>
    </w:p>
    <w:p w14:paraId="04C3713E"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 xml:space="preserve">На основание чл. 70, ал. 1 от ЗОП .Възложителят ще възложи настоящата обществена поръчка чрез определяне на икономически най-изгодната оферта при критерий за възлагане на поръчката „оптимално съотношение качество/цена, което се оценява въз основа на цената, както и на показатели, включващи качествени аспекти, свързани с предмета на обществената поръчка” (чл. 70, ал. 2, т. 3 от ЗОП). Методиката за определяне на комплексната оценка и начина за определяне на оценката по всеки </w:t>
      </w:r>
      <w:r w:rsidRPr="00900A03">
        <w:rPr>
          <w:rFonts w:ascii="Times New Roman" w:hAnsi="Times New Roman" w:cs="Times New Roman"/>
          <w:sz w:val="24"/>
          <w:szCs w:val="24"/>
        </w:rPr>
        <w:lastRenderedPageBreak/>
        <w:t>показател е подробно описана и регламентирана в отделно Приложение към настоящата документация.</w:t>
      </w:r>
    </w:p>
    <w:p w14:paraId="26E3949E" w14:textId="58DC1D0F" w:rsidR="00435CB1"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8. Крайно класиране и определяне на изпълнител</w:t>
      </w:r>
    </w:p>
    <w:p w14:paraId="6B980C39" w14:textId="76634240"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В 10-дневен срок от утвърждаване на доклада възложителят издава решение за определяне на изпълнител или за прекратяване на процедурата. Възложителят определя за изпълнител на поръчката участник, за когото са изпълнени следните условия:</w:t>
      </w:r>
    </w:p>
    <w:p w14:paraId="4319D90C" w14:textId="6C5370AE" w:rsidR="00900A03" w:rsidRPr="00900A03" w:rsidRDefault="00900A03" w:rsidP="00900A03">
      <w:pPr>
        <w:spacing w:after="0"/>
        <w:ind w:firstLine="567"/>
        <w:jc w:val="both"/>
        <w:rPr>
          <w:rFonts w:ascii="Times New Roman" w:hAnsi="Times New Roman" w:cs="Times New Roman"/>
          <w:sz w:val="24"/>
          <w:szCs w:val="24"/>
        </w:rPr>
      </w:pPr>
      <w:r>
        <w:rPr>
          <w:rFonts w:ascii="Times New Roman" w:hAnsi="Times New Roman" w:cs="Times New Roman"/>
          <w:sz w:val="24"/>
          <w:szCs w:val="24"/>
        </w:rPr>
        <w:t>-</w:t>
      </w:r>
      <w:r w:rsidRPr="00900A03">
        <w:rPr>
          <w:rFonts w:ascii="Times New Roman" w:hAnsi="Times New Roman" w:cs="Times New Roman"/>
          <w:sz w:val="24"/>
          <w:szCs w:val="24"/>
        </w:rPr>
        <w:t>не са налице основанията за отстраняване от процедурата, освен в случаите по чл. 54, ал. 4 и 5, и отговаря на критериите за подбор;</w:t>
      </w:r>
    </w:p>
    <w:p w14:paraId="51A88264" w14:textId="7D3576C8" w:rsidR="00900A03" w:rsidRPr="00900A03" w:rsidRDefault="00900A03" w:rsidP="00900A03">
      <w:pPr>
        <w:spacing w:after="0"/>
        <w:ind w:firstLine="567"/>
        <w:jc w:val="both"/>
        <w:rPr>
          <w:rFonts w:ascii="Times New Roman" w:hAnsi="Times New Roman" w:cs="Times New Roman"/>
          <w:sz w:val="24"/>
          <w:szCs w:val="24"/>
        </w:rPr>
      </w:pPr>
      <w:r>
        <w:rPr>
          <w:rFonts w:ascii="Times New Roman" w:hAnsi="Times New Roman" w:cs="Times New Roman"/>
          <w:sz w:val="24"/>
          <w:szCs w:val="24"/>
        </w:rPr>
        <w:t>-</w:t>
      </w:r>
      <w:r w:rsidRPr="00900A03">
        <w:rPr>
          <w:rFonts w:ascii="Times New Roman" w:hAnsi="Times New Roman" w:cs="Times New Roman"/>
          <w:sz w:val="24"/>
          <w:szCs w:val="24"/>
        </w:rPr>
        <w:t>офертата на участника е получила най-висока оценка при прилагане на предварително обявените от възложителя условия и избрания критерий за възлагане.</w:t>
      </w:r>
    </w:p>
    <w:p w14:paraId="489F18C9" w14:textId="6554B0FA" w:rsidR="00900A03" w:rsidRPr="00900A03" w:rsidRDefault="00900A03" w:rsidP="00900A03">
      <w:pPr>
        <w:spacing w:after="0"/>
        <w:ind w:firstLine="567"/>
        <w:jc w:val="both"/>
        <w:rPr>
          <w:rFonts w:ascii="Times New Roman" w:hAnsi="Times New Roman" w:cs="Times New Roman"/>
          <w:sz w:val="24"/>
          <w:szCs w:val="24"/>
        </w:rPr>
      </w:pPr>
      <w:r>
        <w:rPr>
          <w:rFonts w:ascii="Times New Roman" w:hAnsi="Times New Roman" w:cs="Times New Roman"/>
          <w:sz w:val="24"/>
          <w:szCs w:val="24"/>
        </w:rPr>
        <w:t>В</w:t>
      </w:r>
      <w:r w:rsidRPr="00900A03">
        <w:rPr>
          <w:rFonts w:ascii="Times New Roman" w:hAnsi="Times New Roman" w:cs="Times New Roman"/>
          <w:sz w:val="24"/>
          <w:szCs w:val="24"/>
        </w:rPr>
        <w:t>ъзложителят прекратява процедурата с мотивирано решение, при условията и реда на чл. 110 от ЗОП.</w:t>
      </w:r>
    </w:p>
    <w:p w14:paraId="1A86A46C" w14:textId="3622B998"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Решенията по т. 1 и т. 2 се изпращат в един и същи ден на участниците и се публикуват в профила на купувача.</w:t>
      </w:r>
    </w:p>
    <w:p w14:paraId="24A0F8DA" w14:textId="77777777" w:rsidR="00900A03" w:rsidRDefault="00900A03" w:rsidP="00900A03">
      <w:pPr>
        <w:spacing w:after="0"/>
        <w:ind w:firstLine="567"/>
        <w:jc w:val="both"/>
        <w:rPr>
          <w:rFonts w:ascii="Times New Roman" w:hAnsi="Times New Roman" w:cs="Times New Roman"/>
          <w:sz w:val="24"/>
          <w:szCs w:val="24"/>
        </w:rPr>
      </w:pPr>
    </w:p>
    <w:p w14:paraId="06D28E3E" w14:textId="0EA6809E" w:rsidR="00900A03" w:rsidRPr="00900A03" w:rsidRDefault="00900A03" w:rsidP="00900A03">
      <w:pPr>
        <w:spacing w:after="0"/>
        <w:ind w:firstLine="567"/>
        <w:jc w:val="both"/>
        <w:rPr>
          <w:rFonts w:ascii="Times New Roman" w:hAnsi="Times New Roman" w:cs="Times New Roman"/>
          <w:b/>
          <w:bCs/>
          <w:sz w:val="24"/>
          <w:szCs w:val="24"/>
        </w:rPr>
      </w:pPr>
      <w:r w:rsidRPr="00900A03">
        <w:rPr>
          <w:rFonts w:ascii="Times New Roman" w:hAnsi="Times New Roman" w:cs="Times New Roman"/>
          <w:b/>
          <w:bCs/>
          <w:sz w:val="24"/>
          <w:szCs w:val="24"/>
        </w:rPr>
        <w:t>РАЗДЕЛ VІI. СКЛЮЧВАНЕ НА ДОГОВОР ЗА ОБЩЕСТВЕНА ПОРЪЧКА.ГАРАНЦИИ. УСЛОВИЯ ЗА ПЛАЩАНЕ</w:t>
      </w:r>
    </w:p>
    <w:p w14:paraId="56A78F0E" w14:textId="3504E0DD"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Договорът за обществената поръчка се сключва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 (чл. 112, ал. 6 от ЗОП). Възложителят може да сключи договор за обществена поръчка преди изтичането на 14-дневния срок от уведомяването на заинтересованите участници за решението за определяне на изпълнител в случаите по чл. 112, ал. 7 от ЗОП. Договорът се сключва на уговорена от страните дата и начин на сключване на договора. Договорът за обществена поръчка трябва да съответства на приложения в документацията проект, допълнен с всички предложения от офертата на участника, въз основа на които е определен за изпълнител. Промени в проекта на договора се допускат по изключение, когато е изпълнено условието по чл. 116, ал. 1 от ЗОП и са наложени от обстоятелства, настъпили по време или след провеждане на процедурата.</w:t>
      </w:r>
    </w:p>
    <w:p w14:paraId="7527DE34" w14:textId="248F2F8D"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Когато определеният за изпълнител участник откаже да сключи договор, възложителят прекратява процедурата или определя за изпълнител втория класиран участник. За отказ се приема и неявяването на уговорената дата, освен ако неявяването е по обективни причини, за което възложителят е уведомен своевременно (чл. 68, ал. 2 от ППЗОП).</w:t>
      </w:r>
    </w:p>
    <w:p w14:paraId="15847418" w14:textId="1A90BA2F"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На основание чл. 112, ал. 1 от ЗОП възложителят сключва с определения изпълнител писмен договор за обществена поръчка, при условие че при подписване на договора определеният изпълнител:</w:t>
      </w:r>
    </w:p>
    <w:p w14:paraId="4790D33F" w14:textId="13D217BC" w:rsidR="00900A03" w:rsidRPr="00900A03" w:rsidRDefault="00900A03" w:rsidP="00900A03">
      <w:pPr>
        <w:spacing w:after="0"/>
        <w:ind w:firstLine="567"/>
        <w:jc w:val="both"/>
        <w:rPr>
          <w:rFonts w:ascii="Times New Roman" w:hAnsi="Times New Roman" w:cs="Times New Roman"/>
          <w:sz w:val="24"/>
          <w:szCs w:val="24"/>
        </w:rPr>
      </w:pPr>
      <w:r>
        <w:rPr>
          <w:rFonts w:ascii="Times New Roman" w:hAnsi="Times New Roman" w:cs="Times New Roman"/>
          <w:sz w:val="24"/>
          <w:szCs w:val="24"/>
        </w:rPr>
        <w:t>-</w:t>
      </w:r>
      <w:r w:rsidRPr="00900A03">
        <w:rPr>
          <w:rFonts w:ascii="Times New Roman" w:hAnsi="Times New Roman" w:cs="Times New Roman"/>
          <w:sz w:val="24"/>
          <w:szCs w:val="24"/>
        </w:rPr>
        <w:t xml:space="preserve">Изпълни задължението по чл. 67, ал. 6 от ЗОП и чл.70 от ППЗОП(ако е приложимо), като представи документи, удостоверяващи липсата на основанията за отстраняване от процедурата, както и съответствието с поставените критерии за подбор, включително за третите лица и подизпълнителите, ако има такива </w:t>
      </w:r>
      <w:r>
        <w:rPr>
          <w:rFonts w:ascii="Times New Roman" w:hAnsi="Times New Roman" w:cs="Times New Roman"/>
          <w:sz w:val="24"/>
          <w:szCs w:val="24"/>
        </w:rPr>
        <w:t>–</w:t>
      </w:r>
      <w:r w:rsidRPr="00900A03">
        <w:rPr>
          <w:rFonts w:ascii="Times New Roman" w:hAnsi="Times New Roman" w:cs="Times New Roman"/>
          <w:sz w:val="24"/>
          <w:szCs w:val="24"/>
        </w:rPr>
        <w:t xml:space="preserve"> за</w:t>
      </w:r>
      <w:r>
        <w:rPr>
          <w:rFonts w:ascii="Times New Roman" w:hAnsi="Times New Roman" w:cs="Times New Roman"/>
          <w:sz w:val="24"/>
          <w:szCs w:val="24"/>
        </w:rPr>
        <w:t xml:space="preserve"> </w:t>
      </w:r>
      <w:r w:rsidRPr="00900A03">
        <w:rPr>
          <w:rFonts w:ascii="Times New Roman" w:hAnsi="Times New Roman" w:cs="Times New Roman"/>
          <w:sz w:val="24"/>
          <w:szCs w:val="24"/>
        </w:rPr>
        <w:t>подизпълнителите, съгласно (чл. 67, ал. 6 във връзка с чл. 66, ал. 2 от ЗОП) и за третите лица, съгласно (чл. 67, ал. 6 във връзка с чл. 65, ал. 4 от ЗОП), ако има такива, с изключение на тези, които са били предоставени или са служебно известни на възложителя, или могат да бъдат осигурени чрез пряк и безплатен достъп до националните бази данни на държавите членки. Когато участникът, избран за изпълнител е чуждестранно лице, той представя съответни документи, издадени от компетентни органи, съгласно законодателството на държавата, в която същият е установен, при условията на чл. 58, ал. 3-5 от ЗОП. Възложителят не изисква представянето на документите, посочени по-горе, когато обстоятелствата в тях са достъпни чрез публичен безплатен регистър или информацията или достъпът до нея се предоставя от компетентния орган на възложителя по служебен път, или съгласно чл.67, ал.8 ЗОП.</w:t>
      </w:r>
    </w:p>
    <w:p w14:paraId="3414B580" w14:textId="77777777" w:rsidR="00E569D4" w:rsidRDefault="00900A03" w:rsidP="00900A03">
      <w:pPr>
        <w:spacing w:after="0"/>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900A03">
        <w:rPr>
          <w:rFonts w:ascii="Times New Roman" w:hAnsi="Times New Roman" w:cs="Times New Roman"/>
          <w:sz w:val="24"/>
          <w:szCs w:val="24"/>
        </w:rPr>
        <w:t xml:space="preserve">представи гаранция за изпълнение на договора в размер на </w:t>
      </w:r>
      <w:r w:rsidR="002E760A">
        <w:rPr>
          <w:rFonts w:ascii="Times New Roman" w:hAnsi="Times New Roman" w:cs="Times New Roman"/>
          <w:sz w:val="24"/>
          <w:szCs w:val="24"/>
        </w:rPr>
        <w:t>3</w:t>
      </w:r>
      <w:r w:rsidRPr="00900A03">
        <w:rPr>
          <w:rFonts w:ascii="Times New Roman" w:hAnsi="Times New Roman" w:cs="Times New Roman"/>
          <w:sz w:val="24"/>
          <w:szCs w:val="24"/>
        </w:rPr>
        <w:t xml:space="preserve"> % от стойността на договора без ДДС</w:t>
      </w:r>
    </w:p>
    <w:p w14:paraId="1A04FA7F" w14:textId="77F4417D" w:rsidR="00900A03" w:rsidRPr="00900A03" w:rsidRDefault="00E569D4" w:rsidP="00900A03">
      <w:pPr>
        <w:spacing w:after="0"/>
        <w:ind w:firstLine="567"/>
        <w:jc w:val="both"/>
        <w:rPr>
          <w:rFonts w:ascii="Times New Roman" w:hAnsi="Times New Roman" w:cs="Times New Roman"/>
          <w:sz w:val="24"/>
          <w:szCs w:val="24"/>
        </w:rPr>
      </w:pPr>
      <w:r>
        <w:rPr>
          <w:rFonts w:ascii="Times New Roman" w:hAnsi="Times New Roman" w:cs="Times New Roman"/>
          <w:sz w:val="24"/>
          <w:szCs w:val="24"/>
        </w:rPr>
        <w:t>Забележка: За Обособена позиция №3 гаранцията за изпълнение е в размер на 2% от стойността на договора за изпълнение, при положение, че поръчката в тази й част бъде възложена на лица, различни от специализирани предприятия или кооперации на хора с увреждания</w:t>
      </w:r>
      <w:r w:rsidR="00900A03" w:rsidRPr="00900A03">
        <w:rPr>
          <w:rFonts w:ascii="Times New Roman" w:hAnsi="Times New Roman" w:cs="Times New Roman"/>
          <w:sz w:val="24"/>
          <w:szCs w:val="24"/>
        </w:rPr>
        <w:t>.</w:t>
      </w:r>
    </w:p>
    <w:p w14:paraId="4C0A9CBF" w14:textId="324A1FB3" w:rsidR="00900A03" w:rsidRPr="00900A03" w:rsidRDefault="00900A03" w:rsidP="00900A03">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900A03">
        <w:rPr>
          <w:rFonts w:ascii="Times New Roman" w:hAnsi="Times New Roman" w:cs="Times New Roman"/>
          <w:sz w:val="24"/>
          <w:szCs w:val="24"/>
        </w:rPr>
        <w:t>представи Декларация по Oбразец № 4, съгласно чл. 59, ал. 1, т. 3 във връзка с чл. 59, ал. 3 от Закона за мерките срещу изпирането на пари и Декларация по Образец № 5 - съгласно чл. 42, ал. 2, т. 2 от Закона за мерките срещу изпирането на пари.</w:t>
      </w:r>
    </w:p>
    <w:p w14:paraId="4E2C3795" w14:textId="40D39629"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Гаранции.</w:t>
      </w:r>
    </w:p>
    <w:p w14:paraId="115D340F" w14:textId="2B51F55F"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Гаранцията за изпълнение има обезпечителна и обезщетителна функция, т.е. от една страна цели да стимулира изпълнителя към точно и качествено изпълнение на задълженията му по договора за обществената поръчка, а от друга страна да послужи като обезщетение при недобросъвестно поведение от негова страна.</w:t>
      </w:r>
    </w:p>
    <w:p w14:paraId="3FA2F0A0" w14:textId="393BB249"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 xml:space="preserve">Възложителят определя гаранцията за изпълнение да е в размер на </w:t>
      </w:r>
      <w:r w:rsidR="002E760A">
        <w:rPr>
          <w:rFonts w:ascii="Times New Roman" w:hAnsi="Times New Roman" w:cs="Times New Roman"/>
          <w:sz w:val="24"/>
          <w:szCs w:val="24"/>
        </w:rPr>
        <w:t>3</w:t>
      </w:r>
      <w:r w:rsidRPr="00900A03">
        <w:rPr>
          <w:rFonts w:ascii="Times New Roman" w:hAnsi="Times New Roman" w:cs="Times New Roman"/>
          <w:sz w:val="24"/>
          <w:szCs w:val="24"/>
        </w:rPr>
        <w:t xml:space="preserve"> % /три на сто/ от стойността на договора за изпълнение на обществената поръчка без ДДС.</w:t>
      </w:r>
    </w:p>
    <w:p w14:paraId="68F60769"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Участникът, определен за Изпълнител при подписване на договора представя гаранция за изпълнение в размер на 3 % от стойността на договора за обществена поръчка без ДДС.</w:t>
      </w:r>
    </w:p>
    <w:p w14:paraId="41872674"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Гаранцията за изпълнение може да се представи в една от следните форми:</w:t>
      </w:r>
    </w:p>
    <w:p w14:paraId="2CAC7641" w14:textId="39843DC3" w:rsidR="00900A03" w:rsidRPr="00900A03" w:rsidRDefault="00900A03" w:rsidP="00AD04FD">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 xml:space="preserve">- парична сума внесена чрез банков превод по банкова сметка </w:t>
      </w:r>
      <w:r w:rsidR="00AD04FD" w:rsidRPr="00AD04FD">
        <w:rPr>
          <w:rFonts w:ascii="Times New Roman" w:hAnsi="Times New Roman" w:cs="Times New Roman"/>
          <w:sz w:val="24"/>
          <w:szCs w:val="24"/>
        </w:rPr>
        <w:t xml:space="preserve">на възложителя: „Общинска банка" АД - Благоевград, офис Петрич, BG 74SOMB91303329728501,BIC SOMBBGSF </w:t>
      </w:r>
      <w:r w:rsidRPr="00900A03">
        <w:rPr>
          <w:rFonts w:ascii="Times New Roman" w:hAnsi="Times New Roman" w:cs="Times New Roman"/>
          <w:sz w:val="24"/>
          <w:szCs w:val="24"/>
        </w:rPr>
        <w:t>- банкова гаранция (съгласно приложените към документацията образци) – в оригинал;</w:t>
      </w:r>
    </w:p>
    <w:p w14:paraId="6F416C89"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 застраховка, която да обезпечава изпълнението чрез покритие на отговорността на изпълнителя. Възложителят следва да бъде посочен като трето ползващо се лице по тази застраховка. Застраховката не може да бъде използвана за обезпечение на отговорността на Изпълнителя по друг договор.</w:t>
      </w:r>
    </w:p>
    <w:p w14:paraId="7A37CB88" w14:textId="3BEDA434" w:rsidR="00435CB1"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Когато като гаранция се представя застраховка, Изпълнителят предава на Възложителя оригинален екземпляр на застрахователна полица(договор), в която Възложителят е посочен като трето ползващо се лице (бенефициер), и която трябва да отговаря най-малко на следните изисквания(1-4):</w:t>
      </w:r>
    </w:p>
    <w:p w14:paraId="7F83CD6E"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1. да покрива отговорността на Изпълнителя при пълно или частично неизпълнение на Договора за обществената поръчка и да е на съответната стойност, съгласно условията за съответния вид гаранция;</w:t>
      </w:r>
    </w:p>
    <w:p w14:paraId="7E6CEF17"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2. да бъде сключена за конкретния договор и в полза на Възложителя;</w:t>
      </w:r>
    </w:p>
    <w:p w14:paraId="62754B85" w14:textId="7552B9F4" w:rsidR="00900A03" w:rsidRPr="00900A03" w:rsidRDefault="00EC7DB8" w:rsidP="00900A03">
      <w:pPr>
        <w:spacing w:after="0"/>
        <w:ind w:firstLine="567"/>
        <w:jc w:val="both"/>
        <w:rPr>
          <w:rFonts w:ascii="Times New Roman" w:hAnsi="Times New Roman" w:cs="Times New Roman"/>
          <w:sz w:val="24"/>
          <w:szCs w:val="24"/>
        </w:rPr>
      </w:pPr>
      <w:r>
        <w:rPr>
          <w:rFonts w:ascii="Times New Roman" w:hAnsi="Times New Roman" w:cs="Times New Roman"/>
          <w:sz w:val="24"/>
          <w:szCs w:val="24"/>
        </w:rPr>
        <w:t>3</w:t>
      </w:r>
      <w:bookmarkStart w:id="32" w:name="_GoBack"/>
      <w:bookmarkEnd w:id="32"/>
      <w:r w:rsidR="00900A03" w:rsidRPr="00900A03">
        <w:rPr>
          <w:rFonts w:ascii="Times New Roman" w:hAnsi="Times New Roman" w:cs="Times New Roman"/>
          <w:sz w:val="24"/>
          <w:szCs w:val="24"/>
        </w:rPr>
        <w:t>. застрахователната премия трябва да е платима еднократно и да бъде сключена със застраховател, отговарящ на чл.12, ал.1 от Кодекса за застраховането.</w:t>
      </w:r>
    </w:p>
    <w:p w14:paraId="48DF28A6"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Разходите по сключването на застрахователния договор(полица) и поддържането на валидността на застраховката за изисквания срок, както и по всяко изплащане на застрахователно обезщетение в полза на Възложителя, при наличието на основание за това, са за сметка на Изпълнителя.</w:t>
      </w:r>
    </w:p>
    <w:p w14:paraId="34274165"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Oпределеният за изпълнител участник избира сам формата на гаранцията.</w:t>
      </w:r>
    </w:p>
    <w:p w14:paraId="61049868"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При представяне на гаранция във форма на банкова гаранция или като застраховка, в тях изрично се посочва предметът на договора за който същите се представят.</w:t>
      </w:r>
    </w:p>
    <w:p w14:paraId="0857AA06"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Гаранцията може да се предостави от името на изпълнителя за сметка на трето лице - гарант.</w:t>
      </w:r>
    </w:p>
    <w:p w14:paraId="26224C4C"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Ако определеният изпълнител избере да представи гаранцията за изпълнение под формата на банкова гаранция, тя трябва да отговаря най-малко на следните условия:</w:t>
      </w:r>
    </w:p>
    <w:p w14:paraId="0CD5C838" w14:textId="5C715DE6"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 xml:space="preserve"> да е безусловна, неотменяема и непрехвърлима, с възможност да се усвои изцяло или на части от Община </w:t>
      </w:r>
      <w:r w:rsidR="00F42D05">
        <w:rPr>
          <w:rFonts w:ascii="Times New Roman" w:hAnsi="Times New Roman" w:cs="Times New Roman"/>
          <w:sz w:val="24"/>
          <w:szCs w:val="24"/>
        </w:rPr>
        <w:t>Петрич</w:t>
      </w:r>
      <w:r w:rsidRPr="00900A03">
        <w:rPr>
          <w:rFonts w:ascii="Times New Roman" w:hAnsi="Times New Roman" w:cs="Times New Roman"/>
          <w:sz w:val="24"/>
          <w:szCs w:val="24"/>
        </w:rPr>
        <w:t>, в зависимост от претендираното обезщетение;</w:t>
      </w:r>
    </w:p>
    <w:p w14:paraId="006EC033"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 да е със срок на действие съгласно условията посочени в приложения към документацията Образец №10, като при необходимост срокът на валидност на банковата гаранция се удължава или се издава нова;</w:t>
      </w:r>
    </w:p>
    <w:p w14:paraId="33D00C51" w14:textId="07796385"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lastRenderedPageBreak/>
        <w:t xml:space="preserve"> банката-гарант да извърши плащане до 3 (три) работни дни при първо писмено искане от Община </w:t>
      </w:r>
      <w:r w:rsidR="00F42D05">
        <w:rPr>
          <w:rFonts w:ascii="Times New Roman" w:hAnsi="Times New Roman" w:cs="Times New Roman"/>
          <w:sz w:val="24"/>
          <w:szCs w:val="24"/>
        </w:rPr>
        <w:t>Петрич</w:t>
      </w:r>
      <w:r w:rsidRPr="00900A03">
        <w:rPr>
          <w:rFonts w:ascii="Times New Roman" w:hAnsi="Times New Roman" w:cs="Times New Roman"/>
          <w:sz w:val="24"/>
          <w:szCs w:val="24"/>
        </w:rPr>
        <w:t>, деклариращо, че е налице неизпълнение на задължение на ИЗПЪЛНИТЕЛЯ или друго основание за задържане на Гаранцията за изпълнение по Договора за обществена поръчка.</w:t>
      </w:r>
    </w:p>
    <w:p w14:paraId="4F754436"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Когато определеният изпълнител е представил банкова гаранция, възложителят има право да пристъпи към упражняване на правата по нея в приложимите случаи.</w:t>
      </w:r>
    </w:p>
    <w:p w14:paraId="60C6A737"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Когато избраният изпълнител е обединение, което не е юридическо лице, всеки от съдружниците в него може да е наредител по банкова гаранция или титуляр на застраховка, съответно вносител на сума по гаранция.</w:t>
      </w:r>
    </w:p>
    <w:p w14:paraId="4009D82D"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Възложителят освобождава гаранциите, без да дължи лихви за периода, през който средствата законно са престояли при него.</w:t>
      </w:r>
    </w:p>
    <w:p w14:paraId="54B6FF1A"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Условията и сроковете за задържане или освобождаване на гаранциите са уредени в проекта на договор за възлагане на обществената поръчка.</w:t>
      </w:r>
    </w:p>
    <w:p w14:paraId="0B657099"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Забележка: Изпълнителят трябва да предвиди и заплати таксите по откриване и обслужване на гаранцията така, че размерът на получената от Възложителя гаранция да не бъде по-малък от определения в процедурата/договора размер.</w:t>
      </w:r>
    </w:p>
    <w:p w14:paraId="36FBA78D" w14:textId="38E8FDA1" w:rsidR="00900A03" w:rsidRPr="00900A03" w:rsidRDefault="00900A03" w:rsidP="00AD04FD">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С договора е предвидена и гаранция, която обезпечава пълния размер на авансовите плащания, когато такива са поискани от Изпълнителя. Гаранциите се</w:t>
      </w:r>
      <w:r w:rsidR="00AD04FD">
        <w:rPr>
          <w:rFonts w:ascii="Times New Roman" w:hAnsi="Times New Roman" w:cs="Times New Roman"/>
          <w:sz w:val="24"/>
          <w:szCs w:val="24"/>
        </w:rPr>
        <w:t xml:space="preserve"> </w:t>
      </w:r>
      <w:r w:rsidRPr="00900A03">
        <w:rPr>
          <w:rFonts w:ascii="Times New Roman" w:hAnsi="Times New Roman" w:cs="Times New Roman"/>
          <w:sz w:val="24"/>
          <w:szCs w:val="24"/>
        </w:rPr>
        <w:t>представят под формата на парична гаранция/банкова гаранция/застраховка (свободна форма).</w:t>
      </w:r>
    </w:p>
    <w:p w14:paraId="6F579520"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Тази гаранция се освобождава до три дни след връщане или усвояване на аванса и е с валидност като предложения срок за изпълнението на предмета на поръчката.</w:t>
      </w:r>
    </w:p>
    <w:p w14:paraId="0E00E2B7"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Възложителят не сключва договор, когато участникът, класиран на първо място:</w:t>
      </w:r>
    </w:p>
    <w:p w14:paraId="53064425"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1. откаже да сключи договор;</w:t>
      </w:r>
    </w:p>
    <w:p w14:paraId="32712C17"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2. не изпълни някое от условията на чл.112, ал.1 от ЗОП, или</w:t>
      </w:r>
    </w:p>
    <w:p w14:paraId="3AB5305E"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3. не докаже, че не са налице основания за отстраняване от процедурата.</w:t>
      </w:r>
    </w:p>
    <w:p w14:paraId="540D60F6"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В случаите по т. 1 , 2 . и 3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 или да прекрати процедурата.</w:t>
      </w:r>
    </w:p>
    <w:p w14:paraId="204D9CE7" w14:textId="1298F8EB" w:rsidR="00900A03" w:rsidRPr="00900A03" w:rsidRDefault="00900A03" w:rsidP="00AD04FD">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Условия за плащане:</w:t>
      </w:r>
    </w:p>
    <w:p w14:paraId="799DB9F5" w14:textId="30A13915" w:rsidR="00900A03" w:rsidRPr="00900A03" w:rsidRDefault="00900A03" w:rsidP="00AD04FD">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 xml:space="preserve"> Плащанията се извършват съгласно реда и условията на проекта на договор</w:t>
      </w:r>
      <w:r w:rsidR="00AD04FD">
        <w:rPr>
          <w:rFonts w:ascii="Times New Roman" w:hAnsi="Times New Roman" w:cs="Times New Roman"/>
          <w:sz w:val="24"/>
          <w:szCs w:val="24"/>
        </w:rPr>
        <w:t xml:space="preserve">. </w:t>
      </w:r>
      <w:r w:rsidRPr="00900A03">
        <w:rPr>
          <w:rFonts w:ascii="Times New Roman" w:hAnsi="Times New Roman" w:cs="Times New Roman"/>
          <w:sz w:val="24"/>
          <w:szCs w:val="24"/>
        </w:rPr>
        <w:t>Цените са фиксирани за времето на изпълнение на договора и не подлежат на промяна, освен в случаите, определени в ЗОП.</w:t>
      </w:r>
      <w:r w:rsidR="00AD04FD">
        <w:rPr>
          <w:rFonts w:ascii="Times New Roman" w:hAnsi="Times New Roman" w:cs="Times New Roman"/>
          <w:sz w:val="24"/>
          <w:szCs w:val="24"/>
        </w:rPr>
        <w:t xml:space="preserve"> </w:t>
      </w:r>
      <w:r w:rsidRPr="00900A03">
        <w:rPr>
          <w:rFonts w:ascii="Times New Roman" w:hAnsi="Times New Roman" w:cs="Times New Roman"/>
          <w:sz w:val="24"/>
          <w:szCs w:val="24"/>
        </w:rPr>
        <w:t>Когато частта от поръчката, която се изпълнява от подизпълнител (при наличие на такъв), може да бъде предадена като отделен обект на изпълнителя или на възложителя, възложителят заплаща възнаграждение за тази част на подизпълнителя.</w:t>
      </w:r>
      <w:r w:rsidR="00AD04FD">
        <w:rPr>
          <w:rFonts w:ascii="Times New Roman" w:hAnsi="Times New Roman" w:cs="Times New Roman"/>
          <w:sz w:val="24"/>
          <w:szCs w:val="24"/>
        </w:rPr>
        <w:t xml:space="preserve"> </w:t>
      </w:r>
      <w:r w:rsidRPr="00900A03">
        <w:rPr>
          <w:rFonts w:ascii="Times New Roman" w:hAnsi="Times New Roman" w:cs="Times New Roman"/>
          <w:sz w:val="24"/>
          <w:szCs w:val="24"/>
        </w:rPr>
        <w:t>Разплащанията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r w:rsidR="00AD04FD">
        <w:rPr>
          <w:rFonts w:ascii="Times New Roman" w:hAnsi="Times New Roman" w:cs="Times New Roman"/>
          <w:sz w:val="24"/>
          <w:szCs w:val="24"/>
        </w:rPr>
        <w:t xml:space="preserve"> </w:t>
      </w:r>
      <w:r w:rsidRPr="00900A03">
        <w:rPr>
          <w:rFonts w:ascii="Times New Roman" w:hAnsi="Times New Roman" w:cs="Times New Roman"/>
          <w:sz w:val="24"/>
          <w:szCs w:val="24"/>
        </w:rPr>
        <w:t>Към искането изпълнителят предоставя становище, от което да е видно дали оспорва плащанията или част от тях като недължими.</w:t>
      </w:r>
    </w:p>
    <w:p w14:paraId="521E45FC" w14:textId="5A3AAAF6" w:rsidR="00900A03" w:rsidRPr="00900A03" w:rsidRDefault="00900A03" w:rsidP="00AD04FD">
      <w:pPr>
        <w:spacing w:after="0"/>
        <w:jc w:val="both"/>
        <w:rPr>
          <w:rFonts w:ascii="Times New Roman" w:hAnsi="Times New Roman" w:cs="Times New Roman"/>
          <w:sz w:val="24"/>
          <w:szCs w:val="24"/>
        </w:rPr>
      </w:pPr>
      <w:r w:rsidRPr="00900A03">
        <w:rPr>
          <w:rFonts w:ascii="Times New Roman" w:hAnsi="Times New Roman" w:cs="Times New Roman"/>
          <w:sz w:val="24"/>
          <w:szCs w:val="24"/>
        </w:rPr>
        <w:t>Възложителят има право да откаже плащане, когато искането за плащане е оспорено, до момента на отстраняване на причината за отказа.</w:t>
      </w:r>
      <w:r w:rsidR="00AD04FD">
        <w:rPr>
          <w:rFonts w:ascii="Times New Roman" w:hAnsi="Times New Roman" w:cs="Times New Roman"/>
          <w:sz w:val="24"/>
          <w:szCs w:val="24"/>
        </w:rPr>
        <w:t xml:space="preserve"> </w:t>
      </w:r>
      <w:r w:rsidRPr="00900A03">
        <w:rPr>
          <w:rFonts w:ascii="Times New Roman" w:hAnsi="Times New Roman" w:cs="Times New Roman"/>
          <w:sz w:val="24"/>
          <w:szCs w:val="24"/>
        </w:rPr>
        <w:t>Извън случаите</w:t>
      </w:r>
      <w:r w:rsidR="00AD04FD">
        <w:rPr>
          <w:rFonts w:ascii="Times New Roman" w:hAnsi="Times New Roman" w:cs="Times New Roman"/>
          <w:sz w:val="24"/>
          <w:szCs w:val="24"/>
        </w:rPr>
        <w:t xml:space="preserve">, </w:t>
      </w:r>
      <w:r w:rsidRPr="00900A03">
        <w:rPr>
          <w:rFonts w:ascii="Times New Roman" w:hAnsi="Times New Roman" w:cs="Times New Roman"/>
          <w:sz w:val="24"/>
          <w:szCs w:val="24"/>
        </w:rPr>
        <w:t>когато изпълнителят е сключил договор/договори за подизпълнение, възложителят извършва окончателно плащане към него при условията на сключения договор, след като бъдат представени доказателства, че изпълнителят е заплатил на подизпълнителя/подизпълнителите за изпълнените от тях работи, които са приети от възложителя.</w:t>
      </w:r>
    </w:p>
    <w:p w14:paraId="6E6FAD42" w14:textId="74CEC951"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Прекратяване на договор за обществена поръчка.</w:t>
      </w:r>
    </w:p>
    <w:p w14:paraId="09654DE2" w14:textId="6D3C711C" w:rsidR="00900A03" w:rsidRPr="00900A03" w:rsidRDefault="00900A03" w:rsidP="00AD04FD">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Възложителят прекратява договора за обществена поръчка в предвидените в закон, в договора или в споразумението случаи или когато:</w:t>
      </w:r>
      <w:r w:rsidR="00AD04FD">
        <w:rPr>
          <w:rFonts w:ascii="Times New Roman" w:hAnsi="Times New Roman" w:cs="Times New Roman"/>
          <w:sz w:val="24"/>
          <w:szCs w:val="24"/>
        </w:rPr>
        <w:t xml:space="preserve"> </w:t>
      </w:r>
      <w:r w:rsidRPr="00900A03">
        <w:rPr>
          <w:rFonts w:ascii="Times New Roman" w:hAnsi="Times New Roman" w:cs="Times New Roman"/>
          <w:sz w:val="24"/>
          <w:szCs w:val="24"/>
        </w:rPr>
        <w:t>е необходимо съществено изменение на поръчката, което не позволява договорът да бъде изменен на основание чл. 116, ал. 1 от ЗОП;</w:t>
      </w:r>
      <w:r w:rsidR="00AD04FD">
        <w:rPr>
          <w:rFonts w:ascii="Times New Roman" w:hAnsi="Times New Roman" w:cs="Times New Roman"/>
          <w:sz w:val="24"/>
          <w:szCs w:val="24"/>
        </w:rPr>
        <w:t xml:space="preserve"> </w:t>
      </w:r>
      <w:r w:rsidRPr="00900A03">
        <w:rPr>
          <w:rFonts w:ascii="Times New Roman" w:hAnsi="Times New Roman" w:cs="Times New Roman"/>
          <w:sz w:val="24"/>
          <w:szCs w:val="24"/>
        </w:rPr>
        <w:t>се установи, че по време на провеждане на процедурата за възлагане на поръчката за изпълнителя са били налице обстоятелства по чл. 54, ал. 1, т. 1 от ЗОП, въз основа на които е следвало да бъде отстранен от процедурата;</w:t>
      </w:r>
      <w:r w:rsidR="00AD04FD">
        <w:rPr>
          <w:rFonts w:ascii="Times New Roman" w:hAnsi="Times New Roman" w:cs="Times New Roman"/>
          <w:sz w:val="24"/>
          <w:szCs w:val="24"/>
        </w:rPr>
        <w:t xml:space="preserve"> </w:t>
      </w:r>
      <w:r w:rsidRPr="00900A03">
        <w:rPr>
          <w:rFonts w:ascii="Times New Roman" w:hAnsi="Times New Roman" w:cs="Times New Roman"/>
          <w:sz w:val="24"/>
          <w:szCs w:val="24"/>
        </w:rPr>
        <w:lastRenderedPageBreak/>
        <w:t>поръчката не е следвало да бъде възложена на изпълнителя поради наличие на нарушение, постановено от Съда на Европейския съюз в процедура по чл. 258 ДФЕС.</w:t>
      </w:r>
    </w:p>
    <w:p w14:paraId="2F15A9BB" w14:textId="77777777" w:rsidR="00AD04FD" w:rsidRDefault="00AD04FD" w:rsidP="00900A03">
      <w:pPr>
        <w:spacing w:after="0"/>
        <w:ind w:firstLine="567"/>
        <w:jc w:val="both"/>
        <w:rPr>
          <w:rFonts w:ascii="Times New Roman" w:hAnsi="Times New Roman" w:cs="Times New Roman"/>
          <w:sz w:val="24"/>
          <w:szCs w:val="24"/>
        </w:rPr>
      </w:pPr>
    </w:p>
    <w:p w14:paraId="501E2C83" w14:textId="42CC34E2" w:rsidR="00900A03" w:rsidRPr="00AD04FD" w:rsidRDefault="00900A03" w:rsidP="00900A03">
      <w:pPr>
        <w:spacing w:after="0"/>
        <w:ind w:firstLine="567"/>
        <w:jc w:val="both"/>
        <w:rPr>
          <w:rFonts w:ascii="Times New Roman" w:hAnsi="Times New Roman" w:cs="Times New Roman"/>
          <w:b/>
          <w:bCs/>
          <w:sz w:val="24"/>
          <w:szCs w:val="24"/>
        </w:rPr>
      </w:pPr>
      <w:r w:rsidRPr="00AD04FD">
        <w:rPr>
          <w:rFonts w:ascii="Times New Roman" w:hAnsi="Times New Roman" w:cs="Times New Roman"/>
          <w:b/>
          <w:bCs/>
          <w:sz w:val="24"/>
          <w:szCs w:val="24"/>
        </w:rPr>
        <w:t>ДОПЪЛНИТЕЛНА ИНФОРМАЦИЯ, СВЪРЗАНА С УЧАСТИЕ В ПРОЦЕДУРАТА ЗА ВЪЗЛАГАНЕ НА ОБЩЕСТВЕНАТА ПОРЪЧКА</w:t>
      </w:r>
    </w:p>
    <w:p w14:paraId="309E6B71"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От участниците се изисква да декларират, че офертите им са изготвени при спазване на задълженията, свързани с данъци и осигуровки, опазване на околната среда, закрила на заетостта и условията на труд в Р България.</w:t>
      </w:r>
    </w:p>
    <w:p w14:paraId="488C9D53"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и относими към услугата, предмет на поръчката, както следва:</w:t>
      </w:r>
    </w:p>
    <w:p w14:paraId="557C59BC"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1. Относно задълженията, свързани с данъци и осигуровки:</w:t>
      </w:r>
    </w:p>
    <w:p w14:paraId="1E8B604F"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Национална агенция по приходите:</w:t>
      </w:r>
    </w:p>
    <w:p w14:paraId="63FA7676"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 Информационен телефон на НАП - 0700 18 700;</w:t>
      </w:r>
    </w:p>
    <w:p w14:paraId="1A9F7CD0"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 интернет адрес: http://www.nap.bg/</w:t>
      </w:r>
    </w:p>
    <w:p w14:paraId="7383F946"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Национален осигурителен институт: http://www.noi.bg/</w:t>
      </w:r>
    </w:p>
    <w:p w14:paraId="28FED7BC"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2. Относно задълженията, опазване на околната среда:</w:t>
      </w:r>
    </w:p>
    <w:p w14:paraId="53A710F3"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Министерство на околната среда и водите:</w:t>
      </w:r>
    </w:p>
    <w:p w14:paraId="4B422952"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 Информационен център на МОСВ; работи за посетители всеки работен ден от 14 до 17 ч.;</w:t>
      </w:r>
    </w:p>
    <w:p w14:paraId="44380FF9"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 София, 1000, бул. "Княгиня Мария Луиза" № 22,Телефон: 02/ 940 60 00;</w:t>
      </w:r>
    </w:p>
    <w:p w14:paraId="35C98D7D"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 Интернет адрес: http://www.moew.government.bg/</w:t>
      </w:r>
    </w:p>
    <w:p w14:paraId="1045B992"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3.Относно задълженията, закрила на заетостта и условията на труд:</w:t>
      </w:r>
    </w:p>
    <w:p w14:paraId="5DECE29D"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Министерство на труда и социалната политика:</w:t>
      </w:r>
    </w:p>
    <w:p w14:paraId="63BE934D"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 Интернет адрес: http://www.mlsp.government.bg</w:t>
      </w:r>
    </w:p>
    <w:p w14:paraId="2125CAE4"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 София 1051, ул. Триадица №2, Телефон: 8119 44</w:t>
      </w:r>
    </w:p>
    <w:p w14:paraId="41E53F1B"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ИА „Главна инспекция по труда“ – http://www.gli.government.bg/,</w:t>
      </w:r>
    </w:p>
    <w:p w14:paraId="12B2C415" w14:textId="77777777" w:rsidR="00900A03" w:rsidRPr="00900A03" w:rsidRDefault="00900A03" w:rsidP="00900A03">
      <w:pPr>
        <w:spacing w:after="0"/>
        <w:ind w:firstLine="567"/>
        <w:jc w:val="both"/>
        <w:rPr>
          <w:rFonts w:ascii="Times New Roman" w:hAnsi="Times New Roman" w:cs="Times New Roman"/>
          <w:sz w:val="24"/>
          <w:szCs w:val="24"/>
        </w:rPr>
      </w:pPr>
      <w:r w:rsidRPr="00900A03">
        <w:rPr>
          <w:rFonts w:ascii="Times New Roman" w:hAnsi="Times New Roman" w:cs="Times New Roman"/>
          <w:sz w:val="24"/>
          <w:szCs w:val="24"/>
        </w:rPr>
        <w:t>Агенция по заетостта - http://www.az.government.bg</w:t>
      </w:r>
    </w:p>
    <w:p w14:paraId="6BF6DFCC" w14:textId="77777777" w:rsidR="004F5475" w:rsidRPr="004F5475" w:rsidRDefault="004F5475" w:rsidP="00BC33EB">
      <w:pPr>
        <w:spacing w:after="0"/>
        <w:jc w:val="both"/>
        <w:rPr>
          <w:rFonts w:ascii="Times New Roman" w:hAnsi="Times New Roman" w:cs="Times New Roman"/>
          <w:sz w:val="24"/>
          <w:szCs w:val="24"/>
        </w:rPr>
      </w:pPr>
    </w:p>
    <w:p w14:paraId="3E6759A2" w14:textId="77777777" w:rsidR="00AD04FD" w:rsidRDefault="00AD04FD" w:rsidP="00BC33EB">
      <w:pPr>
        <w:spacing w:after="0"/>
        <w:jc w:val="both"/>
        <w:rPr>
          <w:rFonts w:ascii="Times New Roman" w:hAnsi="Times New Roman" w:cs="Times New Roman"/>
          <w:b/>
          <w:bCs/>
          <w:sz w:val="24"/>
          <w:szCs w:val="24"/>
        </w:rPr>
      </w:pPr>
      <w:bookmarkStart w:id="33" w:name="bookmark43"/>
    </w:p>
    <w:p w14:paraId="2E464D13" w14:textId="77777777" w:rsidR="00AD04FD" w:rsidRDefault="00AD04FD" w:rsidP="00BC33EB">
      <w:pPr>
        <w:spacing w:after="0"/>
        <w:jc w:val="both"/>
        <w:rPr>
          <w:rFonts w:ascii="Times New Roman" w:hAnsi="Times New Roman" w:cs="Times New Roman"/>
          <w:b/>
          <w:bCs/>
          <w:sz w:val="24"/>
          <w:szCs w:val="24"/>
        </w:rPr>
      </w:pPr>
    </w:p>
    <w:p w14:paraId="73EFA2B5" w14:textId="77777777" w:rsidR="00AD04FD" w:rsidRDefault="00AD04FD" w:rsidP="00BC33EB">
      <w:pPr>
        <w:spacing w:after="0"/>
        <w:jc w:val="both"/>
        <w:rPr>
          <w:rFonts w:ascii="Times New Roman" w:hAnsi="Times New Roman" w:cs="Times New Roman"/>
          <w:b/>
          <w:bCs/>
          <w:sz w:val="24"/>
          <w:szCs w:val="24"/>
        </w:rPr>
      </w:pPr>
    </w:p>
    <w:p w14:paraId="3E32F156" w14:textId="77777777" w:rsidR="00AD04FD" w:rsidRDefault="00AD04FD" w:rsidP="00BC33EB">
      <w:pPr>
        <w:spacing w:after="0"/>
        <w:jc w:val="both"/>
        <w:rPr>
          <w:rFonts w:ascii="Times New Roman" w:hAnsi="Times New Roman" w:cs="Times New Roman"/>
          <w:b/>
          <w:bCs/>
          <w:sz w:val="24"/>
          <w:szCs w:val="24"/>
        </w:rPr>
      </w:pPr>
    </w:p>
    <w:p w14:paraId="059202BF" w14:textId="77777777" w:rsidR="00AD04FD" w:rsidRDefault="00AD04FD" w:rsidP="00BC33EB">
      <w:pPr>
        <w:spacing w:after="0"/>
        <w:jc w:val="both"/>
        <w:rPr>
          <w:rFonts w:ascii="Times New Roman" w:hAnsi="Times New Roman" w:cs="Times New Roman"/>
          <w:b/>
          <w:bCs/>
          <w:sz w:val="24"/>
          <w:szCs w:val="24"/>
        </w:rPr>
      </w:pPr>
    </w:p>
    <w:p w14:paraId="43803735" w14:textId="77777777" w:rsidR="00AD04FD" w:rsidRDefault="00AD04FD" w:rsidP="00BC33EB">
      <w:pPr>
        <w:spacing w:after="0"/>
        <w:jc w:val="both"/>
        <w:rPr>
          <w:rFonts w:ascii="Times New Roman" w:hAnsi="Times New Roman" w:cs="Times New Roman"/>
          <w:b/>
          <w:bCs/>
          <w:sz w:val="24"/>
          <w:szCs w:val="24"/>
        </w:rPr>
      </w:pPr>
    </w:p>
    <w:p w14:paraId="3AF1E247" w14:textId="77777777" w:rsidR="00AD04FD" w:rsidRDefault="00AD04FD" w:rsidP="00BC33EB">
      <w:pPr>
        <w:spacing w:after="0"/>
        <w:jc w:val="both"/>
        <w:rPr>
          <w:rFonts w:ascii="Times New Roman" w:hAnsi="Times New Roman" w:cs="Times New Roman"/>
          <w:b/>
          <w:bCs/>
          <w:sz w:val="24"/>
          <w:szCs w:val="24"/>
        </w:rPr>
      </w:pPr>
    </w:p>
    <w:p w14:paraId="66CF6CBD" w14:textId="77777777" w:rsidR="00AD04FD" w:rsidRDefault="00AD04FD" w:rsidP="00BC33EB">
      <w:pPr>
        <w:spacing w:after="0"/>
        <w:jc w:val="both"/>
        <w:rPr>
          <w:rFonts w:ascii="Times New Roman" w:hAnsi="Times New Roman" w:cs="Times New Roman"/>
          <w:b/>
          <w:bCs/>
          <w:sz w:val="24"/>
          <w:szCs w:val="24"/>
        </w:rPr>
      </w:pPr>
    </w:p>
    <w:p w14:paraId="0A988A19" w14:textId="77777777" w:rsidR="00AD04FD" w:rsidRDefault="00AD04FD" w:rsidP="00BC33EB">
      <w:pPr>
        <w:spacing w:after="0"/>
        <w:jc w:val="both"/>
        <w:rPr>
          <w:rFonts w:ascii="Times New Roman" w:hAnsi="Times New Roman" w:cs="Times New Roman"/>
          <w:b/>
          <w:bCs/>
          <w:sz w:val="24"/>
          <w:szCs w:val="24"/>
        </w:rPr>
      </w:pPr>
    </w:p>
    <w:p w14:paraId="4920A76E" w14:textId="77777777" w:rsidR="00AD04FD" w:rsidRDefault="00AD04FD" w:rsidP="00BC33EB">
      <w:pPr>
        <w:spacing w:after="0"/>
        <w:jc w:val="both"/>
        <w:rPr>
          <w:rFonts w:ascii="Times New Roman" w:hAnsi="Times New Roman" w:cs="Times New Roman"/>
          <w:b/>
          <w:bCs/>
          <w:sz w:val="24"/>
          <w:szCs w:val="24"/>
        </w:rPr>
      </w:pPr>
    </w:p>
    <w:p w14:paraId="6BE72698" w14:textId="77777777" w:rsidR="00AD04FD" w:rsidRDefault="00AD04FD" w:rsidP="00BC33EB">
      <w:pPr>
        <w:spacing w:after="0"/>
        <w:jc w:val="both"/>
        <w:rPr>
          <w:rFonts w:ascii="Times New Roman" w:hAnsi="Times New Roman" w:cs="Times New Roman"/>
          <w:b/>
          <w:bCs/>
          <w:sz w:val="24"/>
          <w:szCs w:val="24"/>
        </w:rPr>
      </w:pPr>
    </w:p>
    <w:p w14:paraId="7E037B11" w14:textId="77777777" w:rsidR="00AD04FD" w:rsidRDefault="00AD04FD" w:rsidP="00BC33EB">
      <w:pPr>
        <w:spacing w:after="0"/>
        <w:jc w:val="both"/>
        <w:rPr>
          <w:rFonts w:ascii="Times New Roman" w:hAnsi="Times New Roman" w:cs="Times New Roman"/>
          <w:b/>
          <w:bCs/>
          <w:sz w:val="24"/>
          <w:szCs w:val="24"/>
        </w:rPr>
      </w:pPr>
    </w:p>
    <w:p w14:paraId="06222944" w14:textId="77777777" w:rsidR="00AD04FD" w:rsidRDefault="00AD04FD" w:rsidP="00BC33EB">
      <w:pPr>
        <w:spacing w:after="0"/>
        <w:jc w:val="both"/>
        <w:rPr>
          <w:rFonts w:ascii="Times New Roman" w:hAnsi="Times New Roman" w:cs="Times New Roman"/>
          <w:b/>
          <w:bCs/>
          <w:sz w:val="24"/>
          <w:szCs w:val="24"/>
        </w:rPr>
      </w:pPr>
    </w:p>
    <w:p w14:paraId="7AEBBD81" w14:textId="77777777" w:rsidR="00AD04FD" w:rsidRDefault="00AD04FD" w:rsidP="00BC33EB">
      <w:pPr>
        <w:spacing w:after="0"/>
        <w:jc w:val="both"/>
        <w:rPr>
          <w:rFonts w:ascii="Times New Roman" w:hAnsi="Times New Roman" w:cs="Times New Roman"/>
          <w:b/>
          <w:bCs/>
          <w:sz w:val="24"/>
          <w:szCs w:val="24"/>
        </w:rPr>
      </w:pPr>
    </w:p>
    <w:p w14:paraId="540C7856" w14:textId="77777777" w:rsidR="00AD04FD" w:rsidRDefault="00AD04FD" w:rsidP="00BC33EB">
      <w:pPr>
        <w:spacing w:after="0"/>
        <w:jc w:val="both"/>
        <w:rPr>
          <w:rFonts w:ascii="Times New Roman" w:hAnsi="Times New Roman" w:cs="Times New Roman"/>
          <w:b/>
          <w:bCs/>
          <w:sz w:val="24"/>
          <w:szCs w:val="24"/>
        </w:rPr>
      </w:pPr>
    </w:p>
    <w:p w14:paraId="024F5BFC" w14:textId="77777777" w:rsidR="00AD04FD" w:rsidRDefault="00AD04FD" w:rsidP="00BC33EB">
      <w:pPr>
        <w:spacing w:after="0"/>
        <w:jc w:val="both"/>
        <w:rPr>
          <w:rFonts w:ascii="Times New Roman" w:hAnsi="Times New Roman" w:cs="Times New Roman"/>
          <w:b/>
          <w:bCs/>
          <w:sz w:val="24"/>
          <w:szCs w:val="24"/>
        </w:rPr>
      </w:pPr>
    </w:p>
    <w:p w14:paraId="4276C94A" w14:textId="77777777" w:rsidR="00AD04FD" w:rsidRDefault="00AD04FD" w:rsidP="00BC33EB">
      <w:pPr>
        <w:spacing w:after="0"/>
        <w:jc w:val="both"/>
        <w:rPr>
          <w:rFonts w:ascii="Times New Roman" w:hAnsi="Times New Roman" w:cs="Times New Roman"/>
          <w:b/>
          <w:bCs/>
          <w:sz w:val="24"/>
          <w:szCs w:val="24"/>
        </w:rPr>
      </w:pPr>
    </w:p>
    <w:p w14:paraId="59432A74" w14:textId="77777777" w:rsidR="00AD04FD" w:rsidRDefault="00AD04FD" w:rsidP="00BC33EB">
      <w:pPr>
        <w:spacing w:after="0"/>
        <w:jc w:val="both"/>
        <w:rPr>
          <w:rFonts w:ascii="Times New Roman" w:hAnsi="Times New Roman" w:cs="Times New Roman"/>
          <w:b/>
          <w:bCs/>
          <w:sz w:val="24"/>
          <w:szCs w:val="24"/>
        </w:rPr>
      </w:pPr>
    </w:p>
    <w:p w14:paraId="78510271" w14:textId="77777777" w:rsidR="00AD04FD" w:rsidRDefault="00AD04FD" w:rsidP="00BC33EB">
      <w:pPr>
        <w:spacing w:after="0"/>
        <w:jc w:val="both"/>
        <w:rPr>
          <w:rFonts w:ascii="Times New Roman" w:hAnsi="Times New Roman" w:cs="Times New Roman"/>
          <w:b/>
          <w:bCs/>
          <w:sz w:val="24"/>
          <w:szCs w:val="24"/>
        </w:rPr>
      </w:pPr>
    </w:p>
    <w:p w14:paraId="285A38C9" w14:textId="77777777" w:rsidR="00AD04FD" w:rsidRDefault="00AD04FD" w:rsidP="00BC33EB">
      <w:pPr>
        <w:spacing w:after="0"/>
        <w:jc w:val="both"/>
        <w:rPr>
          <w:rFonts w:ascii="Times New Roman" w:hAnsi="Times New Roman" w:cs="Times New Roman"/>
          <w:b/>
          <w:bCs/>
          <w:sz w:val="24"/>
          <w:szCs w:val="24"/>
        </w:rPr>
      </w:pPr>
    </w:p>
    <w:p w14:paraId="6B048DE5" w14:textId="77777777" w:rsidR="00AD04FD" w:rsidRDefault="00AD04FD" w:rsidP="00BC33EB">
      <w:pPr>
        <w:spacing w:after="0"/>
        <w:jc w:val="both"/>
        <w:rPr>
          <w:rFonts w:ascii="Times New Roman" w:hAnsi="Times New Roman" w:cs="Times New Roman"/>
          <w:b/>
          <w:bCs/>
          <w:sz w:val="24"/>
          <w:szCs w:val="24"/>
        </w:rPr>
      </w:pPr>
    </w:p>
    <w:p w14:paraId="555C85EC" w14:textId="76BC57EB" w:rsidR="004F5475" w:rsidRDefault="004F5475" w:rsidP="00410926">
      <w:pPr>
        <w:spacing w:after="0"/>
        <w:ind w:firstLine="708"/>
        <w:jc w:val="both"/>
        <w:rPr>
          <w:rFonts w:ascii="Times New Roman" w:hAnsi="Times New Roman" w:cs="Times New Roman"/>
          <w:b/>
          <w:bCs/>
          <w:sz w:val="24"/>
          <w:szCs w:val="24"/>
        </w:rPr>
      </w:pPr>
      <w:r w:rsidRPr="004F5475">
        <w:rPr>
          <w:rFonts w:ascii="Times New Roman" w:hAnsi="Times New Roman" w:cs="Times New Roman"/>
          <w:b/>
          <w:bCs/>
          <w:sz w:val="24"/>
          <w:szCs w:val="24"/>
        </w:rPr>
        <w:t>ЧАСТ VI</w:t>
      </w:r>
      <w:bookmarkStart w:id="34" w:name="bookmark44"/>
      <w:bookmarkEnd w:id="33"/>
      <w:r w:rsidR="00410926">
        <w:rPr>
          <w:rFonts w:ascii="Times New Roman" w:hAnsi="Times New Roman" w:cs="Times New Roman"/>
          <w:b/>
          <w:bCs/>
          <w:sz w:val="24"/>
          <w:szCs w:val="24"/>
        </w:rPr>
        <w:t xml:space="preserve">. </w:t>
      </w:r>
      <w:r w:rsidRPr="004F5475">
        <w:rPr>
          <w:rFonts w:ascii="Times New Roman" w:hAnsi="Times New Roman" w:cs="Times New Roman"/>
          <w:b/>
          <w:bCs/>
          <w:sz w:val="24"/>
          <w:szCs w:val="24"/>
        </w:rPr>
        <w:t>КРИТЕРИЙ ЗА ВЪЗЛАГАНЕ</w:t>
      </w:r>
      <w:bookmarkEnd w:id="34"/>
    </w:p>
    <w:p w14:paraId="1CEB9663" w14:textId="13BF1225" w:rsidR="00410926" w:rsidRPr="00410926" w:rsidRDefault="00410926" w:rsidP="00410926">
      <w:pPr>
        <w:spacing w:after="0"/>
        <w:ind w:firstLine="567"/>
        <w:jc w:val="both"/>
        <w:rPr>
          <w:rFonts w:ascii="Times New Roman" w:hAnsi="Times New Roman" w:cs="Times New Roman"/>
          <w:sz w:val="24"/>
          <w:szCs w:val="24"/>
        </w:rPr>
      </w:pPr>
      <w:r w:rsidRPr="00410926">
        <w:rPr>
          <w:rFonts w:ascii="Times New Roman" w:hAnsi="Times New Roman" w:cs="Times New Roman"/>
          <w:sz w:val="24"/>
          <w:szCs w:val="24"/>
        </w:rPr>
        <w:t>Настоящата обществена поръчка се възлага въз основа на икономически най-</w:t>
      </w:r>
      <w:r>
        <w:rPr>
          <w:rFonts w:ascii="Times New Roman" w:hAnsi="Times New Roman" w:cs="Times New Roman"/>
          <w:sz w:val="24"/>
          <w:szCs w:val="24"/>
        </w:rPr>
        <w:t xml:space="preserve"> </w:t>
      </w:r>
      <w:r w:rsidRPr="00410926">
        <w:rPr>
          <w:rFonts w:ascii="Times New Roman" w:hAnsi="Times New Roman" w:cs="Times New Roman"/>
          <w:sz w:val="24"/>
          <w:szCs w:val="24"/>
        </w:rPr>
        <w:t>изгодната оферта. Тя се определя базирано на следния критерий за възлагане: оптимално</w:t>
      </w:r>
      <w:r>
        <w:rPr>
          <w:rFonts w:ascii="Times New Roman" w:hAnsi="Times New Roman" w:cs="Times New Roman"/>
          <w:sz w:val="24"/>
          <w:szCs w:val="24"/>
        </w:rPr>
        <w:t xml:space="preserve"> </w:t>
      </w:r>
      <w:r w:rsidRPr="00410926">
        <w:rPr>
          <w:rFonts w:ascii="Times New Roman" w:hAnsi="Times New Roman" w:cs="Times New Roman"/>
          <w:sz w:val="24"/>
          <w:szCs w:val="24"/>
        </w:rPr>
        <w:t>съотношение качество/цена, което се оценява въз основа на цената, както и на</w:t>
      </w:r>
      <w:r>
        <w:rPr>
          <w:rFonts w:ascii="Times New Roman" w:hAnsi="Times New Roman" w:cs="Times New Roman"/>
          <w:sz w:val="24"/>
          <w:szCs w:val="24"/>
        </w:rPr>
        <w:t xml:space="preserve"> </w:t>
      </w:r>
      <w:r w:rsidRPr="00410926">
        <w:rPr>
          <w:rFonts w:ascii="Times New Roman" w:hAnsi="Times New Roman" w:cs="Times New Roman"/>
          <w:sz w:val="24"/>
          <w:szCs w:val="24"/>
        </w:rPr>
        <w:t>показатели, включващи качествени и екологични аспекти, свързани с предмета на</w:t>
      </w:r>
      <w:r>
        <w:rPr>
          <w:rFonts w:ascii="Times New Roman" w:hAnsi="Times New Roman" w:cs="Times New Roman"/>
          <w:sz w:val="24"/>
          <w:szCs w:val="24"/>
        </w:rPr>
        <w:t xml:space="preserve"> </w:t>
      </w:r>
      <w:r w:rsidRPr="00410926">
        <w:rPr>
          <w:rFonts w:ascii="Times New Roman" w:hAnsi="Times New Roman" w:cs="Times New Roman"/>
          <w:sz w:val="24"/>
          <w:szCs w:val="24"/>
        </w:rPr>
        <w:t>обществената поръчка.</w:t>
      </w:r>
    </w:p>
    <w:p w14:paraId="17874796" w14:textId="262E2737" w:rsidR="00410926" w:rsidRPr="00410926" w:rsidRDefault="00410926" w:rsidP="00410926">
      <w:pPr>
        <w:spacing w:after="0"/>
        <w:ind w:firstLine="567"/>
        <w:jc w:val="both"/>
        <w:rPr>
          <w:rFonts w:ascii="Times New Roman" w:hAnsi="Times New Roman" w:cs="Times New Roman"/>
          <w:sz w:val="24"/>
          <w:szCs w:val="24"/>
        </w:rPr>
      </w:pPr>
      <w:r w:rsidRPr="00410926">
        <w:rPr>
          <w:rFonts w:ascii="Times New Roman" w:hAnsi="Times New Roman" w:cs="Times New Roman"/>
          <w:sz w:val="24"/>
          <w:szCs w:val="24"/>
        </w:rPr>
        <w:t>На първо място се класира участникът, получил най-висока комплексна оценка на</w:t>
      </w:r>
      <w:r>
        <w:rPr>
          <w:rFonts w:ascii="Times New Roman" w:hAnsi="Times New Roman" w:cs="Times New Roman"/>
          <w:sz w:val="24"/>
          <w:szCs w:val="24"/>
        </w:rPr>
        <w:t xml:space="preserve"> </w:t>
      </w:r>
      <w:r w:rsidRPr="00410926">
        <w:rPr>
          <w:rFonts w:ascii="Times New Roman" w:hAnsi="Times New Roman" w:cs="Times New Roman"/>
          <w:sz w:val="24"/>
          <w:szCs w:val="24"/>
        </w:rPr>
        <w:t>офертата.</w:t>
      </w:r>
    </w:p>
    <w:p w14:paraId="3BD20E19" w14:textId="77777777" w:rsidR="00410926" w:rsidRPr="00410926" w:rsidRDefault="00410926" w:rsidP="00410926">
      <w:pPr>
        <w:spacing w:after="0"/>
        <w:ind w:firstLine="567"/>
        <w:jc w:val="both"/>
        <w:rPr>
          <w:rFonts w:ascii="Times New Roman" w:hAnsi="Times New Roman" w:cs="Times New Roman"/>
          <w:sz w:val="24"/>
          <w:szCs w:val="24"/>
        </w:rPr>
      </w:pPr>
      <w:r w:rsidRPr="00410926">
        <w:rPr>
          <w:rFonts w:ascii="Times New Roman" w:hAnsi="Times New Roman" w:cs="Times New Roman"/>
          <w:sz w:val="24"/>
          <w:szCs w:val="24"/>
        </w:rPr>
        <w:t>Комплексната оценка (КО) има максимална стойност 100 точки.</w:t>
      </w:r>
    </w:p>
    <w:p w14:paraId="024131A1" w14:textId="46D36774" w:rsidR="00410926" w:rsidRPr="00410926" w:rsidRDefault="00410926" w:rsidP="00410926">
      <w:pPr>
        <w:spacing w:after="0"/>
        <w:ind w:firstLine="567"/>
        <w:jc w:val="both"/>
        <w:rPr>
          <w:rFonts w:ascii="Times New Roman" w:hAnsi="Times New Roman" w:cs="Times New Roman"/>
          <w:sz w:val="24"/>
          <w:szCs w:val="24"/>
        </w:rPr>
      </w:pPr>
      <w:r w:rsidRPr="00410926">
        <w:rPr>
          <w:rFonts w:ascii="Times New Roman" w:hAnsi="Times New Roman" w:cs="Times New Roman"/>
          <w:sz w:val="24"/>
          <w:szCs w:val="24"/>
        </w:rPr>
        <w:t>Оценките по цената и отделните показатели, включващи качествени и екологични</w:t>
      </w:r>
      <w:r>
        <w:rPr>
          <w:rFonts w:ascii="Times New Roman" w:hAnsi="Times New Roman" w:cs="Times New Roman"/>
          <w:sz w:val="24"/>
          <w:szCs w:val="24"/>
        </w:rPr>
        <w:t xml:space="preserve"> </w:t>
      </w:r>
      <w:r w:rsidRPr="00410926">
        <w:rPr>
          <w:rFonts w:ascii="Times New Roman" w:hAnsi="Times New Roman" w:cs="Times New Roman"/>
          <w:sz w:val="24"/>
          <w:szCs w:val="24"/>
        </w:rPr>
        <w:t>аспекти, свързани с предмета на обществената поръчка, се представят в числово изражение с</w:t>
      </w:r>
      <w:r>
        <w:rPr>
          <w:rFonts w:ascii="Times New Roman" w:hAnsi="Times New Roman" w:cs="Times New Roman"/>
          <w:sz w:val="24"/>
          <w:szCs w:val="24"/>
        </w:rPr>
        <w:t xml:space="preserve"> </w:t>
      </w:r>
      <w:r w:rsidRPr="00410926">
        <w:rPr>
          <w:rFonts w:ascii="Times New Roman" w:hAnsi="Times New Roman" w:cs="Times New Roman"/>
          <w:sz w:val="24"/>
          <w:szCs w:val="24"/>
        </w:rPr>
        <w:t>точност до втория знак след десетичната запетая.</w:t>
      </w:r>
    </w:p>
    <w:p w14:paraId="3285B820" w14:textId="4AE4FFCE" w:rsidR="00410926" w:rsidRPr="00410926" w:rsidRDefault="00410926" w:rsidP="00410926">
      <w:pPr>
        <w:spacing w:after="0"/>
        <w:ind w:firstLine="567"/>
        <w:jc w:val="both"/>
        <w:rPr>
          <w:rFonts w:ascii="Times New Roman" w:hAnsi="Times New Roman" w:cs="Times New Roman"/>
          <w:sz w:val="24"/>
          <w:szCs w:val="24"/>
        </w:rPr>
      </w:pPr>
      <w:r w:rsidRPr="00410926">
        <w:rPr>
          <w:rFonts w:ascii="Times New Roman" w:hAnsi="Times New Roman" w:cs="Times New Roman"/>
          <w:sz w:val="24"/>
          <w:szCs w:val="24"/>
        </w:rPr>
        <w:t>КО на офертите на участниците в настоящата процедура се изчислява базирано на</w:t>
      </w:r>
      <w:r>
        <w:rPr>
          <w:rFonts w:ascii="Times New Roman" w:hAnsi="Times New Roman" w:cs="Times New Roman"/>
          <w:sz w:val="24"/>
          <w:szCs w:val="24"/>
        </w:rPr>
        <w:t xml:space="preserve"> </w:t>
      </w:r>
      <w:r w:rsidRPr="00410926">
        <w:rPr>
          <w:rFonts w:ascii="Times New Roman" w:hAnsi="Times New Roman" w:cs="Times New Roman"/>
          <w:sz w:val="24"/>
          <w:szCs w:val="24"/>
        </w:rPr>
        <w:t>следните два показателя</w:t>
      </w:r>
      <w:r>
        <w:rPr>
          <w:rFonts w:ascii="Times New Roman" w:hAnsi="Times New Roman" w:cs="Times New Roman"/>
          <w:sz w:val="24"/>
          <w:szCs w:val="24"/>
        </w:rPr>
        <w:t>:</w:t>
      </w:r>
    </w:p>
    <w:bookmarkEnd w:id="1"/>
    <w:p w14:paraId="067C23C0" w14:textId="4E36699C" w:rsidR="00410926" w:rsidRPr="0005224F" w:rsidRDefault="00410926" w:rsidP="00410926">
      <w:pPr>
        <w:spacing w:after="0"/>
        <w:ind w:firstLine="567"/>
        <w:jc w:val="both"/>
        <w:rPr>
          <w:rFonts w:ascii="Times New Roman" w:hAnsi="Times New Roman" w:cs="Times New Roman"/>
          <w:b/>
          <w:bCs/>
          <w:sz w:val="24"/>
          <w:szCs w:val="24"/>
        </w:rPr>
      </w:pPr>
      <w:r w:rsidRPr="0005224F">
        <w:rPr>
          <w:rFonts w:ascii="Times New Roman" w:hAnsi="Times New Roman" w:cs="Times New Roman"/>
          <w:b/>
          <w:bCs/>
          <w:sz w:val="24"/>
          <w:szCs w:val="24"/>
        </w:rPr>
        <w:t xml:space="preserve">Показател </w:t>
      </w:r>
    </w:p>
    <w:p w14:paraId="1D4C06D5" w14:textId="418694EA" w:rsidR="00410926" w:rsidRPr="0005224F" w:rsidRDefault="00A2074E" w:rsidP="00410926">
      <w:pPr>
        <w:spacing w:after="0"/>
        <w:ind w:firstLine="567"/>
        <w:jc w:val="both"/>
        <w:rPr>
          <w:rFonts w:ascii="Times New Roman" w:hAnsi="Times New Roman" w:cs="Times New Roman"/>
          <w:b/>
          <w:bCs/>
          <w:sz w:val="24"/>
          <w:szCs w:val="24"/>
        </w:rPr>
      </w:pPr>
      <w:r w:rsidRPr="00A2074E">
        <w:rPr>
          <w:rFonts w:ascii="Times New Roman" w:hAnsi="Times New Roman" w:cs="Times New Roman"/>
          <w:b/>
          <w:bCs/>
          <w:sz w:val="24"/>
          <w:szCs w:val="24"/>
        </w:rPr>
        <w:t>Тi</w:t>
      </w:r>
      <w:r w:rsidR="00410926" w:rsidRPr="0005224F">
        <w:rPr>
          <w:rFonts w:ascii="Times New Roman" w:hAnsi="Times New Roman" w:cs="Times New Roman"/>
          <w:b/>
          <w:bCs/>
          <w:sz w:val="24"/>
          <w:szCs w:val="24"/>
        </w:rPr>
        <w:t xml:space="preserve"> – Предложение за изпълнение на поръчката – Максимален брой точки </w:t>
      </w:r>
      <w:r w:rsidR="00E9350B">
        <w:rPr>
          <w:rFonts w:ascii="Times New Roman" w:hAnsi="Times New Roman" w:cs="Times New Roman"/>
          <w:b/>
          <w:bCs/>
          <w:sz w:val="24"/>
          <w:szCs w:val="24"/>
        </w:rPr>
        <w:t>4</w:t>
      </w:r>
      <w:r w:rsidR="00410926" w:rsidRPr="0005224F">
        <w:rPr>
          <w:rFonts w:ascii="Times New Roman" w:hAnsi="Times New Roman" w:cs="Times New Roman"/>
          <w:b/>
          <w:bCs/>
          <w:sz w:val="24"/>
          <w:szCs w:val="24"/>
        </w:rPr>
        <w:t>0 т.</w:t>
      </w:r>
    </w:p>
    <w:p w14:paraId="592F4242" w14:textId="687E9D59" w:rsidR="00605AEF" w:rsidRPr="0005224F" w:rsidRDefault="00A2074E" w:rsidP="00410926">
      <w:pPr>
        <w:spacing w:after="0"/>
        <w:ind w:firstLine="567"/>
        <w:jc w:val="both"/>
        <w:rPr>
          <w:rFonts w:ascii="Times New Roman" w:hAnsi="Times New Roman" w:cs="Times New Roman"/>
          <w:b/>
          <w:bCs/>
          <w:sz w:val="24"/>
          <w:szCs w:val="24"/>
        </w:rPr>
      </w:pPr>
      <w:r w:rsidRPr="00A2074E">
        <w:rPr>
          <w:rFonts w:ascii="Times New Roman" w:hAnsi="Times New Roman" w:cs="Times New Roman"/>
          <w:b/>
          <w:bCs/>
          <w:sz w:val="24"/>
          <w:szCs w:val="24"/>
        </w:rPr>
        <w:t>Цi</w:t>
      </w:r>
      <w:r w:rsidR="00410926" w:rsidRPr="0005224F">
        <w:rPr>
          <w:rFonts w:ascii="Times New Roman" w:hAnsi="Times New Roman" w:cs="Times New Roman"/>
          <w:b/>
          <w:bCs/>
          <w:sz w:val="24"/>
          <w:szCs w:val="24"/>
        </w:rPr>
        <w:t xml:space="preserve"> - Ценово предложение – </w:t>
      </w:r>
      <w:bookmarkStart w:id="35" w:name="_Hlk34140800"/>
      <w:r w:rsidR="00410926" w:rsidRPr="0005224F">
        <w:rPr>
          <w:rFonts w:ascii="Times New Roman" w:hAnsi="Times New Roman" w:cs="Times New Roman"/>
          <w:b/>
          <w:bCs/>
          <w:sz w:val="24"/>
          <w:szCs w:val="24"/>
        </w:rPr>
        <w:t xml:space="preserve">Максимален брой точки </w:t>
      </w:r>
      <w:r w:rsidR="00E9350B">
        <w:rPr>
          <w:rFonts w:ascii="Times New Roman" w:hAnsi="Times New Roman" w:cs="Times New Roman"/>
          <w:b/>
          <w:bCs/>
          <w:sz w:val="24"/>
          <w:szCs w:val="24"/>
        </w:rPr>
        <w:t>6</w:t>
      </w:r>
      <w:r w:rsidR="00410926" w:rsidRPr="0005224F">
        <w:rPr>
          <w:rFonts w:ascii="Times New Roman" w:hAnsi="Times New Roman" w:cs="Times New Roman"/>
          <w:b/>
          <w:bCs/>
          <w:sz w:val="24"/>
          <w:szCs w:val="24"/>
        </w:rPr>
        <w:t>0 т.</w:t>
      </w:r>
    </w:p>
    <w:bookmarkEnd w:id="35"/>
    <w:p w14:paraId="5EF1F1EA" w14:textId="64DEFCB9" w:rsidR="0005224F" w:rsidRPr="00E9350B" w:rsidRDefault="0005224F" w:rsidP="0005224F">
      <w:pPr>
        <w:spacing w:after="0"/>
        <w:ind w:firstLine="567"/>
        <w:jc w:val="both"/>
        <w:rPr>
          <w:rFonts w:ascii="Times New Roman" w:hAnsi="Times New Roman" w:cs="Times New Roman"/>
          <w:b/>
          <w:bCs/>
          <w:sz w:val="24"/>
          <w:szCs w:val="24"/>
        </w:rPr>
      </w:pPr>
      <w:r w:rsidRPr="00E9350B">
        <w:rPr>
          <w:rFonts w:ascii="Times New Roman" w:hAnsi="Times New Roman" w:cs="Times New Roman"/>
          <w:b/>
          <w:bCs/>
          <w:sz w:val="24"/>
          <w:szCs w:val="24"/>
        </w:rPr>
        <w:t xml:space="preserve">В състава на показател </w:t>
      </w:r>
      <w:r w:rsidR="00A2074E" w:rsidRPr="00A2074E">
        <w:rPr>
          <w:rFonts w:ascii="Times New Roman" w:hAnsi="Times New Roman" w:cs="Times New Roman"/>
          <w:b/>
          <w:bCs/>
          <w:sz w:val="24"/>
          <w:szCs w:val="24"/>
        </w:rPr>
        <w:t>Тi</w:t>
      </w:r>
      <w:r w:rsidRPr="00E9350B">
        <w:rPr>
          <w:rFonts w:ascii="Times New Roman" w:hAnsi="Times New Roman" w:cs="Times New Roman"/>
          <w:b/>
          <w:bCs/>
          <w:sz w:val="24"/>
          <w:szCs w:val="24"/>
        </w:rPr>
        <w:t xml:space="preserve"> са следните подпоказатели:</w:t>
      </w:r>
    </w:p>
    <w:p w14:paraId="164522B1" w14:textId="59923320" w:rsidR="0005224F" w:rsidRPr="00E9350B" w:rsidRDefault="00734307" w:rsidP="00734307">
      <w:pPr>
        <w:spacing w:after="0"/>
        <w:ind w:firstLine="567"/>
        <w:jc w:val="both"/>
        <w:rPr>
          <w:rFonts w:ascii="Times New Roman" w:hAnsi="Times New Roman" w:cs="Times New Roman"/>
          <w:b/>
          <w:bCs/>
          <w:sz w:val="24"/>
          <w:szCs w:val="24"/>
        </w:rPr>
      </w:pPr>
      <w:r w:rsidRPr="00E9350B">
        <w:rPr>
          <w:rFonts w:ascii="Times New Roman" w:hAnsi="Times New Roman" w:cs="Times New Roman"/>
          <w:b/>
          <w:bCs/>
          <w:sz w:val="24"/>
          <w:szCs w:val="24"/>
        </w:rPr>
        <w:t xml:space="preserve">П1.1. </w:t>
      </w:r>
      <w:r w:rsidR="0005224F" w:rsidRPr="00E9350B">
        <w:rPr>
          <w:rFonts w:ascii="Times New Roman" w:hAnsi="Times New Roman" w:cs="Times New Roman"/>
          <w:b/>
          <w:bCs/>
          <w:sz w:val="24"/>
          <w:szCs w:val="24"/>
        </w:rPr>
        <w:t>Организационна схема и взаимоотношения между страните по време на</w:t>
      </w:r>
      <w:r w:rsidRPr="00E9350B">
        <w:rPr>
          <w:rFonts w:ascii="Times New Roman" w:hAnsi="Times New Roman" w:cs="Times New Roman"/>
          <w:b/>
          <w:bCs/>
          <w:sz w:val="24"/>
          <w:szCs w:val="24"/>
        </w:rPr>
        <w:t xml:space="preserve"> </w:t>
      </w:r>
      <w:r w:rsidR="0005224F" w:rsidRPr="00E9350B">
        <w:rPr>
          <w:rFonts w:ascii="Times New Roman" w:hAnsi="Times New Roman" w:cs="Times New Roman"/>
          <w:b/>
          <w:bCs/>
          <w:sz w:val="24"/>
          <w:szCs w:val="24"/>
        </w:rPr>
        <w:t>изпълнението на поръчката</w:t>
      </w:r>
      <w:r w:rsidRPr="00E9350B">
        <w:rPr>
          <w:rFonts w:ascii="Times New Roman" w:hAnsi="Times New Roman" w:cs="Times New Roman"/>
          <w:b/>
          <w:bCs/>
          <w:sz w:val="24"/>
          <w:szCs w:val="24"/>
        </w:rPr>
        <w:t xml:space="preserve"> -Максимален брой точки </w:t>
      </w:r>
      <w:r w:rsidR="00E9350B" w:rsidRPr="00E9350B">
        <w:rPr>
          <w:rFonts w:ascii="Times New Roman" w:hAnsi="Times New Roman" w:cs="Times New Roman"/>
          <w:b/>
          <w:bCs/>
          <w:sz w:val="24"/>
          <w:szCs w:val="24"/>
        </w:rPr>
        <w:t>2</w:t>
      </w:r>
      <w:r w:rsidRPr="00E9350B">
        <w:rPr>
          <w:rFonts w:ascii="Times New Roman" w:hAnsi="Times New Roman" w:cs="Times New Roman"/>
          <w:b/>
          <w:bCs/>
          <w:sz w:val="24"/>
          <w:szCs w:val="24"/>
        </w:rPr>
        <w:t>0 т.</w:t>
      </w:r>
    </w:p>
    <w:p w14:paraId="755097AC" w14:textId="7FF83835" w:rsidR="00734307" w:rsidRPr="00E9350B" w:rsidRDefault="00734307" w:rsidP="00734307">
      <w:pPr>
        <w:spacing w:after="0"/>
        <w:ind w:firstLine="567"/>
        <w:jc w:val="both"/>
        <w:rPr>
          <w:rFonts w:ascii="Times New Roman" w:hAnsi="Times New Roman" w:cs="Times New Roman"/>
          <w:b/>
          <w:bCs/>
          <w:sz w:val="24"/>
          <w:szCs w:val="24"/>
        </w:rPr>
      </w:pPr>
      <w:r w:rsidRPr="00E9350B">
        <w:rPr>
          <w:rFonts w:ascii="Times New Roman" w:hAnsi="Times New Roman" w:cs="Times New Roman"/>
          <w:b/>
          <w:bCs/>
          <w:sz w:val="24"/>
          <w:szCs w:val="24"/>
        </w:rPr>
        <w:t xml:space="preserve">П 2.2 Срок за доставка Максимален брой точки </w:t>
      </w:r>
      <w:r w:rsidR="00E9350B" w:rsidRPr="00E9350B">
        <w:rPr>
          <w:rFonts w:ascii="Times New Roman" w:hAnsi="Times New Roman" w:cs="Times New Roman"/>
          <w:b/>
          <w:bCs/>
          <w:sz w:val="24"/>
          <w:szCs w:val="24"/>
        </w:rPr>
        <w:t>2</w:t>
      </w:r>
      <w:r w:rsidRPr="00E9350B">
        <w:rPr>
          <w:rFonts w:ascii="Times New Roman" w:hAnsi="Times New Roman" w:cs="Times New Roman"/>
          <w:b/>
          <w:bCs/>
          <w:sz w:val="24"/>
          <w:szCs w:val="24"/>
        </w:rPr>
        <w:t>0 т.</w:t>
      </w:r>
    </w:p>
    <w:p w14:paraId="32C6B50D" w14:textId="679FF86C" w:rsidR="00E9350B" w:rsidRPr="00E9350B" w:rsidRDefault="00E9350B" w:rsidP="00E9350B">
      <w:pPr>
        <w:spacing w:after="0"/>
        <w:ind w:firstLine="567"/>
        <w:jc w:val="both"/>
        <w:rPr>
          <w:rFonts w:ascii="Times New Roman" w:hAnsi="Times New Roman" w:cs="Times New Roman"/>
          <w:sz w:val="24"/>
          <w:szCs w:val="24"/>
        </w:rPr>
      </w:pPr>
      <w:r w:rsidRPr="00E9350B">
        <w:rPr>
          <w:rFonts w:ascii="Times New Roman" w:hAnsi="Times New Roman" w:cs="Times New Roman"/>
          <w:sz w:val="24"/>
          <w:szCs w:val="24"/>
        </w:rPr>
        <w:t>Комплексната оценка на всяка оферта се определя по следния начин:</w:t>
      </w:r>
    </w:p>
    <w:p w14:paraId="3CA3B3AD" w14:textId="77777777" w:rsidR="00E9350B" w:rsidRPr="00E9350B" w:rsidRDefault="00E9350B" w:rsidP="00E9350B">
      <w:pPr>
        <w:spacing w:after="0"/>
        <w:ind w:firstLine="567"/>
        <w:jc w:val="both"/>
        <w:rPr>
          <w:rFonts w:ascii="Times New Roman" w:hAnsi="Times New Roman" w:cs="Times New Roman"/>
          <w:sz w:val="24"/>
          <w:szCs w:val="24"/>
        </w:rPr>
      </w:pPr>
      <w:r w:rsidRPr="00E9350B">
        <w:rPr>
          <w:rFonts w:ascii="Times New Roman" w:hAnsi="Times New Roman" w:cs="Times New Roman"/>
          <w:sz w:val="24"/>
          <w:szCs w:val="24"/>
        </w:rPr>
        <w:t>Ki = Цi x 0,60 + Тi x 0,40, където:</w:t>
      </w:r>
    </w:p>
    <w:p w14:paraId="3F525EF8" w14:textId="77777777" w:rsidR="00E9350B" w:rsidRPr="00E9350B" w:rsidRDefault="00E9350B" w:rsidP="00E9350B">
      <w:pPr>
        <w:spacing w:after="0"/>
        <w:ind w:firstLine="567"/>
        <w:jc w:val="both"/>
        <w:rPr>
          <w:rFonts w:ascii="Times New Roman" w:hAnsi="Times New Roman" w:cs="Times New Roman"/>
          <w:sz w:val="24"/>
          <w:szCs w:val="24"/>
        </w:rPr>
      </w:pPr>
      <w:r w:rsidRPr="00E9350B">
        <w:rPr>
          <w:rFonts w:ascii="Times New Roman" w:hAnsi="Times New Roman" w:cs="Times New Roman"/>
          <w:sz w:val="24"/>
          <w:szCs w:val="24"/>
        </w:rPr>
        <w:t>i – е пореден номер на офертата;</w:t>
      </w:r>
    </w:p>
    <w:p w14:paraId="56123638" w14:textId="77777777" w:rsidR="00E9350B" w:rsidRPr="00E9350B" w:rsidRDefault="00E9350B" w:rsidP="00E9350B">
      <w:pPr>
        <w:spacing w:after="0"/>
        <w:ind w:firstLine="567"/>
        <w:jc w:val="both"/>
        <w:rPr>
          <w:rFonts w:ascii="Times New Roman" w:hAnsi="Times New Roman" w:cs="Times New Roman"/>
          <w:sz w:val="24"/>
          <w:szCs w:val="24"/>
        </w:rPr>
      </w:pPr>
      <w:r w:rsidRPr="00E9350B">
        <w:rPr>
          <w:rFonts w:ascii="Times New Roman" w:hAnsi="Times New Roman" w:cs="Times New Roman"/>
          <w:sz w:val="24"/>
          <w:szCs w:val="24"/>
        </w:rPr>
        <w:t>i = 1 до n, където n е общия брой на участниците.</w:t>
      </w:r>
    </w:p>
    <w:p w14:paraId="7CD4DE09" w14:textId="77777777" w:rsidR="00E9350B" w:rsidRPr="00E9350B" w:rsidRDefault="00E9350B" w:rsidP="00E9350B">
      <w:pPr>
        <w:spacing w:after="0" w:line="240" w:lineRule="auto"/>
        <w:ind w:right="-569" w:firstLine="567"/>
        <w:contextualSpacing/>
        <w:jc w:val="both"/>
        <w:rPr>
          <w:rFonts w:ascii="Times New Roman" w:eastAsia="Times New Roman" w:hAnsi="Times New Roman" w:cs="Times New Roman"/>
          <w:b/>
          <w:sz w:val="24"/>
          <w:szCs w:val="24"/>
        </w:rPr>
      </w:pPr>
      <w:r w:rsidRPr="00E9350B">
        <w:rPr>
          <w:rFonts w:ascii="Times New Roman" w:eastAsia="Times New Roman" w:hAnsi="Times New Roman" w:cs="Times New Roman"/>
          <w:b/>
          <w:sz w:val="24"/>
          <w:szCs w:val="24"/>
        </w:rPr>
        <w:t>Финансовата оценка Ц</w:t>
      </w:r>
      <w:r w:rsidRPr="00E9350B">
        <w:rPr>
          <w:rFonts w:ascii="Times New Roman" w:eastAsia="Times New Roman" w:hAnsi="Times New Roman" w:cs="Times New Roman"/>
          <w:b/>
          <w:sz w:val="24"/>
          <w:szCs w:val="24"/>
          <w:vertAlign w:val="subscript"/>
        </w:rPr>
        <w:t>i</w:t>
      </w:r>
      <w:r w:rsidRPr="00E9350B">
        <w:rPr>
          <w:rFonts w:ascii="Times New Roman" w:eastAsia="Times New Roman" w:hAnsi="Times New Roman" w:cs="Times New Roman"/>
          <w:b/>
          <w:sz w:val="24"/>
          <w:szCs w:val="24"/>
        </w:rPr>
        <w:t xml:space="preserve"> се изчислява по формулата:</w:t>
      </w:r>
    </w:p>
    <w:p w14:paraId="0D56FB81" w14:textId="77777777" w:rsidR="00E9350B" w:rsidRPr="00E9350B" w:rsidRDefault="00E9350B" w:rsidP="00E9350B">
      <w:pPr>
        <w:spacing w:after="0" w:line="240" w:lineRule="auto"/>
        <w:ind w:left="1128" w:right="-569"/>
        <w:contextualSpacing/>
        <w:jc w:val="both"/>
        <w:rPr>
          <w:rFonts w:ascii="Times New Roman" w:eastAsia="Times New Roman" w:hAnsi="Times New Roman" w:cs="Times New Roman"/>
          <w:sz w:val="24"/>
          <w:szCs w:val="24"/>
        </w:rPr>
      </w:pPr>
    </w:p>
    <w:p w14:paraId="5CFB3DA2" w14:textId="77777777" w:rsidR="00E9350B" w:rsidRPr="00E9350B" w:rsidRDefault="00E9350B" w:rsidP="00E9350B">
      <w:pPr>
        <w:spacing w:after="0" w:line="240" w:lineRule="auto"/>
        <w:ind w:right="-569" w:firstLine="708"/>
        <w:jc w:val="both"/>
        <w:rPr>
          <w:rFonts w:ascii="Times New Roman" w:eastAsia="Times New Roman" w:hAnsi="Times New Roman" w:cs="Times New Roman"/>
          <w:sz w:val="24"/>
          <w:szCs w:val="24"/>
        </w:rPr>
      </w:pPr>
      <w:r w:rsidRPr="00E9350B">
        <w:rPr>
          <w:rFonts w:ascii="Times New Roman" w:eastAsia="Times New Roman" w:hAnsi="Times New Roman" w:cs="Times New Roman"/>
          <w:sz w:val="24"/>
          <w:szCs w:val="24"/>
        </w:rPr>
        <w:t>Ц</w:t>
      </w:r>
      <w:r w:rsidRPr="00E9350B">
        <w:rPr>
          <w:rFonts w:ascii="Times New Roman" w:eastAsia="Times New Roman" w:hAnsi="Times New Roman" w:cs="Times New Roman"/>
          <w:sz w:val="24"/>
          <w:szCs w:val="24"/>
          <w:vertAlign w:val="subscript"/>
        </w:rPr>
        <w:t>i</w:t>
      </w:r>
      <w:r w:rsidRPr="00E9350B">
        <w:rPr>
          <w:rFonts w:ascii="Times New Roman" w:eastAsia="Times New Roman" w:hAnsi="Times New Roman" w:cs="Times New Roman"/>
          <w:sz w:val="24"/>
          <w:szCs w:val="24"/>
        </w:rPr>
        <w:t xml:space="preserve"> = </w:t>
      </w:r>
      <w:r w:rsidRPr="00E9350B">
        <w:rPr>
          <w:rFonts w:ascii="Times New Roman" w:eastAsia="Times New Roman" w:hAnsi="Times New Roman" w:cs="Times New Roman"/>
          <w:noProof/>
          <w:position w:val="-30"/>
          <w:sz w:val="24"/>
          <w:szCs w:val="24"/>
          <w:lang w:val="en-US"/>
        </w:rPr>
        <w:drawing>
          <wp:inline distT="0" distB="0" distL="0" distR="0" wp14:anchorId="30109955" wp14:editId="07D728B9">
            <wp:extent cx="342900" cy="43815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2900" cy="438150"/>
                    </a:xfrm>
                    <a:prstGeom prst="rect">
                      <a:avLst/>
                    </a:prstGeom>
                    <a:noFill/>
                    <a:ln>
                      <a:noFill/>
                    </a:ln>
                  </pic:spPr>
                </pic:pic>
              </a:graphicData>
            </a:graphic>
          </wp:inline>
        </w:drawing>
      </w:r>
      <w:r w:rsidRPr="00E9350B">
        <w:rPr>
          <w:rFonts w:ascii="Times New Roman" w:eastAsia="Times New Roman" w:hAnsi="Times New Roman" w:cs="Times New Roman"/>
          <w:sz w:val="24"/>
          <w:szCs w:val="24"/>
        </w:rPr>
        <w:t>, където:</w:t>
      </w:r>
    </w:p>
    <w:p w14:paraId="2D784B6A" w14:textId="77777777" w:rsidR="00E9350B" w:rsidRPr="00E9350B" w:rsidRDefault="00E9350B" w:rsidP="00E9350B">
      <w:pPr>
        <w:spacing w:after="0" w:line="240" w:lineRule="auto"/>
        <w:ind w:right="-569" w:firstLine="708"/>
        <w:jc w:val="both"/>
        <w:rPr>
          <w:rFonts w:ascii="Times New Roman" w:eastAsia="Times New Roman" w:hAnsi="Times New Roman" w:cs="Times New Roman"/>
          <w:sz w:val="24"/>
          <w:szCs w:val="24"/>
        </w:rPr>
      </w:pPr>
      <w:r w:rsidRPr="00E9350B">
        <w:rPr>
          <w:rFonts w:ascii="Times New Roman" w:eastAsia="Times New Roman" w:hAnsi="Times New Roman" w:cs="Times New Roman"/>
          <w:sz w:val="24"/>
          <w:szCs w:val="24"/>
        </w:rPr>
        <w:t>C</w:t>
      </w:r>
      <w:r w:rsidRPr="00E9350B">
        <w:rPr>
          <w:rFonts w:ascii="Times New Roman" w:eastAsia="Times New Roman" w:hAnsi="Times New Roman" w:cs="Times New Roman"/>
          <w:sz w:val="24"/>
          <w:szCs w:val="24"/>
          <w:vertAlign w:val="subscript"/>
        </w:rPr>
        <w:t>i</w:t>
      </w:r>
      <w:r w:rsidRPr="00E9350B">
        <w:rPr>
          <w:rFonts w:ascii="Times New Roman" w:eastAsia="Times New Roman" w:hAnsi="Times New Roman" w:cs="Times New Roman"/>
          <w:sz w:val="24"/>
          <w:szCs w:val="24"/>
        </w:rPr>
        <w:t xml:space="preserve"> - е цената за изпълнение на поръчката, предложена от съответния участник;</w:t>
      </w:r>
    </w:p>
    <w:p w14:paraId="7AF1F9FF" w14:textId="77777777" w:rsidR="00E9350B" w:rsidRPr="00E9350B" w:rsidRDefault="00E9350B" w:rsidP="00E9350B">
      <w:pPr>
        <w:spacing w:after="0" w:line="240" w:lineRule="auto"/>
        <w:ind w:right="-569" w:firstLine="708"/>
        <w:jc w:val="both"/>
        <w:rPr>
          <w:rFonts w:ascii="Times New Roman" w:eastAsia="Times New Roman" w:hAnsi="Times New Roman" w:cs="Times New Roman"/>
          <w:sz w:val="24"/>
          <w:szCs w:val="24"/>
        </w:rPr>
      </w:pPr>
      <w:r w:rsidRPr="00E9350B">
        <w:rPr>
          <w:rFonts w:ascii="Times New Roman" w:eastAsia="Times New Roman" w:hAnsi="Times New Roman" w:cs="Times New Roman"/>
          <w:sz w:val="24"/>
          <w:szCs w:val="24"/>
        </w:rPr>
        <w:t>C</w:t>
      </w:r>
      <w:r w:rsidRPr="00E9350B">
        <w:rPr>
          <w:rFonts w:ascii="Times New Roman" w:eastAsia="Times New Roman" w:hAnsi="Times New Roman" w:cs="Times New Roman"/>
          <w:sz w:val="24"/>
          <w:szCs w:val="24"/>
          <w:vertAlign w:val="subscript"/>
        </w:rPr>
        <w:t>min</w:t>
      </w:r>
      <w:r w:rsidRPr="00E9350B">
        <w:rPr>
          <w:rFonts w:ascii="Times New Roman" w:eastAsia="Times New Roman" w:hAnsi="Times New Roman" w:cs="Times New Roman"/>
          <w:sz w:val="24"/>
          <w:szCs w:val="24"/>
        </w:rPr>
        <w:t xml:space="preserve"> - е най-ниската предложена от участник цена за изпълнение на поръчката.</w:t>
      </w:r>
    </w:p>
    <w:p w14:paraId="58E92679" w14:textId="77777777" w:rsidR="00E9350B" w:rsidRPr="00E9350B" w:rsidRDefault="00E9350B" w:rsidP="00CD345A">
      <w:pPr>
        <w:spacing w:after="0"/>
        <w:jc w:val="both"/>
        <w:rPr>
          <w:rFonts w:ascii="Times New Roman" w:hAnsi="Times New Roman" w:cs="Times New Roman"/>
          <w:sz w:val="24"/>
          <w:szCs w:val="24"/>
        </w:rPr>
      </w:pPr>
    </w:p>
    <w:p w14:paraId="5C7FFE1A" w14:textId="617AB9FF" w:rsidR="00CD345A" w:rsidRPr="00E9350B" w:rsidRDefault="00E9350B" w:rsidP="00CD345A">
      <w:pPr>
        <w:spacing w:after="0"/>
        <w:ind w:firstLine="567"/>
        <w:jc w:val="both"/>
        <w:rPr>
          <w:rFonts w:ascii="Times New Roman" w:hAnsi="Times New Roman" w:cs="Times New Roman"/>
          <w:sz w:val="24"/>
          <w:szCs w:val="24"/>
        </w:rPr>
      </w:pPr>
      <w:r w:rsidRPr="00E9350B">
        <w:rPr>
          <w:rFonts w:ascii="Times New Roman" w:hAnsi="Times New Roman" w:cs="Times New Roman"/>
          <w:sz w:val="24"/>
          <w:szCs w:val="24"/>
        </w:rPr>
        <w:t>Забележка: За нуждите на методиката за оценка под „цена за изпълнение на поръчката“ се разбира</w:t>
      </w:r>
      <w:r w:rsidR="00CD345A">
        <w:rPr>
          <w:rFonts w:ascii="Times New Roman" w:hAnsi="Times New Roman" w:cs="Times New Roman"/>
          <w:sz w:val="24"/>
          <w:szCs w:val="24"/>
        </w:rPr>
        <w:t xml:space="preserve"> </w:t>
      </w:r>
      <w:r w:rsidRPr="00E9350B">
        <w:rPr>
          <w:rFonts w:ascii="Times New Roman" w:hAnsi="Times New Roman" w:cs="Times New Roman"/>
          <w:sz w:val="24"/>
          <w:szCs w:val="24"/>
        </w:rPr>
        <w:t>общата цена за изпълнение на обществената поръчка без ДДС по съответната обособена позиция</w:t>
      </w:r>
    </w:p>
    <w:p w14:paraId="3DF0547D" w14:textId="77777777" w:rsidR="00CD345A" w:rsidRDefault="00CD345A" w:rsidP="00E9350B">
      <w:pPr>
        <w:spacing w:after="0"/>
        <w:ind w:firstLine="567"/>
        <w:jc w:val="both"/>
        <w:rPr>
          <w:rFonts w:ascii="Times New Roman" w:hAnsi="Times New Roman" w:cs="Times New Roman"/>
          <w:sz w:val="24"/>
          <w:szCs w:val="24"/>
        </w:rPr>
      </w:pPr>
    </w:p>
    <w:p w14:paraId="63186A43" w14:textId="1C29BD51" w:rsidR="00CD345A" w:rsidRPr="007D02CB" w:rsidRDefault="00CD345A" w:rsidP="00E9350B">
      <w:pPr>
        <w:spacing w:after="0"/>
        <w:ind w:firstLine="567"/>
        <w:jc w:val="both"/>
        <w:rPr>
          <w:rFonts w:ascii="Times New Roman" w:hAnsi="Times New Roman" w:cs="Times New Roman"/>
          <w:b/>
          <w:bCs/>
          <w:sz w:val="24"/>
          <w:szCs w:val="24"/>
        </w:rPr>
      </w:pPr>
      <w:r w:rsidRPr="007D02CB">
        <w:rPr>
          <w:rFonts w:ascii="Times New Roman" w:hAnsi="Times New Roman" w:cs="Times New Roman"/>
          <w:b/>
          <w:bCs/>
          <w:sz w:val="24"/>
          <w:szCs w:val="24"/>
        </w:rPr>
        <w:t>Оценка на показател - Предложение за изпълнение на поръчката</w:t>
      </w:r>
    </w:p>
    <w:p w14:paraId="0850896C" w14:textId="2EC5ED85" w:rsidR="00CD345A" w:rsidRDefault="00CD345A" w:rsidP="00E9350B">
      <w:pPr>
        <w:spacing w:after="0"/>
        <w:ind w:firstLine="567"/>
        <w:jc w:val="both"/>
        <w:rPr>
          <w:rFonts w:ascii="Times New Roman" w:hAnsi="Times New Roman" w:cs="Times New Roman"/>
          <w:sz w:val="24"/>
          <w:szCs w:val="24"/>
        </w:rPr>
      </w:pPr>
      <w:r w:rsidRPr="00CD345A">
        <w:rPr>
          <w:rFonts w:ascii="Times New Roman" w:hAnsi="Times New Roman" w:cs="Times New Roman"/>
          <w:sz w:val="24"/>
          <w:szCs w:val="24"/>
        </w:rPr>
        <w:t xml:space="preserve">П 1.1. </w:t>
      </w:r>
      <w:bookmarkStart w:id="36" w:name="_Hlk34145329"/>
      <w:r w:rsidRPr="00CD345A">
        <w:rPr>
          <w:rFonts w:ascii="Times New Roman" w:hAnsi="Times New Roman" w:cs="Times New Roman"/>
          <w:sz w:val="24"/>
          <w:szCs w:val="24"/>
        </w:rPr>
        <w:t>Организационна схема и взаимоотношения между страните по време на изпълнението на поръчката</w:t>
      </w:r>
      <w:r>
        <w:rPr>
          <w:rFonts w:ascii="Times New Roman" w:hAnsi="Times New Roman" w:cs="Times New Roman"/>
          <w:sz w:val="24"/>
          <w:szCs w:val="24"/>
        </w:rPr>
        <w:t>:</w:t>
      </w:r>
    </w:p>
    <w:bookmarkEnd w:id="36"/>
    <w:p w14:paraId="2E53B49C" w14:textId="21A3AC7D" w:rsidR="00E9350B" w:rsidRPr="00E9350B" w:rsidRDefault="00CD345A" w:rsidP="00CD345A">
      <w:pPr>
        <w:spacing w:after="0"/>
        <w:ind w:firstLine="567"/>
        <w:jc w:val="both"/>
        <w:rPr>
          <w:rFonts w:ascii="Times New Roman" w:hAnsi="Times New Roman" w:cs="Times New Roman"/>
          <w:sz w:val="24"/>
          <w:szCs w:val="24"/>
        </w:rPr>
      </w:pPr>
      <w:r>
        <w:rPr>
          <w:rFonts w:ascii="Times New Roman" w:hAnsi="Times New Roman" w:cs="Times New Roman"/>
          <w:sz w:val="24"/>
          <w:szCs w:val="24"/>
        </w:rPr>
        <w:t>Пре</w:t>
      </w:r>
      <w:r w:rsidR="00E9350B" w:rsidRPr="00E9350B">
        <w:rPr>
          <w:rFonts w:ascii="Times New Roman" w:hAnsi="Times New Roman" w:cs="Times New Roman"/>
          <w:sz w:val="24"/>
          <w:szCs w:val="24"/>
        </w:rPr>
        <w:t>ценката се извършва на база представената от участника методология на работа във връзка с изпълнението на поръчката, съдържаща следните задължителни елементи:</w:t>
      </w:r>
    </w:p>
    <w:p w14:paraId="5C449658" w14:textId="77777777" w:rsidR="00E9350B" w:rsidRPr="00E9350B" w:rsidRDefault="00E9350B" w:rsidP="00E9350B">
      <w:pPr>
        <w:spacing w:after="0"/>
        <w:ind w:firstLine="567"/>
        <w:jc w:val="both"/>
        <w:rPr>
          <w:rFonts w:ascii="Times New Roman" w:hAnsi="Times New Roman" w:cs="Times New Roman"/>
          <w:sz w:val="24"/>
          <w:szCs w:val="24"/>
        </w:rPr>
      </w:pPr>
      <w:r w:rsidRPr="00E9350B">
        <w:rPr>
          <w:rFonts w:ascii="Times New Roman" w:hAnsi="Times New Roman" w:cs="Times New Roman"/>
          <w:sz w:val="24"/>
          <w:szCs w:val="24"/>
        </w:rPr>
        <w:t>•</w:t>
      </w:r>
      <w:r w:rsidRPr="00E9350B">
        <w:rPr>
          <w:rFonts w:ascii="Times New Roman" w:hAnsi="Times New Roman" w:cs="Times New Roman"/>
          <w:sz w:val="24"/>
          <w:szCs w:val="24"/>
        </w:rPr>
        <w:tab/>
        <w:t>описание на отговорностите на членовете на екипа;</w:t>
      </w:r>
    </w:p>
    <w:p w14:paraId="4E48875C" w14:textId="1F1D002B" w:rsidR="00E9350B" w:rsidRPr="00E9350B" w:rsidRDefault="00E9350B" w:rsidP="00E9350B">
      <w:pPr>
        <w:spacing w:after="0"/>
        <w:ind w:firstLine="567"/>
        <w:jc w:val="both"/>
        <w:rPr>
          <w:rFonts w:ascii="Times New Roman" w:hAnsi="Times New Roman" w:cs="Times New Roman"/>
          <w:sz w:val="24"/>
          <w:szCs w:val="24"/>
        </w:rPr>
      </w:pPr>
      <w:r w:rsidRPr="00E9350B">
        <w:rPr>
          <w:rFonts w:ascii="Times New Roman" w:hAnsi="Times New Roman" w:cs="Times New Roman"/>
          <w:sz w:val="24"/>
          <w:szCs w:val="24"/>
        </w:rPr>
        <w:t>•</w:t>
      </w:r>
      <w:r w:rsidRPr="00E9350B">
        <w:rPr>
          <w:rFonts w:ascii="Times New Roman" w:hAnsi="Times New Roman" w:cs="Times New Roman"/>
          <w:sz w:val="24"/>
          <w:szCs w:val="24"/>
        </w:rPr>
        <w:tab/>
        <w:t>начин на извършване на доставката – организация и координация на целия процес по изпълнението на доставките</w:t>
      </w:r>
    </w:p>
    <w:p w14:paraId="4F7DA2A5" w14:textId="77777777" w:rsidR="00E9350B" w:rsidRPr="00E9350B" w:rsidRDefault="00E9350B" w:rsidP="00E9350B">
      <w:pPr>
        <w:spacing w:after="0"/>
        <w:ind w:firstLine="567"/>
        <w:jc w:val="both"/>
        <w:rPr>
          <w:rFonts w:ascii="Times New Roman" w:hAnsi="Times New Roman" w:cs="Times New Roman"/>
          <w:sz w:val="24"/>
          <w:szCs w:val="24"/>
        </w:rPr>
      </w:pPr>
      <w:r w:rsidRPr="00E9350B">
        <w:rPr>
          <w:rFonts w:ascii="Times New Roman" w:hAnsi="Times New Roman" w:cs="Times New Roman"/>
          <w:sz w:val="24"/>
          <w:szCs w:val="24"/>
        </w:rPr>
        <w:t>•</w:t>
      </w:r>
      <w:r w:rsidRPr="00E9350B">
        <w:rPr>
          <w:rFonts w:ascii="Times New Roman" w:hAnsi="Times New Roman" w:cs="Times New Roman"/>
          <w:sz w:val="24"/>
          <w:szCs w:val="24"/>
        </w:rPr>
        <w:tab/>
        <w:t>управление на риска във връзка с осъществяването на доставките.</w:t>
      </w:r>
    </w:p>
    <w:p w14:paraId="21D5860F" w14:textId="77777777" w:rsidR="00E9350B" w:rsidRPr="00E9350B" w:rsidRDefault="00E9350B" w:rsidP="00E9350B">
      <w:pPr>
        <w:spacing w:after="0"/>
        <w:ind w:firstLine="567"/>
        <w:jc w:val="both"/>
        <w:rPr>
          <w:rFonts w:ascii="Times New Roman" w:hAnsi="Times New Roman" w:cs="Times New Roman"/>
          <w:sz w:val="24"/>
          <w:szCs w:val="24"/>
        </w:rPr>
      </w:pPr>
    </w:p>
    <w:p w14:paraId="1784B96E" w14:textId="59112D2D" w:rsidR="00E9350B" w:rsidRPr="00E9350B" w:rsidRDefault="00E9350B" w:rsidP="00E9350B">
      <w:pPr>
        <w:spacing w:after="0"/>
        <w:ind w:firstLine="567"/>
        <w:jc w:val="both"/>
        <w:rPr>
          <w:rFonts w:ascii="Times New Roman" w:hAnsi="Times New Roman" w:cs="Times New Roman"/>
          <w:sz w:val="24"/>
          <w:szCs w:val="24"/>
        </w:rPr>
      </w:pPr>
      <w:r w:rsidRPr="00E9350B">
        <w:rPr>
          <w:rFonts w:ascii="Times New Roman" w:hAnsi="Times New Roman" w:cs="Times New Roman"/>
          <w:sz w:val="24"/>
          <w:szCs w:val="24"/>
        </w:rPr>
        <w:t>- С 1 /една/ точка се оценява офертата, която има</w:t>
      </w:r>
      <w:r w:rsidR="00CD345A">
        <w:rPr>
          <w:rFonts w:ascii="Times New Roman" w:hAnsi="Times New Roman" w:cs="Times New Roman"/>
          <w:sz w:val="24"/>
          <w:szCs w:val="24"/>
        </w:rPr>
        <w:t xml:space="preserve"> </w:t>
      </w:r>
      <w:r w:rsidRPr="00E9350B">
        <w:rPr>
          <w:rFonts w:ascii="Times New Roman" w:hAnsi="Times New Roman" w:cs="Times New Roman"/>
          <w:sz w:val="24"/>
          <w:szCs w:val="24"/>
        </w:rPr>
        <w:t xml:space="preserve">изчерпателна методология на работа във връзка с изпълнението на поръчката, която е ясно изразена и аргументирана. Методологията следва да съдържа задълбочен и точен анализ на начина на изпълнение на обществената поръчка, състояща се </w:t>
      </w:r>
      <w:r w:rsidRPr="00E9350B">
        <w:rPr>
          <w:rFonts w:ascii="Times New Roman" w:hAnsi="Times New Roman" w:cs="Times New Roman"/>
          <w:sz w:val="24"/>
          <w:szCs w:val="24"/>
        </w:rPr>
        <w:lastRenderedPageBreak/>
        <w:t>от дейности по снабдяване /закупуване, съхраняване, доставяне/, като участникът излага своята концепция за тяхното своевременно реализиране, съобразявайки се с характера и сложността на предмета на поръчката. Методологията следва да съдържа изложение на цялостния подход за осъществяване предмета на поръчката, представляващо детайлно описание на всички процеси, съставящи отделните дейности и използвани средства – човешки и технически ресурс за постигане на желаните резултати, в това число посочване на организацията на ресурсите за качествено и срочно изпълнение на договора.</w:t>
      </w:r>
      <w:r w:rsidR="00CD345A">
        <w:rPr>
          <w:rFonts w:ascii="Times New Roman" w:hAnsi="Times New Roman" w:cs="Times New Roman"/>
          <w:sz w:val="24"/>
          <w:szCs w:val="24"/>
        </w:rPr>
        <w:t xml:space="preserve"> </w:t>
      </w:r>
      <w:r w:rsidRPr="00E9350B">
        <w:rPr>
          <w:rFonts w:ascii="Times New Roman" w:hAnsi="Times New Roman" w:cs="Times New Roman"/>
          <w:sz w:val="24"/>
          <w:szCs w:val="24"/>
        </w:rPr>
        <w:t xml:space="preserve">Описани са отговорностите на членовете на екипа; начина на извършване на доставката – организация и координация на целия процес по изпълнението на доставките Участникът е представил информация за управление на риска във връзка с осъществяването на доставките. Предложението, което предоставя изчерпателна информация, която дава цялостна и най - добре разработена методология на работа във връзка с изпълнението на поръчката по всеки един от трите елемента като комплекс от действия, получава </w:t>
      </w:r>
      <w:r w:rsidR="00A2074E">
        <w:rPr>
          <w:rFonts w:ascii="Times New Roman" w:hAnsi="Times New Roman" w:cs="Times New Roman"/>
          <w:sz w:val="24"/>
          <w:szCs w:val="24"/>
        </w:rPr>
        <w:t>20</w:t>
      </w:r>
      <w:r w:rsidRPr="00E9350B">
        <w:rPr>
          <w:rFonts w:ascii="Times New Roman" w:hAnsi="Times New Roman" w:cs="Times New Roman"/>
          <w:sz w:val="24"/>
          <w:szCs w:val="24"/>
        </w:rPr>
        <w:t xml:space="preserve"> т., а всяко следващо предложение, в което не са изчерпателно отразени някои от елементите на методологията се оценява, както следва:</w:t>
      </w:r>
    </w:p>
    <w:p w14:paraId="59CA6B7B" w14:textId="357BEF94" w:rsidR="00E9350B" w:rsidRPr="00E9350B" w:rsidRDefault="00E9350B" w:rsidP="00E9350B">
      <w:pPr>
        <w:spacing w:after="0"/>
        <w:ind w:firstLine="567"/>
        <w:jc w:val="both"/>
        <w:rPr>
          <w:rFonts w:ascii="Times New Roman" w:hAnsi="Times New Roman" w:cs="Times New Roman"/>
          <w:sz w:val="24"/>
          <w:szCs w:val="24"/>
        </w:rPr>
      </w:pPr>
      <w:r w:rsidRPr="00E9350B">
        <w:rPr>
          <w:rFonts w:ascii="Times New Roman" w:hAnsi="Times New Roman" w:cs="Times New Roman"/>
          <w:sz w:val="24"/>
          <w:szCs w:val="24"/>
        </w:rPr>
        <w:t xml:space="preserve">- С </w:t>
      </w:r>
      <w:r w:rsidR="00A2074E">
        <w:rPr>
          <w:rFonts w:ascii="Times New Roman" w:hAnsi="Times New Roman" w:cs="Times New Roman"/>
          <w:sz w:val="24"/>
          <w:szCs w:val="24"/>
        </w:rPr>
        <w:t>10</w:t>
      </w:r>
      <w:r w:rsidRPr="00E9350B">
        <w:rPr>
          <w:rFonts w:ascii="Times New Roman" w:hAnsi="Times New Roman" w:cs="Times New Roman"/>
          <w:sz w:val="24"/>
          <w:szCs w:val="24"/>
        </w:rPr>
        <w:t xml:space="preserve"> /</w:t>
      </w:r>
      <w:r w:rsidR="00A2074E">
        <w:rPr>
          <w:rFonts w:ascii="Times New Roman" w:hAnsi="Times New Roman" w:cs="Times New Roman"/>
          <w:sz w:val="24"/>
          <w:szCs w:val="24"/>
        </w:rPr>
        <w:t>десет</w:t>
      </w:r>
      <w:r w:rsidRPr="00E9350B">
        <w:rPr>
          <w:rFonts w:ascii="Times New Roman" w:hAnsi="Times New Roman" w:cs="Times New Roman"/>
          <w:sz w:val="24"/>
          <w:szCs w:val="24"/>
        </w:rPr>
        <w:t>/ точки – при неизчерпателност на един елемент от методологията на работа във връзка с изпълнението на поръчката.</w:t>
      </w:r>
    </w:p>
    <w:p w14:paraId="458A2234" w14:textId="79C8B10B" w:rsidR="00E9350B" w:rsidRPr="00E9350B" w:rsidRDefault="00E9350B" w:rsidP="00E9350B">
      <w:pPr>
        <w:spacing w:after="0"/>
        <w:ind w:firstLine="567"/>
        <w:jc w:val="both"/>
        <w:rPr>
          <w:rFonts w:ascii="Times New Roman" w:hAnsi="Times New Roman" w:cs="Times New Roman"/>
          <w:sz w:val="24"/>
          <w:szCs w:val="24"/>
        </w:rPr>
      </w:pPr>
      <w:r w:rsidRPr="00E9350B">
        <w:rPr>
          <w:rFonts w:ascii="Times New Roman" w:hAnsi="Times New Roman" w:cs="Times New Roman"/>
          <w:sz w:val="24"/>
          <w:szCs w:val="24"/>
        </w:rPr>
        <w:t xml:space="preserve">- С </w:t>
      </w:r>
      <w:r w:rsidR="00A2074E">
        <w:rPr>
          <w:rFonts w:ascii="Times New Roman" w:hAnsi="Times New Roman" w:cs="Times New Roman"/>
          <w:sz w:val="24"/>
          <w:szCs w:val="24"/>
        </w:rPr>
        <w:t>5</w:t>
      </w:r>
      <w:r w:rsidRPr="00E9350B">
        <w:rPr>
          <w:rFonts w:ascii="Times New Roman" w:hAnsi="Times New Roman" w:cs="Times New Roman"/>
          <w:sz w:val="24"/>
          <w:szCs w:val="24"/>
        </w:rPr>
        <w:t xml:space="preserve"> /</w:t>
      </w:r>
      <w:r w:rsidR="00A2074E">
        <w:rPr>
          <w:rFonts w:ascii="Times New Roman" w:hAnsi="Times New Roman" w:cs="Times New Roman"/>
          <w:sz w:val="24"/>
          <w:szCs w:val="24"/>
        </w:rPr>
        <w:t>пет</w:t>
      </w:r>
      <w:r w:rsidRPr="00E9350B">
        <w:rPr>
          <w:rFonts w:ascii="Times New Roman" w:hAnsi="Times New Roman" w:cs="Times New Roman"/>
          <w:sz w:val="24"/>
          <w:szCs w:val="24"/>
        </w:rPr>
        <w:t>/ точк</w:t>
      </w:r>
      <w:r w:rsidR="00A2074E">
        <w:rPr>
          <w:rFonts w:ascii="Times New Roman" w:hAnsi="Times New Roman" w:cs="Times New Roman"/>
          <w:sz w:val="24"/>
          <w:szCs w:val="24"/>
        </w:rPr>
        <w:t>и</w:t>
      </w:r>
      <w:r w:rsidRPr="00E9350B">
        <w:rPr>
          <w:rFonts w:ascii="Times New Roman" w:hAnsi="Times New Roman" w:cs="Times New Roman"/>
          <w:sz w:val="24"/>
          <w:szCs w:val="24"/>
        </w:rPr>
        <w:t xml:space="preserve"> – при неизчерпателност на два или повече елемента от методологията на работа във връзка с изпълнението на поръчката.</w:t>
      </w:r>
    </w:p>
    <w:p w14:paraId="5F4EFA88" w14:textId="77777777" w:rsidR="00E9350B" w:rsidRPr="00E9350B" w:rsidRDefault="00E9350B" w:rsidP="00E9350B">
      <w:pPr>
        <w:spacing w:after="0"/>
        <w:ind w:firstLine="567"/>
        <w:jc w:val="both"/>
        <w:rPr>
          <w:rFonts w:ascii="Times New Roman" w:hAnsi="Times New Roman" w:cs="Times New Roman"/>
          <w:sz w:val="24"/>
          <w:szCs w:val="24"/>
        </w:rPr>
      </w:pPr>
    </w:p>
    <w:p w14:paraId="73EE24D8" w14:textId="53F5BF15" w:rsidR="00E9350B" w:rsidRPr="00E9350B" w:rsidRDefault="00E9350B" w:rsidP="00E9350B">
      <w:pPr>
        <w:spacing w:after="0"/>
        <w:ind w:firstLine="567"/>
        <w:jc w:val="both"/>
        <w:rPr>
          <w:rFonts w:ascii="Times New Roman" w:hAnsi="Times New Roman" w:cs="Times New Roman"/>
          <w:sz w:val="24"/>
          <w:szCs w:val="24"/>
        </w:rPr>
      </w:pPr>
      <w:r w:rsidRPr="00E9350B">
        <w:rPr>
          <w:rFonts w:ascii="Times New Roman" w:hAnsi="Times New Roman" w:cs="Times New Roman"/>
          <w:sz w:val="24"/>
          <w:szCs w:val="24"/>
        </w:rPr>
        <w:t>Под</w:t>
      </w:r>
      <w:r w:rsidR="00CD345A">
        <w:rPr>
          <w:rFonts w:ascii="Times New Roman" w:hAnsi="Times New Roman" w:cs="Times New Roman"/>
          <w:sz w:val="24"/>
          <w:szCs w:val="24"/>
        </w:rPr>
        <w:t xml:space="preserve"> </w:t>
      </w:r>
      <w:r w:rsidRPr="00E9350B">
        <w:rPr>
          <w:rFonts w:ascii="Times New Roman" w:hAnsi="Times New Roman" w:cs="Times New Roman"/>
          <w:sz w:val="24"/>
          <w:szCs w:val="24"/>
        </w:rPr>
        <w:t>„изчерпателна методология на работа във връзка с изпълнението на поръчката, която е ясно изразена и аргументирана”, следва да се разбира представяне на подробна информация относно процеса на организация на работата във връзка с изпълнението на предмета на настоящата поръчка. Участниците следва да представят детайлно описание на организационните си възможности, методи на работа, гарантиращи: ефикасност, бързина, качество на извършването на доставката. Участниците следва да посочат информация относно:</w:t>
      </w:r>
    </w:p>
    <w:p w14:paraId="120872D3" w14:textId="77777777" w:rsidR="00E9350B" w:rsidRPr="00E9350B" w:rsidRDefault="00E9350B" w:rsidP="00E9350B">
      <w:pPr>
        <w:spacing w:after="0"/>
        <w:ind w:firstLine="567"/>
        <w:jc w:val="both"/>
        <w:rPr>
          <w:rFonts w:ascii="Times New Roman" w:hAnsi="Times New Roman" w:cs="Times New Roman"/>
          <w:sz w:val="24"/>
          <w:szCs w:val="24"/>
        </w:rPr>
      </w:pPr>
      <w:r w:rsidRPr="00E9350B">
        <w:rPr>
          <w:rFonts w:ascii="Times New Roman" w:hAnsi="Times New Roman" w:cs="Times New Roman"/>
          <w:sz w:val="24"/>
          <w:szCs w:val="24"/>
        </w:rPr>
        <w:t>-</w:t>
      </w:r>
      <w:r w:rsidRPr="00E9350B">
        <w:rPr>
          <w:rFonts w:ascii="Times New Roman" w:hAnsi="Times New Roman" w:cs="Times New Roman"/>
          <w:sz w:val="24"/>
          <w:szCs w:val="24"/>
        </w:rPr>
        <w:tab/>
        <w:t>Разпределение на отговорностите на членовете на екипа;</w:t>
      </w:r>
    </w:p>
    <w:p w14:paraId="6929C1F8" w14:textId="025C56AA" w:rsidR="00E9350B" w:rsidRPr="00E9350B" w:rsidRDefault="00E9350B" w:rsidP="00E9350B">
      <w:pPr>
        <w:spacing w:after="0"/>
        <w:ind w:firstLine="567"/>
        <w:jc w:val="both"/>
        <w:rPr>
          <w:rFonts w:ascii="Times New Roman" w:hAnsi="Times New Roman" w:cs="Times New Roman"/>
          <w:sz w:val="24"/>
          <w:szCs w:val="24"/>
        </w:rPr>
      </w:pPr>
      <w:r w:rsidRPr="00E9350B">
        <w:rPr>
          <w:rFonts w:ascii="Times New Roman" w:hAnsi="Times New Roman" w:cs="Times New Roman"/>
          <w:sz w:val="24"/>
          <w:szCs w:val="24"/>
        </w:rPr>
        <w:t>-</w:t>
      </w:r>
      <w:r w:rsidRPr="00E9350B">
        <w:rPr>
          <w:rFonts w:ascii="Times New Roman" w:hAnsi="Times New Roman" w:cs="Times New Roman"/>
          <w:sz w:val="24"/>
          <w:szCs w:val="24"/>
        </w:rPr>
        <w:tab/>
        <w:t>Начин на извършване на доставката – организация и координация на целия процес по изпълнението на доставките</w:t>
      </w:r>
    </w:p>
    <w:p w14:paraId="5290E341" w14:textId="2B757427" w:rsidR="00E9350B" w:rsidRPr="00E9350B" w:rsidRDefault="00E9350B" w:rsidP="00CD345A">
      <w:pPr>
        <w:spacing w:after="0"/>
        <w:ind w:firstLine="567"/>
        <w:jc w:val="both"/>
        <w:rPr>
          <w:rFonts w:ascii="Times New Roman" w:hAnsi="Times New Roman" w:cs="Times New Roman"/>
          <w:sz w:val="24"/>
          <w:szCs w:val="24"/>
        </w:rPr>
      </w:pPr>
      <w:r w:rsidRPr="00E9350B">
        <w:rPr>
          <w:rFonts w:ascii="Times New Roman" w:hAnsi="Times New Roman" w:cs="Times New Roman"/>
          <w:sz w:val="24"/>
          <w:szCs w:val="24"/>
        </w:rPr>
        <w:t>-</w:t>
      </w:r>
      <w:r w:rsidRPr="00E9350B">
        <w:rPr>
          <w:rFonts w:ascii="Times New Roman" w:hAnsi="Times New Roman" w:cs="Times New Roman"/>
          <w:sz w:val="24"/>
          <w:szCs w:val="24"/>
        </w:rPr>
        <w:tab/>
        <w:t>Информация за управление на рисковете при изпълнение на доставката.</w:t>
      </w:r>
    </w:p>
    <w:p w14:paraId="77B9E26C" w14:textId="520B1807" w:rsidR="00E9350B" w:rsidRPr="00E9350B" w:rsidRDefault="00E9350B" w:rsidP="00CD345A">
      <w:pPr>
        <w:spacing w:after="0"/>
        <w:ind w:firstLine="567"/>
        <w:jc w:val="both"/>
        <w:rPr>
          <w:rFonts w:ascii="Times New Roman" w:hAnsi="Times New Roman" w:cs="Times New Roman"/>
          <w:sz w:val="24"/>
          <w:szCs w:val="24"/>
        </w:rPr>
      </w:pPr>
      <w:r w:rsidRPr="00E9350B">
        <w:rPr>
          <w:rFonts w:ascii="Times New Roman" w:hAnsi="Times New Roman" w:cs="Times New Roman"/>
          <w:sz w:val="24"/>
          <w:szCs w:val="24"/>
        </w:rPr>
        <w:t>„Неизчерпателност” е налице, когато участникът е представил само най-общо информация по някой от елементите на методологията относно: разпределение на отговорностите на членовете на екипа; начин на извършване на доставката – организация и координация на целия процес по изпълнението, с представяне на начин и оптимален срок на съхранение, опаковане и транспортиране на хранителните продукти и изделия; информация за управление на рисковете при изпълнение на доставката, или когато от така представената информация по съответния елемент не може да се изгради представа за конкретния метод или конкретните действия, съобразени с обстоятелствата, които описва и с които участникът се ангажира за прилагането на този елемент във връзка с изпълнението на поръчката</w:t>
      </w:r>
      <w:r w:rsidR="00CD345A">
        <w:rPr>
          <w:rFonts w:ascii="Times New Roman" w:hAnsi="Times New Roman" w:cs="Times New Roman"/>
          <w:sz w:val="24"/>
          <w:szCs w:val="24"/>
        </w:rPr>
        <w:t xml:space="preserve"> </w:t>
      </w:r>
      <w:r w:rsidRPr="00E9350B">
        <w:rPr>
          <w:rFonts w:ascii="Times New Roman" w:hAnsi="Times New Roman" w:cs="Times New Roman"/>
          <w:sz w:val="24"/>
          <w:szCs w:val="24"/>
        </w:rPr>
        <w:t>или информацията е представена в най-общи линии, шаблонно, преповтаряйки техническата спецификация.</w:t>
      </w:r>
    </w:p>
    <w:p w14:paraId="21A9C007" w14:textId="0EA593AC" w:rsidR="00E9350B" w:rsidRPr="00E9350B" w:rsidRDefault="00E9350B" w:rsidP="00CD345A">
      <w:pPr>
        <w:spacing w:after="0"/>
        <w:ind w:firstLine="567"/>
        <w:jc w:val="both"/>
        <w:rPr>
          <w:rFonts w:ascii="Times New Roman" w:hAnsi="Times New Roman" w:cs="Times New Roman"/>
          <w:sz w:val="24"/>
          <w:szCs w:val="24"/>
        </w:rPr>
      </w:pPr>
      <w:r w:rsidRPr="00E9350B">
        <w:rPr>
          <w:rFonts w:ascii="Times New Roman" w:hAnsi="Times New Roman" w:cs="Times New Roman"/>
          <w:sz w:val="24"/>
          <w:szCs w:val="24"/>
        </w:rPr>
        <w:t>„Подробно/Детайлно“ е налице в методология, в която освен, че съдържа недвусмислено посочени конкретен вид технология, работи и дейности, не се ограничава в тяхното просто изброяване, а са добавени допълнителни поясняващи текстове и мотиви, свързани с обясняване на последователността, технологията или други факти, имащи отношение към повишаване качеството и надграждане над предвидените техническата спецификация и/или в съществуващите стандарти и изисквания на Възложителя.</w:t>
      </w:r>
    </w:p>
    <w:p w14:paraId="0838893D" w14:textId="6A38D802" w:rsidR="00E9350B" w:rsidRDefault="00E9350B" w:rsidP="00E9350B">
      <w:pPr>
        <w:spacing w:after="0"/>
        <w:ind w:firstLine="567"/>
        <w:jc w:val="both"/>
        <w:rPr>
          <w:rFonts w:ascii="Times New Roman" w:hAnsi="Times New Roman" w:cs="Times New Roman"/>
          <w:sz w:val="24"/>
          <w:szCs w:val="24"/>
        </w:rPr>
      </w:pPr>
      <w:r w:rsidRPr="00E9350B">
        <w:rPr>
          <w:rFonts w:ascii="Times New Roman" w:hAnsi="Times New Roman" w:cs="Times New Roman"/>
          <w:sz w:val="24"/>
          <w:szCs w:val="24"/>
        </w:rPr>
        <w:t>Забележка: От участие в обществената поръчка ще бъдат отстранени участниците, които не са разработили методология на работа във връзка с изпълнението на поръчката или представената такава не съдържа всички изискуеми задължителни елементи.</w:t>
      </w:r>
    </w:p>
    <w:p w14:paraId="21C3B39F" w14:textId="77777777" w:rsidR="00CD345A" w:rsidRPr="00E9350B" w:rsidRDefault="00CD345A" w:rsidP="00E9350B">
      <w:pPr>
        <w:spacing w:after="0"/>
        <w:ind w:firstLine="567"/>
        <w:jc w:val="both"/>
        <w:rPr>
          <w:rFonts w:ascii="Times New Roman" w:hAnsi="Times New Roman" w:cs="Times New Roman"/>
          <w:sz w:val="24"/>
          <w:szCs w:val="24"/>
        </w:rPr>
      </w:pPr>
    </w:p>
    <w:p w14:paraId="7BF5A194" w14:textId="3196BEF3" w:rsidR="00E9350B" w:rsidRPr="00CD345A" w:rsidRDefault="00CD345A" w:rsidP="00E9350B">
      <w:pPr>
        <w:spacing w:after="0"/>
        <w:ind w:firstLine="567"/>
        <w:jc w:val="both"/>
        <w:rPr>
          <w:rFonts w:ascii="Times New Roman" w:hAnsi="Times New Roman" w:cs="Times New Roman"/>
          <w:b/>
          <w:bCs/>
          <w:sz w:val="24"/>
          <w:szCs w:val="24"/>
        </w:rPr>
      </w:pPr>
      <w:r w:rsidRPr="00CD345A">
        <w:rPr>
          <w:rFonts w:ascii="Times New Roman" w:hAnsi="Times New Roman" w:cs="Times New Roman"/>
          <w:b/>
          <w:bCs/>
          <w:sz w:val="24"/>
          <w:szCs w:val="24"/>
        </w:rPr>
        <w:lastRenderedPageBreak/>
        <w:t xml:space="preserve">П 2.2 </w:t>
      </w:r>
      <w:bookmarkStart w:id="37" w:name="_Hlk34145213"/>
      <w:r w:rsidRPr="00CD345A">
        <w:rPr>
          <w:rFonts w:ascii="Times New Roman" w:hAnsi="Times New Roman" w:cs="Times New Roman"/>
          <w:b/>
          <w:bCs/>
          <w:sz w:val="24"/>
          <w:szCs w:val="24"/>
        </w:rPr>
        <w:t xml:space="preserve">Срок за доставка </w:t>
      </w:r>
      <w:bookmarkEnd w:id="37"/>
      <w:r w:rsidR="008D6E79">
        <w:rPr>
          <w:rFonts w:ascii="Times New Roman" w:hAnsi="Times New Roman" w:cs="Times New Roman"/>
          <w:b/>
          <w:bCs/>
          <w:sz w:val="24"/>
          <w:szCs w:val="24"/>
        </w:rPr>
        <w:t xml:space="preserve">- </w:t>
      </w:r>
      <w:r w:rsidRPr="00CD345A">
        <w:rPr>
          <w:rFonts w:ascii="Times New Roman" w:hAnsi="Times New Roman" w:cs="Times New Roman"/>
          <w:b/>
          <w:bCs/>
          <w:sz w:val="24"/>
          <w:szCs w:val="24"/>
        </w:rPr>
        <w:t>Максимален брой точки 20 т.</w:t>
      </w:r>
    </w:p>
    <w:p w14:paraId="2B543D8F" w14:textId="0D9EC440" w:rsidR="00CD345A" w:rsidRPr="00CD345A" w:rsidRDefault="00CD345A" w:rsidP="00CD345A">
      <w:pPr>
        <w:widowControl w:val="0"/>
        <w:tabs>
          <w:tab w:val="left" w:pos="709"/>
        </w:tabs>
        <w:spacing w:after="0" w:line="240" w:lineRule="auto"/>
        <w:jc w:val="both"/>
        <w:rPr>
          <w:rFonts w:ascii="Times New Roman" w:eastAsia="Calibri" w:hAnsi="Times New Roman" w:cs="Times New Roman"/>
          <w:sz w:val="24"/>
          <w:szCs w:val="24"/>
          <w:lang w:val="ru-RU" w:eastAsia="bg-BG"/>
        </w:rPr>
      </w:pPr>
      <w:r>
        <w:rPr>
          <w:rFonts w:ascii="Times New Roman" w:hAnsi="Times New Roman" w:cs="Times New Roman"/>
          <w:sz w:val="24"/>
          <w:szCs w:val="24"/>
        </w:rPr>
        <w:tab/>
      </w:r>
      <w:r w:rsidRPr="00CD345A">
        <w:rPr>
          <w:rFonts w:ascii="Times New Roman" w:eastAsia="Calibri" w:hAnsi="Times New Roman" w:cs="Times New Roman"/>
          <w:sz w:val="24"/>
          <w:szCs w:val="24"/>
          <w:lang w:val="ru-RU" w:eastAsia="bg-BG"/>
        </w:rPr>
        <w:t xml:space="preserve">Участникът, предложил най-кратък срок за </w:t>
      </w:r>
      <w:r>
        <w:rPr>
          <w:rFonts w:ascii="Times New Roman" w:eastAsia="Calibri" w:hAnsi="Times New Roman" w:cs="Times New Roman"/>
          <w:sz w:val="24"/>
          <w:szCs w:val="24"/>
          <w:lang w:val="ru-RU" w:eastAsia="bg-BG"/>
        </w:rPr>
        <w:t>доставка</w:t>
      </w:r>
      <w:r w:rsidRPr="00CD345A">
        <w:rPr>
          <w:rFonts w:ascii="Times New Roman" w:eastAsia="Calibri" w:hAnsi="Times New Roman" w:cs="Times New Roman"/>
          <w:sz w:val="24"/>
          <w:szCs w:val="24"/>
          <w:lang w:val="ru-RU" w:eastAsia="bg-BG"/>
        </w:rPr>
        <w:t>, получава 20 точки, а оценките на останалите участници се определят по формулата:</w:t>
      </w:r>
    </w:p>
    <w:p w14:paraId="5C7C41F3" w14:textId="77777777" w:rsidR="00CD345A" w:rsidRDefault="00CD345A" w:rsidP="00CD345A">
      <w:pPr>
        <w:widowControl w:val="0"/>
        <w:autoSpaceDE w:val="0"/>
        <w:autoSpaceDN w:val="0"/>
        <w:adjustRightInd w:val="0"/>
        <w:spacing w:after="120" w:line="240" w:lineRule="auto"/>
        <w:ind w:firstLine="720"/>
        <w:jc w:val="both"/>
        <w:rPr>
          <w:rFonts w:ascii="Times New Roman" w:eastAsia="Calibri" w:hAnsi="Times New Roman" w:cs="Times New Roman"/>
          <w:i/>
          <w:iCs/>
          <w:sz w:val="24"/>
          <w:szCs w:val="24"/>
        </w:rPr>
      </w:pPr>
    </w:p>
    <w:p w14:paraId="59CA6A0B" w14:textId="29F5F9C8" w:rsidR="00CD345A" w:rsidRPr="00CD345A" w:rsidRDefault="00CD345A" w:rsidP="00CD345A">
      <w:pPr>
        <w:widowControl w:val="0"/>
        <w:autoSpaceDE w:val="0"/>
        <w:autoSpaceDN w:val="0"/>
        <w:adjustRightInd w:val="0"/>
        <w:spacing w:after="120" w:line="240" w:lineRule="auto"/>
        <w:ind w:firstLine="720"/>
        <w:jc w:val="both"/>
        <w:rPr>
          <w:rFonts w:ascii="Times New Roman" w:eastAsia="Calibri" w:hAnsi="Times New Roman" w:cs="Times New Roman"/>
          <w:sz w:val="24"/>
          <w:szCs w:val="24"/>
        </w:rPr>
      </w:pPr>
      <w:r w:rsidRPr="00CD345A">
        <w:rPr>
          <w:rFonts w:ascii="Times New Roman" w:eastAsia="Calibri" w:hAnsi="Times New Roman" w:cs="Times New Roman"/>
          <w:i/>
          <w:iCs/>
          <w:sz w:val="24"/>
          <w:szCs w:val="24"/>
        </w:rPr>
        <w:t xml:space="preserve">най – кратък срок за </w:t>
      </w:r>
      <w:r>
        <w:rPr>
          <w:rFonts w:ascii="Times New Roman" w:eastAsia="Calibri" w:hAnsi="Times New Roman" w:cs="Times New Roman"/>
          <w:i/>
          <w:iCs/>
          <w:sz w:val="24"/>
          <w:szCs w:val="24"/>
        </w:rPr>
        <w:t>доставка</w:t>
      </w:r>
    </w:p>
    <w:p w14:paraId="455312B2" w14:textId="6094596C" w:rsidR="00CD345A" w:rsidRPr="00CD345A" w:rsidRDefault="00A2074E" w:rsidP="00CD345A">
      <w:pPr>
        <w:widowControl w:val="0"/>
        <w:autoSpaceDE w:val="0"/>
        <w:autoSpaceDN w:val="0"/>
        <w:adjustRightInd w:val="0"/>
        <w:spacing w:after="120" w:line="240" w:lineRule="auto"/>
        <w:jc w:val="both"/>
        <w:rPr>
          <w:rFonts w:ascii="Times New Roman" w:eastAsia="Calibri" w:hAnsi="Times New Roman" w:cs="Times New Roman"/>
          <w:sz w:val="24"/>
          <w:szCs w:val="24"/>
        </w:rPr>
      </w:pPr>
      <w:r>
        <w:rPr>
          <w:rFonts w:ascii="Times New Roman" w:eastAsia="Calibri" w:hAnsi="Times New Roman" w:cs="Times New Roman"/>
          <w:b/>
          <w:bCs/>
          <w:sz w:val="24"/>
          <w:szCs w:val="24"/>
        </w:rPr>
        <w:t>П</w:t>
      </w:r>
      <w:r w:rsidR="00CD345A" w:rsidRPr="00CD345A">
        <w:rPr>
          <w:rFonts w:ascii="Times New Roman" w:eastAsia="Calibri" w:hAnsi="Times New Roman" w:cs="Times New Roman"/>
          <w:b/>
          <w:bCs/>
          <w:sz w:val="24"/>
          <w:szCs w:val="24"/>
        </w:rPr>
        <w:t>2</w:t>
      </w:r>
      <w:r>
        <w:rPr>
          <w:rFonts w:ascii="Times New Roman" w:eastAsia="Calibri" w:hAnsi="Times New Roman" w:cs="Times New Roman"/>
          <w:b/>
          <w:bCs/>
          <w:sz w:val="24"/>
          <w:szCs w:val="24"/>
        </w:rPr>
        <w:t>.2</w:t>
      </w:r>
      <w:r w:rsidR="00CD345A" w:rsidRPr="00CD345A">
        <w:rPr>
          <w:rFonts w:ascii="Times New Roman" w:eastAsia="Calibri" w:hAnsi="Times New Roman" w:cs="Times New Roman"/>
          <w:sz w:val="24"/>
          <w:szCs w:val="24"/>
        </w:rPr>
        <w:t>= --------------------------------------------------- х 20</w:t>
      </w:r>
    </w:p>
    <w:p w14:paraId="1F010351" w14:textId="376B49AB" w:rsidR="00CD345A" w:rsidRPr="00CD345A" w:rsidRDefault="00CD345A" w:rsidP="00CD345A">
      <w:pPr>
        <w:widowControl w:val="0"/>
        <w:autoSpaceDE w:val="0"/>
        <w:autoSpaceDN w:val="0"/>
        <w:adjustRightInd w:val="0"/>
        <w:spacing w:after="120" w:line="240" w:lineRule="auto"/>
        <w:ind w:firstLine="708"/>
        <w:jc w:val="both"/>
        <w:rPr>
          <w:rFonts w:ascii="Times New Roman" w:eastAsia="Calibri" w:hAnsi="Times New Roman" w:cs="Times New Roman"/>
          <w:sz w:val="24"/>
          <w:szCs w:val="24"/>
        </w:rPr>
      </w:pPr>
      <w:r w:rsidRPr="00CD345A">
        <w:rPr>
          <w:rFonts w:ascii="Times New Roman" w:eastAsia="Calibri" w:hAnsi="Times New Roman" w:cs="Times New Roman"/>
          <w:i/>
          <w:iCs/>
          <w:sz w:val="24"/>
          <w:szCs w:val="24"/>
        </w:rPr>
        <w:t xml:space="preserve">съответния срок за </w:t>
      </w:r>
      <w:r>
        <w:rPr>
          <w:rFonts w:ascii="Times New Roman" w:eastAsia="Calibri" w:hAnsi="Times New Roman" w:cs="Times New Roman"/>
          <w:i/>
          <w:iCs/>
          <w:sz w:val="24"/>
          <w:szCs w:val="24"/>
        </w:rPr>
        <w:t>доставка</w:t>
      </w:r>
    </w:p>
    <w:p w14:paraId="04E90D4D" w14:textId="77777777" w:rsidR="00CD345A" w:rsidRPr="00CD345A" w:rsidRDefault="00CD345A" w:rsidP="00CD345A">
      <w:pPr>
        <w:widowControl w:val="0"/>
        <w:spacing w:after="0" w:line="240" w:lineRule="auto"/>
        <w:jc w:val="both"/>
        <w:rPr>
          <w:rFonts w:ascii="Times New Roman" w:eastAsia="Calibri" w:hAnsi="Times New Roman" w:cs="Times New Roman"/>
          <w:b/>
          <w:sz w:val="24"/>
          <w:szCs w:val="24"/>
        </w:rPr>
      </w:pPr>
    </w:p>
    <w:p w14:paraId="137206F2" w14:textId="77777777" w:rsidR="00CD345A" w:rsidRPr="00E9350B" w:rsidRDefault="00CD345A" w:rsidP="00E9350B">
      <w:pPr>
        <w:spacing w:after="0"/>
        <w:ind w:firstLine="567"/>
        <w:jc w:val="both"/>
        <w:rPr>
          <w:rFonts w:ascii="Times New Roman" w:hAnsi="Times New Roman" w:cs="Times New Roman"/>
          <w:sz w:val="24"/>
          <w:szCs w:val="24"/>
        </w:rPr>
      </w:pPr>
    </w:p>
    <w:p w14:paraId="1944A25B" w14:textId="4E4B1685" w:rsidR="00E9350B" w:rsidRPr="00CD345A" w:rsidRDefault="00E9350B" w:rsidP="00E9350B">
      <w:pPr>
        <w:spacing w:after="0"/>
        <w:ind w:firstLine="567"/>
        <w:jc w:val="both"/>
        <w:rPr>
          <w:rFonts w:ascii="Times New Roman" w:hAnsi="Times New Roman" w:cs="Times New Roman"/>
          <w:b/>
          <w:bCs/>
          <w:sz w:val="24"/>
          <w:szCs w:val="24"/>
        </w:rPr>
      </w:pPr>
      <w:r w:rsidRPr="00CD345A">
        <w:rPr>
          <w:rFonts w:ascii="Times New Roman" w:hAnsi="Times New Roman" w:cs="Times New Roman"/>
          <w:b/>
          <w:bCs/>
          <w:sz w:val="24"/>
          <w:szCs w:val="24"/>
        </w:rPr>
        <w:t>Класиране</w:t>
      </w:r>
    </w:p>
    <w:p w14:paraId="79152CA3" w14:textId="77777777" w:rsidR="00E9350B" w:rsidRPr="00E9350B" w:rsidRDefault="00E9350B" w:rsidP="00E9350B">
      <w:pPr>
        <w:spacing w:after="0"/>
        <w:ind w:firstLine="567"/>
        <w:jc w:val="both"/>
        <w:rPr>
          <w:rFonts w:ascii="Times New Roman" w:hAnsi="Times New Roman" w:cs="Times New Roman"/>
          <w:sz w:val="24"/>
          <w:szCs w:val="24"/>
        </w:rPr>
      </w:pPr>
      <w:r w:rsidRPr="00E9350B">
        <w:rPr>
          <w:rFonts w:ascii="Times New Roman" w:hAnsi="Times New Roman" w:cs="Times New Roman"/>
          <w:sz w:val="24"/>
          <w:szCs w:val="24"/>
        </w:rPr>
        <w:t>Класирането на участниците ще се извършва в низходящ ред, като най-високата комплексна оценка е равна на 1.</w:t>
      </w:r>
    </w:p>
    <w:p w14:paraId="3C5E502B" w14:textId="77777777" w:rsidR="00E9350B" w:rsidRPr="00E9350B" w:rsidRDefault="00E9350B" w:rsidP="00E9350B">
      <w:pPr>
        <w:spacing w:after="0"/>
        <w:ind w:firstLine="567"/>
        <w:jc w:val="both"/>
        <w:rPr>
          <w:rFonts w:ascii="Times New Roman" w:hAnsi="Times New Roman" w:cs="Times New Roman"/>
          <w:sz w:val="24"/>
          <w:szCs w:val="24"/>
        </w:rPr>
      </w:pPr>
      <w:r w:rsidRPr="00E9350B">
        <w:rPr>
          <w:rFonts w:ascii="Times New Roman" w:hAnsi="Times New Roman" w:cs="Times New Roman"/>
          <w:sz w:val="24"/>
          <w:szCs w:val="24"/>
        </w:rPr>
        <w:t>На първо място ще бъде класиран участника, получил най-голяма стойност на комплексната оценка Кi.</w:t>
      </w:r>
    </w:p>
    <w:p w14:paraId="09364B47" w14:textId="77777777" w:rsidR="00E9350B" w:rsidRPr="00E9350B" w:rsidRDefault="00E9350B" w:rsidP="00E9350B">
      <w:pPr>
        <w:spacing w:after="0"/>
        <w:ind w:firstLine="567"/>
        <w:jc w:val="both"/>
        <w:rPr>
          <w:rFonts w:ascii="Times New Roman" w:hAnsi="Times New Roman" w:cs="Times New Roman"/>
          <w:sz w:val="24"/>
          <w:szCs w:val="24"/>
        </w:rPr>
      </w:pPr>
      <w:r w:rsidRPr="00E9350B">
        <w:rPr>
          <w:rFonts w:ascii="Times New Roman" w:hAnsi="Times New Roman" w:cs="Times New Roman"/>
          <w:sz w:val="24"/>
          <w:szCs w:val="24"/>
        </w:rPr>
        <w:t>Класирането на подадените оферти, както и определянето на изпълнителя на обществената поръчка, ще се извършва за всяка обособена позиция поотделно.</w:t>
      </w:r>
    </w:p>
    <w:p w14:paraId="02F2AB7A" w14:textId="77777777" w:rsidR="00E9350B" w:rsidRPr="00E9350B" w:rsidRDefault="00E9350B" w:rsidP="00E9350B">
      <w:pPr>
        <w:spacing w:after="0"/>
        <w:ind w:firstLine="567"/>
        <w:jc w:val="both"/>
        <w:rPr>
          <w:rFonts w:ascii="Times New Roman" w:hAnsi="Times New Roman" w:cs="Times New Roman"/>
          <w:sz w:val="24"/>
          <w:szCs w:val="24"/>
        </w:rPr>
      </w:pPr>
      <w:r w:rsidRPr="00E9350B">
        <w:rPr>
          <w:rFonts w:ascii="Times New Roman" w:hAnsi="Times New Roman" w:cs="Times New Roman"/>
          <w:sz w:val="24"/>
          <w:szCs w:val="24"/>
        </w:rPr>
        <w:t>За нуждите на класирането получените резултати ще се закръгляват до втория знак след десетичната запетая.</w:t>
      </w:r>
    </w:p>
    <w:p w14:paraId="3EC82823" w14:textId="18812C49" w:rsidR="00E9350B" w:rsidRPr="00410926" w:rsidRDefault="00E9350B" w:rsidP="00022A02">
      <w:pPr>
        <w:spacing w:after="0"/>
        <w:jc w:val="both"/>
        <w:rPr>
          <w:rFonts w:ascii="Times New Roman" w:hAnsi="Times New Roman" w:cs="Times New Roman"/>
          <w:sz w:val="24"/>
          <w:szCs w:val="24"/>
        </w:rPr>
      </w:pPr>
    </w:p>
    <w:sectPr w:rsidR="00E9350B" w:rsidRPr="00410926" w:rsidSect="004F5475">
      <w:footerReference w:type="default" r:id="rId11"/>
      <w:pgSz w:w="11905" w:h="16837"/>
      <w:pgMar w:top="956" w:right="706" w:bottom="1326" w:left="746" w:header="0" w:footer="3"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C2D4B0" w14:textId="77777777" w:rsidR="00D92364" w:rsidRDefault="00D92364">
      <w:pPr>
        <w:spacing w:after="0" w:line="240" w:lineRule="auto"/>
      </w:pPr>
      <w:r>
        <w:separator/>
      </w:r>
    </w:p>
  </w:endnote>
  <w:endnote w:type="continuationSeparator" w:id="0">
    <w:p w14:paraId="5AF85D00" w14:textId="77777777" w:rsidR="00D92364" w:rsidRDefault="00D923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ungsuh">
    <w:altName w:val="Gungsuh"/>
    <w:charset w:val="81"/>
    <w:family w:val="roman"/>
    <w:pitch w:val="variable"/>
    <w:sig w:usb0="B00002AF" w:usb1="69D77CFB" w:usb2="00000030" w:usb3="00000000" w:csb0="0008009F" w:csb1="00000000"/>
  </w:font>
  <w:font w:name="Segoe UI">
    <w:panose1 w:val="020B0502040204020203"/>
    <w:charset w:val="CC"/>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365377"/>
      <w:docPartObj>
        <w:docPartGallery w:val="Page Numbers (Bottom of Page)"/>
        <w:docPartUnique/>
      </w:docPartObj>
    </w:sdtPr>
    <w:sdtEndPr>
      <w:rPr>
        <w:noProof/>
      </w:rPr>
    </w:sdtEndPr>
    <w:sdtContent>
      <w:p w14:paraId="627EE918" w14:textId="77777777" w:rsidR="00AD6F6F" w:rsidRDefault="00AD6F6F">
        <w:pPr>
          <w:pStyle w:val="a7"/>
          <w:jc w:val="right"/>
        </w:pPr>
        <w:r>
          <w:fldChar w:fldCharType="begin"/>
        </w:r>
        <w:r>
          <w:instrText xml:space="preserve"> PAGE   \* MERGEFORMAT </w:instrText>
        </w:r>
        <w:r>
          <w:fldChar w:fldCharType="separate"/>
        </w:r>
        <w:r>
          <w:rPr>
            <w:noProof/>
          </w:rPr>
          <w:t>1</w:t>
        </w:r>
        <w:r>
          <w:rPr>
            <w:noProof/>
          </w:rPr>
          <w:fldChar w:fldCharType="end"/>
        </w:r>
      </w:p>
    </w:sdtContent>
  </w:sdt>
  <w:p w14:paraId="39C12F50" w14:textId="77777777" w:rsidR="00AD6F6F" w:rsidRDefault="00AD6F6F">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B6BE7E" w14:textId="77777777" w:rsidR="00AD6F6F" w:rsidRDefault="00AD6F6F">
    <w:pPr>
      <w:pStyle w:val="Headerorfooter0"/>
      <w:framePr w:h="226" w:wrap="none" w:vAnchor="text" w:hAnchor="page" w:x="10178" w:y="-1136"/>
      <w:shd w:val="clear" w:color="auto" w:fill="auto"/>
      <w:jc w:val="both"/>
    </w:pPr>
    <w:r>
      <w:fldChar w:fldCharType="begin"/>
    </w:r>
    <w:r>
      <w:instrText xml:space="preserve"> PAGE \* MERGEFORMAT </w:instrText>
    </w:r>
    <w:r>
      <w:fldChar w:fldCharType="separate"/>
    </w:r>
    <w:r w:rsidRPr="00AB4C5E">
      <w:rPr>
        <w:rStyle w:val="Headerorfooter11pt"/>
      </w:rPr>
      <w:t>14</w:t>
    </w:r>
    <w:r>
      <w:rPr>
        <w:rStyle w:val="Headerorfooter11pt"/>
      </w:rPr>
      <w:fldChar w:fldCharType="end"/>
    </w:r>
  </w:p>
  <w:p w14:paraId="05B6B9AD" w14:textId="77777777" w:rsidR="00AD6F6F" w:rsidRDefault="00AD6F6F">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219447" w14:textId="77777777" w:rsidR="00D92364" w:rsidRDefault="00D92364">
      <w:pPr>
        <w:spacing w:after="0" w:line="240" w:lineRule="auto"/>
      </w:pPr>
      <w:r>
        <w:separator/>
      </w:r>
    </w:p>
  </w:footnote>
  <w:footnote w:type="continuationSeparator" w:id="0">
    <w:p w14:paraId="493AB7B5" w14:textId="77777777" w:rsidR="00D92364" w:rsidRDefault="00D923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BA1C4E4E"/>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upperRoman"/>
      <w:lvlText w:val="%3."/>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4."/>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4."/>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4."/>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4."/>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4."/>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1" w15:restartNumberingAfterBreak="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 w15:restartNumberingAfterBreak="0">
    <w:nsid w:val="00000005"/>
    <w:multiLevelType w:val="multilevel"/>
    <w:tmpl w:val="00000004"/>
    <w:lvl w:ilvl="0">
      <w:start w:val="1"/>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3" w15:restartNumberingAfterBreak="0">
    <w:nsid w:val="00000007"/>
    <w:multiLevelType w:val="multilevel"/>
    <w:tmpl w:val="00000006"/>
    <w:lvl w:ilvl="0">
      <w:start w:val="1"/>
      <w:numFmt w:val="decimal"/>
      <w:lvlText w:val="2.%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2.%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2.%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2.%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2.%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2.%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2.%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2.%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2.%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4" w15:restartNumberingAfterBreak="0">
    <w:nsid w:val="00000009"/>
    <w:multiLevelType w:val="multilevel"/>
    <w:tmpl w:val="00000008"/>
    <w:lvl w:ilvl="0">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5" w15:restartNumberingAfterBreak="0">
    <w:nsid w:val="0000000B"/>
    <w:multiLevelType w:val="multilevel"/>
    <w:tmpl w:val="0000000A"/>
    <w:lvl w:ilvl="0">
      <w:start w:val="1"/>
      <w:numFmt w:val="decimal"/>
      <w:lvlText w:val="2.7.%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2.7.%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2.7.%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2.7.%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2.7.%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2.7.%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2.7.%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2.7.%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2.7.%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6" w15:restartNumberingAfterBreak="0">
    <w:nsid w:val="0000000D"/>
    <w:multiLevelType w:val="multilevel"/>
    <w:tmpl w:val="0000000C"/>
    <w:lvl w:ilvl="0">
      <w:start w:val="1"/>
      <w:numFmt w:val="decimal"/>
      <w:lvlText w:val="3.%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2"/>
      <w:numFmt w:val="decimal"/>
      <w:lvlText w:val="%1.%2."/>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2"/>
      <w:numFmt w:val="decimal"/>
      <w:lvlText w:val="%1.%2."/>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2"/>
      <w:numFmt w:val="decimal"/>
      <w:lvlText w:val="%1.%2."/>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2"/>
      <w:numFmt w:val="decimal"/>
      <w:lvlText w:val="%1.%2."/>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2"/>
      <w:numFmt w:val="decimal"/>
      <w:lvlText w:val="%1.%2."/>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2"/>
      <w:numFmt w:val="decimal"/>
      <w:lvlText w:val="%1.%2."/>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2"/>
      <w:numFmt w:val="decimal"/>
      <w:lvlText w:val="%1.%2."/>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2"/>
      <w:numFmt w:val="decimal"/>
      <w:lvlText w:val="%1.%2."/>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7" w15:restartNumberingAfterBreak="0">
    <w:nsid w:val="0000000F"/>
    <w:multiLevelType w:val="multilevel"/>
    <w:tmpl w:val="0000000E"/>
    <w:lvl w:ilvl="0">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7"/>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2.%3."/>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2.%3."/>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2.%3."/>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2.%3."/>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2.%3."/>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2.%3."/>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2.%3."/>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8" w15:restartNumberingAfterBreak="0">
    <w:nsid w:val="00000011"/>
    <w:multiLevelType w:val="multilevel"/>
    <w:tmpl w:val="00000010"/>
    <w:lvl w:ilvl="0">
      <w:start w:val="1"/>
      <w:numFmt w:val="decimal"/>
      <w:lvlText w:val="6.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6.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6.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6.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6.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6.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6.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6.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6.1.%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9" w15:restartNumberingAfterBreak="0">
    <w:nsid w:val="00000013"/>
    <w:multiLevelType w:val="multilevel"/>
    <w:tmpl w:val="00000012"/>
    <w:lvl w:ilvl="0">
      <w:start w:val="1"/>
      <w:numFmt w:val="decimal"/>
      <w:lvlText w:val="%1."/>
      <w:lvlJc w:val="left"/>
      <w:rPr>
        <w:rFonts w:ascii="MS Mincho" w:hAnsi="Arial Unicode MS" w:cs="MS Mincho"/>
        <w:b/>
        <w:bCs/>
        <w:i w:val="0"/>
        <w:iCs w:val="0"/>
        <w:smallCaps w:val="0"/>
        <w:strike w:val="0"/>
        <w:color w:val="000000"/>
        <w:spacing w:val="0"/>
        <w:w w:val="100"/>
        <w:position w:val="0"/>
        <w:sz w:val="23"/>
        <w:szCs w:val="23"/>
        <w:u w:val="none"/>
      </w:rPr>
    </w:lvl>
    <w:lvl w:ilvl="1">
      <w:start w:val="1"/>
      <w:numFmt w:val="decimal"/>
      <w:lvlText w:val="%1."/>
      <w:lvlJc w:val="left"/>
      <w:rPr>
        <w:rFonts w:ascii="MS Mincho" w:hAnsi="Arial Unicode MS" w:cs="MS Mincho"/>
        <w:b/>
        <w:bCs/>
        <w:i w:val="0"/>
        <w:iCs w:val="0"/>
        <w:smallCaps w:val="0"/>
        <w:strike w:val="0"/>
        <w:color w:val="000000"/>
        <w:spacing w:val="0"/>
        <w:w w:val="100"/>
        <w:position w:val="0"/>
        <w:sz w:val="23"/>
        <w:szCs w:val="23"/>
        <w:u w:val="none"/>
      </w:rPr>
    </w:lvl>
    <w:lvl w:ilvl="2">
      <w:start w:val="1"/>
      <w:numFmt w:val="decimal"/>
      <w:lvlText w:val="%1."/>
      <w:lvlJc w:val="left"/>
      <w:rPr>
        <w:rFonts w:ascii="MS Mincho" w:hAnsi="Arial Unicode MS" w:cs="MS Mincho"/>
        <w:b/>
        <w:bCs/>
        <w:i w:val="0"/>
        <w:iCs w:val="0"/>
        <w:smallCaps w:val="0"/>
        <w:strike w:val="0"/>
        <w:color w:val="000000"/>
        <w:spacing w:val="0"/>
        <w:w w:val="100"/>
        <w:position w:val="0"/>
        <w:sz w:val="23"/>
        <w:szCs w:val="23"/>
        <w:u w:val="none"/>
      </w:rPr>
    </w:lvl>
    <w:lvl w:ilvl="3">
      <w:start w:val="1"/>
      <w:numFmt w:val="decimal"/>
      <w:lvlText w:val="%1."/>
      <w:lvlJc w:val="left"/>
      <w:rPr>
        <w:rFonts w:ascii="MS Mincho" w:hAnsi="Arial Unicode MS" w:cs="MS Mincho"/>
        <w:b/>
        <w:bCs/>
        <w:i w:val="0"/>
        <w:iCs w:val="0"/>
        <w:smallCaps w:val="0"/>
        <w:strike w:val="0"/>
        <w:color w:val="000000"/>
        <w:spacing w:val="0"/>
        <w:w w:val="100"/>
        <w:position w:val="0"/>
        <w:sz w:val="23"/>
        <w:szCs w:val="23"/>
        <w:u w:val="none"/>
      </w:rPr>
    </w:lvl>
    <w:lvl w:ilvl="4">
      <w:start w:val="1"/>
      <w:numFmt w:val="decimal"/>
      <w:lvlText w:val="%1."/>
      <w:lvlJc w:val="left"/>
      <w:rPr>
        <w:rFonts w:ascii="MS Mincho" w:hAnsi="Arial Unicode MS" w:cs="MS Mincho"/>
        <w:b/>
        <w:bCs/>
        <w:i w:val="0"/>
        <w:iCs w:val="0"/>
        <w:smallCaps w:val="0"/>
        <w:strike w:val="0"/>
        <w:color w:val="000000"/>
        <w:spacing w:val="0"/>
        <w:w w:val="100"/>
        <w:position w:val="0"/>
        <w:sz w:val="23"/>
        <w:szCs w:val="23"/>
        <w:u w:val="none"/>
      </w:rPr>
    </w:lvl>
    <w:lvl w:ilvl="5">
      <w:start w:val="1"/>
      <w:numFmt w:val="decimal"/>
      <w:lvlText w:val="%1."/>
      <w:lvlJc w:val="left"/>
      <w:rPr>
        <w:rFonts w:ascii="MS Mincho" w:hAnsi="Arial Unicode MS" w:cs="MS Mincho"/>
        <w:b/>
        <w:bCs/>
        <w:i w:val="0"/>
        <w:iCs w:val="0"/>
        <w:smallCaps w:val="0"/>
        <w:strike w:val="0"/>
        <w:color w:val="000000"/>
        <w:spacing w:val="0"/>
        <w:w w:val="100"/>
        <w:position w:val="0"/>
        <w:sz w:val="23"/>
        <w:szCs w:val="23"/>
        <w:u w:val="none"/>
      </w:rPr>
    </w:lvl>
    <w:lvl w:ilvl="6">
      <w:start w:val="1"/>
      <w:numFmt w:val="decimal"/>
      <w:lvlText w:val="%1."/>
      <w:lvlJc w:val="left"/>
      <w:rPr>
        <w:rFonts w:ascii="MS Mincho" w:hAnsi="Arial Unicode MS" w:cs="MS Mincho"/>
        <w:b/>
        <w:bCs/>
        <w:i w:val="0"/>
        <w:iCs w:val="0"/>
        <w:smallCaps w:val="0"/>
        <w:strike w:val="0"/>
        <w:color w:val="000000"/>
        <w:spacing w:val="0"/>
        <w:w w:val="100"/>
        <w:position w:val="0"/>
        <w:sz w:val="23"/>
        <w:szCs w:val="23"/>
        <w:u w:val="none"/>
      </w:rPr>
    </w:lvl>
    <w:lvl w:ilvl="7">
      <w:start w:val="1"/>
      <w:numFmt w:val="decimal"/>
      <w:lvlText w:val="%1."/>
      <w:lvlJc w:val="left"/>
      <w:rPr>
        <w:rFonts w:ascii="MS Mincho" w:hAnsi="Arial Unicode MS" w:cs="MS Mincho"/>
        <w:b/>
        <w:bCs/>
        <w:i w:val="0"/>
        <w:iCs w:val="0"/>
        <w:smallCaps w:val="0"/>
        <w:strike w:val="0"/>
        <w:color w:val="000000"/>
        <w:spacing w:val="0"/>
        <w:w w:val="100"/>
        <w:position w:val="0"/>
        <w:sz w:val="23"/>
        <w:szCs w:val="23"/>
        <w:u w:val="none"/>
      </w:rPr>
    </w:lvl>
    <w:lvl w:ilvl="8">
      <w:start w:val="1"/>
      <w:numFmt w:val="decimal"/>
      <w:lvlText w:val="%1."/>
      <w:lvlJc w:val="left"/>
      <w:rPr>
        <w:rFonts w:ascii="MS Mincho" w:hAnsi="Arial Unicode MS" w:cs="MS Mincho"/>
        <w:b/>
        <w:bCs/>
        <w:i w:val="0"/>
        <w:iCs w:val="0"/>
        <w:smallCaps w:val="0"/>
        <w:strike w:val="0"/>
        <w:color w:val="000000"/>
        <w:spacing w:val="0"/>
        <w:w w:val="100"/>
        <w:position w:val="0"/>
        <w:sz w:val="23"/>
        <w:szCs w:val="23"/>
        <w:u w:val="none"/>
      </w:rPr>
    </w:lvl>
  </w:abstractNum>
  <w:abstractNum w:abstractNumId="10" w15:restartNumberingAfterBreak="0">
    <w:nsid w:val="0BD23440"/>
    <w:multiLevelType w:val="hybridMultilevel"/>
    <w:tmpl w:val="776E277A"/>
    <w:lvl w:ilvl="0" w:tplc="80ACA592">
      <w:start w:val="2"/>
      <w:numFmt w:val="bullet"/>
      <w:lvlText w:val="-"/>
      <w:lvlJc w:val="left"/>
      <w:pPr>
        <w:ind w:left="720" w:hanging="360"/>
      </w:pPr>
      <w:rPr>
        <w:rFonts w:ascii="Times New Roman" w:eastAsia="MS Mincho"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1B4009D5"/>
    <w:multiLevelType w:val="hybridMultilevel"/>
    <w:tmpl w:val="F71EE5B2"/>
    <w:lvl w:ilvl="0" w:tplc="702A80BA">
      <w:start w:val="5"/>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24E64487"/>
    <w:multiLevelType w:val="hybridMultilevel"/>
    <w:tmpl w:val="4DC29D24"/>
    <w:lvl w:ilvl="0" w:tplc="04020001">
      <w:start w:val="1"/>
      <w:numFmt w:val="bullet"/>
      <w:lvlText w:val=""/>
      <w:lvlJc w:val="left"/>
      <w:pPr>
        <w:ind w:left="1321" w:hanging="360"/>
      </w:pPr>
      <w:rPr>
        <w:rFonts w:ascii="Symbol" w:hAnsi="Symbol" w:hint="default"/>
      </w:rPr>
    </w:lvl>
    <w:lvl w:ilvl="1" w:tplc="04020003" w:tentative="1">
      <w:start w:val="1"/>
      <w:numFmt w:val="bullet"/>
      <w:lvlText w:val="o"/>
      <w:lvlJc w:val="left"/>
      <w:pPr>
        <w:ind w:left="2041" w:hanging="360"/>
      </w:pPr>
      <w:rPr>
        <w:rFonts w:ascii="Courier New" w:hAnsi="Courier New" w:cs="Courier New" w:hint="default"/>
      </w:rPr>
    </w:lvl>
    <w:lvl w:ilvl="2" w:tplc="04020005" w:tentative="1">
      <w:start w:val="1"/>
      <w:numFmt w:val="bullet"/>
      <w:lvlText w:val=""/>
      <w:lvlJc w:val="left"/>
      <w:pPr>
        <w:ind w:left="2761" w:hanging="360"/>
      </w:pPr>
      <w:rPr>
        <w:rFonts w:ascii="Wingdings" w:hAnsi="Wingdings" w:hint="default"/>
      </w:rPr>
    </w:lvl>
    <w:lvl w:ilvl="3" w:tplc="04020001" w:tentative="1">
      <w:start w:val="1"/>
      <w:numFmt w:val="bullet"/>
      <w:lvlText w:val=""/>
      <w:lvlJc w:val="left"/>
      <w:pPr>
        <w:ind w:left="3481" w:hanging="360"/>
      </w:pPr>
      <w:rPr>
        <w:rFonts w:ascii="Symbol" w:hAnsi="Symbol" w:hint="default"/>
      </w:rPr>
    </w:lvl>
    <w:lvl w:ilvl="4" w:tplc="04020003" w:tentative="1">
      <w:start w:val="1"/>
      <w:numFmt w:val="bullet"/>
      <w:lvlText w:val="o"/>
      <w:lvlJc w:val="left"/>
      <w:pPr>
        <w:ind w:left="4201" w:hanging="360"/>
      </w:pPr>
      <w:rPr>
        <w:rFonts w:ascii="Courier New" w:hAnsi="Courier New" w:cs="Courier New" w:hint="default"/>
      </w:rPr>
    </w:lvl>
    <w:lvl w:ilvl="5" w:tplc="04020005" w:tentative="1">
      <w:start w:val="1"/>
      <w:numFmt w:val="bullet"/>
      <w:lvlText w:val=""/>
      <w:lvlJc w:val="left"/>
      <w:pPr>
        <w:ind w:left="4921" w:hanging="360"/>
      </w:pPr>
      <w:rPr>
        <w:rFonts w:ascii="Wingdings" w:hAnsi="Wingdings" w:hint="default"/>
      </w:rPr>
    </w:lvl>
    <w:lvl w:ilvl="6" w:tplc="04020001" w:tentative="1">
      <w:start w:val="1"/>
      <w:numFmt w:val="bullet"/>
      <w:lvlText w:val=""/>
      <w:lvlJc w:val="left"/>
      <w:pPr>
        <w:ind w:left="5641" w:hanging="360"/>
      </w:pPr>
      <w:rPr>
        <w:rFonts w:ascii="Symbol" w:hAnsi="Symbol" w:hint="default"/>
      </w:rPr>
    </w:lvl>
    <w:lvl w:ilvl="7" w:tplc="04020003" w:tentative="1">
      <w:start w:val="1"/>
      <w:numFmt w:val="bullet"/>
      <w:lvlText w:val="o"/>
      <w:lvlJc w:val="left"/>
      <w:pPr>
        <w:ind w:left="6361" w:hanging="360"/>
      </w:pPr>
      <w:rPr>
        <w:rFonts w:ascii="Courier New" w:hAnsi="Courier New" w:cs="Courier New" w:hint="default"/>
      </w:rPr>
    </w:lvl>
    <w:lvl w:ilvl="8" w:tplc="04020005" w:tentative="1">
      <w:start w:val="1"/>
      <w:numFmt w:val="bullet"/>
      <w:lvlText w:val=""/>
      <w:lvlJc w:val="left"/>
      <w:pPr>
        <w:ind w:left="7081" w:hanging="360"/>
      </w:pPr>
      <w:rPr>
        <w:rFonts w:ascii="Wingdings" w:hAnsi="Wingdings" w:hint="default"/>
      </w:rPr>
    </w:lvl>
  </w:abstractNum>
  <w:abstractNum w:abstractNumId="13" w15:restartNumberingAfterBreak="0">
    <w:nsid w:val="25630976"/>
    <w:multiLevelType w:val="multilevel"/>
    <w:tmpl w:val="EAEE565C"/>
    <w:lvl w:ilvl="0">
      <w:start w:val="1"/>
      <w:numFmt w:val="decimal"/>
      <w:lvlText w:val="%1."/>
      <w:lvlJc w:val="left"/>
      <w:pPr>
        <w:ind w:left="1068" w:hanging="360"/>
      </w:pPr>
      <w:rPr>
        <w:b/>
      </w:rPr>
    </w:lvl>
    <w:lvl w:ilvl="1">
      <w:start w:val="1"/>
      <w:numFmt w:val="decimal"/>
      <w:isLgl/>
      <w:lvlText w:val="%1.%2."/>
      <w:lvlJc w:val="left"/>
      <w:pPr>
        <w:ind w:left="1128" w:hanging="420"/>
      </w:pPr>
      <w:rPr>
        <w:b/>
      </w:rPr>
    </w:lvl>
    <w:lvl w:ilvl="2">
      <w:start w:val="1"/>
      <w:numFmt w:val="decimal"/>
      <w:isLgl/>
      <w:lvlText w:val="%1.%2.%3."/>
      <w:lvlJc w:val="left"/>
      <w:pPr>
        <w:ind w:left="1428" w:hanging="720"/>
      </w:pPr>
      <w:rPr>
        <w:b/>
      </w:rPr>
    </w:lvl>
    <w:lvl w:ilvl="3">
      <w:start w:val="1"/>
      <w:numFmt w:val="decimal"/>
      <w:isLgl/>
      <w:lvlText w:val="%1.%2.%3.%4."/>
      <w:lvlJc w:val="left"/>
      <w:pPr>
        <w:ind w:left="1428" w:hanging="720"/>
      </w:pPr>
      <w:rPr>
        <w:b/>
      </w:rPr>
    </w:lvl>
    <w:lvl w:ilvl="4">
      <w:start w:val="1"/>
      <w:numFmt w:val="decimal"/>
      <w:isLgl/>
      <w:lvlText w:val="%1.%2.%3.%4.%5."/>
      <w:lvlJc w:val="left"/>
      <w:pPr>
        <w:ind w:left="1788" w:hanging="1080"/>
      </w:pPr>
      <w:rPr>
        <w:b/>
      </w:rPr>
    </w:lvl>
    <w:lvl w:ilvl="5">
      <w:start w:val="1"/>
      <w:numFmt w:val="decimal"/>
      <w:isLgl/>
      <w:lvlText w:val="%1.%2.%3.%4.%5.%6."/>
      <w:lvlJc w:val="left"/>
      <w:pPr>
        <w:ind w:left="1788" w:hanging="1080"/>
      </w:pPr>
      <w:rPr>
        <w:b/>
      </w:rPr>
    </w:lvl>
    <w:lvl w:ilvl="6">
      <w:start w:val="1"/>
      <w:numFmt w:val="decimal"/>
      <w:isLgl/>
      <w:lvlText w:val="%1.%2.%3.%4.%5.%6.%7."/>
      <w:lvlJc w:val="left"/>
      <w:pPr>
        <w:ind w:left="2148" w:hanging="1440"/>
      </w:pPr>
      <w:rPr>
        <w:b/>
      </w:rPr>
    </w:lvl>
    <w:lvl w:ilvl="7">
      <w:start w:val="1"/>
      <w:numFmt w:val="decimal"/>
      <w:isLgl/>
      <w:lvlText w:val="%1.%2.%3.%4.%5.%6.%7.%8."/>
      <w:lvlJc w:val="left"/>
      <w:pPr>
        <w:ind w:left="2148" w:hanging="1440"/>
      </w:pPr>
      <w:rPr>
        <w:b/>
      </w:rPr>
    </w:lvl>
    <w:lvl w:ilvl="8">
      <w:start w:val="1"/>
      <w:numFmt w:val="decimal"/>
      <w:isLgl/>
      <w:lvlText w:val="%1.%2.%3.%4.%5.%6.%7.%8.%9."/>
      <w:lvlJc w:val="left"/>
      <w:pPr>
        <w:ind w:left="2508" w:hanging="1800"/>
      </w:pPr>
      <w:rPr>
        <w:b/>
      </w:rPr>
    </w:lvl>
  </w:abstractNum>
  <w:abstractNum w:abstractNumId="14" w15:restartNumberingAfterBreak="0">
    <w:nsid w:val="2C06152D"/>
    <w:multiLevelType w:val="hybridMultilevel"/>
    <w:tmpl w:val="D1C05000"/>
    <w:lvl w:ilvl="0" w:tplc="0402000F">
      <w:start w:val="9"/>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5F7D0C26"/>
    <w:multiLevelType w:val="hybridMultilevel"/>
    <w:tmpl w:val="2AAA0C6E"/>
    <w:lvl w:ilvl="0" w:tplc="2F58CE76">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6" w15:restartNumberingAfterBreak="0">
    <w:nsid w:val="60D75CB6"/>
    <w:multiLevelType w:val="hybridMultilevel"/>
    <w:tmpl w:val="C23C0F84"/>
    <w:lvl w:ilvl="0" w:tplc="0402000F">
      <w:start w:val="9"/>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4"/>
  </w:num>
  <w:num w:numId="12">
    <w:abstractNumId w:val="16"/>
  </w:num>
  <w:num w:numId="13">
    <w:abstractNumId w:val="12"/>
  </w:num>
  <w:num w:numId="14">
    <w:abstractNumId w:val="10"/>
  </w:num>
  <w:num w:numId="15">
    <w:abstractNumId w:val="11"/>
  </w:num>
  <w:num w:numId="16">
    <w:abstractNumId w:val="15"/>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475"/>
    <w:rsid w:val="00022A02"/>
    <w:rsid w:val="0005224F"/>
    <w:rsid w:val="000902C5"/>
    <w:rsid w:val="000D0769"/>
    <w:rsid w:val="000E631C"/>
    <w:rsid w:val="0011645C"/>
    <w:rsid w:val="00123FF6"/>
    <w:rsid w:val="001302F5"/>
    <w:rsid w:val="00133FCC"/>
    <w:rsid w:val="00175D81"/>
    <w:rsid w:val="00184BD1"/>
    <w:rsid w:val="00221932"/>
    <w:rsid w:val="002E760A"/>
    <w:rsid w:val="00373A73"/>
    <w:rsid w:val="00410926"/>
    <w:rsid w:val="00435CB1"/>
    <w:rsid w:val="00462D46"/>
    <w:rsid w:val="00472F8F"/>
    <w:rsid w:val="004F5475"/>
    <w:rsid w:val="004F5480"/>
    <w:rsid w:val="00506070"/>
    <w:rsid w:val="00560D4B"/>
    <w:rsid w:val="005670AA"/>
    <w:rsid w:val="00605AEF"/>
    <w:rsid w:val="00662FFA"/>
    <w:rsid w:val="006742EE"/>
    <w:rsid w:val="007218D8"/>
    <w:rsid w:val="00734307"/>
    <w:rsid w:val="00755520"/>
    <w:rsid w:val="007D02CB"/>
    <w:rsid w:val="007D28A4"/>
    <w:rsid w:val="00823C02"/>
    <w:rsid w:val="008315B9"/>
    <w:rsid w:val="00852D31"/>
    <w:rsid w:val="008A301B"/>
    <w:rsid w:val="008A419B"/>
    <w:rsid w:val="008D6E79"/>
    <w:rsid w:val="00900A03"/>
    <w:rsid w:val="00955A47"/>
    <w:rsid w:val="009858D1"/>
    <w:rsid w:val="00A01F74"/>
    <w:rsid w:val="00A2074E"/>
    <w:rsid w:val="00A26AC0"/>
    <w:rsid w:val="00AD04FD"/>
    <w:rsid w:val="00AD6F6F"/>
    <w:rsid w:val="00B24105"/>
    <w:rsid w:val="00B577F1"/>
    <w:rsid w:val="00B80C50"/>
    <w:rsid w:val="00BC33EB"/>
    <w:rsid w:val="00BE1B2F"/>
    <w:rsid w:val="00C869A1"/>
    <w:rsid w:val="00CB45AD"/>
    <w:rsid w:val="00CB5893"/>
    <w:rsid w:val="00CD345A"/>
    <w:rsid w:val="00D6623C"/>
    <w:rsid w:val="00D92364"/>
    <w:rsid w:val="00DF5A9E"/>
    <w:rsid w:val="00E569D4"/>
    <w:rsid w:val="00E61973"/>
    <w:rsid w:val="00E9350B"/>
    <w:rsid w:val="00EA2E35"/>
    <w:rsid w:val="00EC7DB8"/>
    <w:rsid w:val="00F2588C"/>
    <w:rsid w:val="00F42D05"/>
    <w:rsid w:val="00F56DC3"/>
    <w:rsid w:val="00F65F6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70751"/>
  <w15:chartTrackingRefBased/>
  <w15:docId w15:val="{47E243D4-6BB1-4971-822A-716F74A7C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MS Mincho"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4F5475"/>
    <w:rPr>
      <w:color w:val="0066CC"/>
      <w:u w:val="single"/>
    </w:rPr>
  </w:style>
  <w:style w:type="character" w:customStyle="1" w:styleId="Heading12">
    <w:name w:val="Heading #1 (2)_"/>
    <w:basedOn w:val="a0"/>
    <w:link w:val="Heading120"/>
    <w:uiPriority w:val="99"/>
    <w:rsid w:val="004F5475"/>
    <w:rPr>
      <w:rFonts w:ascii="Times New Roman" w:hAnsi="Times New Roman" w:cs="Times New Roman"/>
      <w:b/>
      <w:bCs/>
      <w:sz w:val="31"/>
      <w:szCs w:val="31"/>
      <w:shd w:val="clear" w:color="auto" w:fill="FFFFFF"/>
    </w:rPr>
  </w:style>
  <w:style w:type="character" w:customStyle="1" w:styleId="Headerorfooter">
    <w:name w:val="Header or footer_"/>
    <w:basedOn w:val="a0"/>
    <w:link w:val="Headerorfooter0"/>
    <w:uiPriority w:val="99"/>
    <w:rsid w:val="004F5475"/>
    <w:rPr>
      <w:rFonts w:ascii="Times New Roman" w:hAnsi="Times New Roman" w:cs="Times New Roman"/>
      <w:noProof/>
      <w:sz w:val="20"/>
      <w:szCs w:val="20"/>
      <w:shd w:val="clear" w:color="auto" w:fill="FFFFFF"/>
    </w:rPr>
  </w:style>
  <w:style w:type="character" w:customStyle="1" w:styleId="Headerorfooter11pt">
    <w:name w:val="Header or footer + 11 pt"/>
    <w:basedOn w:val="Headerorfooter"/>
    <w:uiPriority w:val="99"/>
    <w:rsid w:val="004F5475"/>
    <w:rPr>
      <w:rFonts w:ascii="Times New Roman" w:hAnsi="Times New Roman" w:cs="Times New Roman"/>
      <w:noProof/>
      <w:spacing w:val="0"/>
      <w:sz w:val="22"/>
      <w:szCs w:val="22"/>
      <w:shd w:val="clear" w:color="auto" w:fill="FFFFFF"/>
    </w:rPr>
  </w:style>
  <w:style w:type="character" w:customStyle="1" w:styleId="Heading22">
    <w:name w:val="Heading #2 (2)_"/>
    <w:basedOn w:val="a0"/>
    <w:link w:val="Heading220"/>
    <w:uiPriority w:val="99"/>
    <w:rsid w:val="004F5475"/>
    <w:rPr>
      <w:rFonts w:ascii="Times New Roman" w:hAnsi="Times New Roman" w:cs="Times New Roman"/>
      <w:b/>
      <w:bCs/>
      <w:sz w:val="27"/>
      <w:szCs w:val="27"/>
      <w:shd w:val="clear" w:color="auto" w:fill="FFFFFF"/>
    </w:rPr>
  </w:style>
  <w:style w:type="character" w:customStyle="1" w:styleId="Bodytext3">
    <w:name w:val="Body text (3)_"/>
    <w:basedOn w:val="a0"/>
    <w:link w:val="Bodytext30"/>
    <w:uiPriority w:val="99"/>
    <w:rsid w:val="004F5475"/>
    <w:rPr>
      <w:rFonts w:ascii="Times New Roman" w:hAnsi="Times New Roman" w:cs="Times New Roman"/>
      <w:b/>
      <w:bCs/>
      <w:sz w:val="27"/>
      <w:szCs w:val="27"/>
      <w:shd w:val="clear" w:color="auto" w:fill="FFFFFF"/>
    </w:rPr>
  </w:style>
  <w:style w:type="character" w:customStyle="1" w:styleId="Bodytext311">
    <w:name w:val="Body text (3) + 11"/>
    <w:aliases w:val="5 pt"/>
    <w:basedOn w:val="Bodytext3"/>
    <w:uiPriority w:val="99"/>
    <w:rsid w:val="004F5475"/>
    <w:rPr>
      <w:rFonts w:ascii="Times New Roman" w:hAnsi="Times New Roman" w:cs="Times New Roman"/>
      <w:b/>
      <w:bCs/>
      <w:sz w:val="23"/>
      <w:szCs w:val="23"/>
      <w:shd w:val="clear" w:color="auto" w:fill="FFFFFF"/>
    </w:rPr>
  </w:style>
  <w:style w:type="character" w:customStyle="1" w:styleId="Bodytext3119">
    <w:name w:val="Body text (3) + 119"/>
    <w:aliases w:val="5 pt39,Not Bold"/>
    <w:basedOn w:val="Bodytext3"/>
    <w:uiPriority w:val="99"/>
    <w:rsid w:val="004F5475"/>
    <w:rPr>
      <w:rFonts w:ascii="Times New Roman" w:hAnsi="Times New Roman" w:cs="Times New Roman"/>
      <w:b/>
      <w:bCs/>
      <w:sz w:val="23"/>
      <w:szCs w:val="23"/>
      <w:shd w:val="clear" w:color="auto" w:fill="FFFFFF"/>
    </w:rPr>
  </w:style>
  <w:style w:type="character" w:customStyle="1" w:styleId="Bodytext35">
    <w:name w:val="Body text (35)_"/>
    <w:basedOn w:val="a0"/>
    <w:link w:val="Bodytext351"/>
    <w:uiPriority w:val="99"/>
    <w:rsid w:val="004F5475"/>
    <w:rPr>
      <w:rFonts w:ascii="Times New Roman" w:hAnsi="Times New Roman" w:cs="Times New Roman"/>
      <w:sz w:val="23"/>
      <w:szCs w:val="23"/>
      <w:shd w:val="clear" w:color="auto" w:fill="FFFFFF"/>
    </w:rPr>
  </w:style>
  <w:style w:type="character" w:customStyle="1" w:styleId="Bodytext35Spacing1pt">
    <w:name w:val="Body text (35) + Spacing 1 pt"/>
    <w:basedOn w:val="Bodytext35"/>
    <w:uiPriority w:val="99"/>
    <w:rsid w:val="004F5475"/>
    <w:rPr>
      <w:rFonts w:ascii="Times New Roman" w:hAnsi="Times New Roman" w:cs="Times New Roman"/>
      <w:spacing w:val="30"/>
      <w:sz w:val="23"/>
      <w:szCs w:val="23"/>
      <w:shd w:val="clear" w:color="auto" w:fill="FFFFFF"/>
    </w:rPr>
  </w:style>
  <w:style w:type="character" w:customStyle="1" w:styleId="Heading44">
    <w:name w:val="Heading #4 (4)_"/>
    <w:basedOn w:val="a0"/>
    <w:link w:val="Heading441"/>
    <w:uiPriority w:val="99"/>
    <w:rsid w:val="004F5475"/>
    <w:rPr>
      <w:rFonts w:ascii="Times New Roman" w:hAnsi="Times New Roman" w:cs="Times New Roman"/>
      <w:b/>
      <w:bCs/>
      <w:sz w:val="23"/>
      <w:szCs w:val="23"/>
      <w:shd w:val="clear" w:color="auto" w:fill="FFFFFF"/>
    </w:rPr>
  </w:style>
  <w:style w:type="character" w:customStyle="1" w:styleId="Bodytext350">
    <w:name w:val="Body text (35)"/>
    <w:basedOn w:val="Bodytext35"/>
    <w:uiPriority w:val="99"/>
    <w:rsid w:val="004F5475"/>
    <w:rPr>
      <w:rFonts w:ascii="Times New Roman" w:hAnsi="Times New Roman" w:cs="Times New Roman"/>
      <w:sz w:val="23"/>
      <w:szCs w:val="23"/>
      <w:shd w:val="clear" w:color="auto" w:fill="FFFFFF"/>
    </w:rPr>
  </w:style>
  <w:style w:type="character" w:customStyle="1" w:styleId="Bodytext35Bold">
    <w:name w:val="Body text (35) + Bold"/>
    <w:basedOn w:val="Bodytext35"/>
    <w:uiPriority w:val="99"/>
    <w:rsid w:val="004F5475"/>
    <w:rPr>
      <w:rFonts w:ascii="Times New Roman" w:hAnsi="Times New Roman" w:cs="Times New Roman"/>
      <w:b/>
      <w:bCs/>
      <w:sz w:val="23"/>
      <w:szCs w:val="23"/>
      <w:shd w:val="clear" w:color="auto" w:fill="FFFFFF"/>
    </w:rPr>
  </w:style>
  <w:style w:type="character" w:customStyle="1" w:styleId="Heading44Spacing2pt">
    <w:name w:val="Heading #4 (4) + Spacing 2 pt"/>
    <w:basedOn w:val="Heading44"/>
    <w:uiPriority w:val="99"/>
    <w:rsid w:val="004F5475"/>
    <w:rPr>
      <w:rFonts w:ascii="Times New Roman" w:hAnsi="Times New Roman" w:cs="Times New Roman"/>
      <w:b/>
      <w:bCs/>
      <w:spacing w:val="40"/>
      <w:sz w:val="23"/>
      <w:szCs w:val="23"/>
      <w:shd w:val="clear" w:color="auto" w:fill="FFFFFF"/>
    </w:rPr>
  </w:style>
  <w:style w:type="character" w:customStyle="1" w:styleId="Bodytext35Bold23">
    <w:name w:val="Body text (35) + Bold23"/>
    <w:aliases w:val="Spacing 2 pt"/>
    <w:basedOn w:val="Bodytext35"/>
    <w:uiPriority w:val="99"/>
    <w:rsid w:val="004F5475"/>
    <w:rPr>
      <w:rFonts w:ascii="Times New Roman" w:hAnsi="Times New Roman" w:cs="Times New Roman"/>
      <w:b/>
      <w:bCs/>
      <w:spacing w:val="40"/>
      <w:sz w:val="23"/>
      <w:szCs w:val="23"/>
      <w:shd w:val="clear" w:color="auto" w:fill="FFFFFF"/>
    </w:rPr>
  </w:style>
  <w:style w:type="character" w:customStyle="1" w:styleId="Bodytext35MSMincho">
    <w:name w:val="Body text (35) + MS Mincho"/>
    <w:aliases w:val="10,5 pt38"/>
    <w:basedOn w:val="Bodytext35"/>
    <w:uiPriority w:val="99"/>
    <w:rsid w:val="004F5475"/>
    <w:rPr>
      <w:rFonts w:ascii="MS Mincho" w:eastAsia="MS Mincho" w:hAnsi="Times New Roman" w:cs="MS Mincho"/>
      <w:noProof/>
      <w:sz w:val="21"/>
      <w:szCs w:val="21"/>
      <w:shd w:val="clear" w:color="auto" w:fill="FFFFFF"/>
    </w:rPr>
  </w:style>
  <w:style w:type="character" w:customStyle="1" w:styleId="Bodytext35Bold22">
    <w:name w:val="Body text (35) + Bold22"/>
    <w:basedOn w:val="Bodytext35"/>
    <w:uiPriority w:val="99"/>
    <w:rsid w:val="004F5475"/>
    <w:rPr>
      <w:rFonts w:ascii="Times New Roman" w:hAnsi="Times New Roman" w:cs="Times New Roman"/>
      <w:b/>
      <w:bCs/>
      <w:sz w:val="23"/>
      <w:szCs w:val="23"/>
      <w:shd w:val="clear" w:color="auto" w:fill="FFFFFF"/>
    </w:rPr>
  </w:style>
  <w:style w:type="character" w:customStyle="1" w:styleId="Bodytext3118">
    <w:name w:val="Body text (3) + 118"/>
    <w:aliases w:val="5 pt37"/>
    <w:basedOn w:val="Bodytext3"/>
    <w:uiPriority w:val="99"/>
    <w:rsid w:val="004F5475"/>
    <w:rPr>
      <w:rFonts w:ascii="Times New Roman" w:hAnsi="Times New Roman" w:cs="Times New Roman"/>
      <w:b/>
      <w:bCs/>
      <w:sz w:val="23"/>
      <w:szCs w:val="23"/>
      <w:shd w:val="clear" w:color="auto" w:fill="FFFFFF"/>
    </w:rPr>
  </w:style>
  <w:style w:type="character" w:customStyle="1" w:styleId="Bodytext3117">
    <w:name w:val="Body text (3) + 117"/>
    <w:aliases w:val="5 pt36,Not Bold3"/>
    <w:basedOn w:val="Bodytext3"/>
    <w:uiPriority w:val="99"/>
    <w:rsid w:val="004F5475"/>
    <w:rPr>
      <w:rFonts w:ascii="Times New Roman" w:hAnsi="Times New Roman" w:cs="Times New Roman"/>
      <w:b/>
      <w:bCs/>
      <w:sz w:val="23"/>
      <w:szCs w:val="23"/>
      <w:shd w:val="clear" w:color="auto" w:fill="FFFFFF"/>
    </w:rPr>
  </w:style>
  <w:style w:type="character" w:customStyle="1" w:styleId="Bodytext3MSMincho">
    <w:name w:val="Body text (3) + MS Mincho"/>
    <w:aliases w:val="11,5 pt35"/>
    <w:basedOn w:val="Bodytext3"/>
    <w:uiPriority w:val="99"/>
    <w:rsid w:val="004F5475"/>
    <w:rPr>
      <w:rFonts w:ascii="MS Mincho" w:eastAsia="MS Mincho" w:hAnsi="Times New Roman" w:cs="MS Mincho"/>
      <w:b/>
      <w:bCs/>
      <w:sz w:val="23"/>
      <w:szCs w:val="23"/>
      <w:shd w:val="clear" w:color="auto" w:fill="FFFFFF"/>
    </w:rPr>
  </w:style>
  <w:style w:type="character" w:customStyle="1" w:styleId="Bodytext3MSMincho2">
    <w:name w:val="Body text (3) + MS Mincho2"/>
    <w:aliases w:val="4 pt,Not Bold2,Scaling 120%"/>
    <w:basedOn w:val="Bodytext3"/>
    <w:uiPriority w:val="99"/>
    <w:rsid w:val="004F5475"/>
    <w:rPr>
      <w:rFonts w:ascii="MS Mincho" w:eastAsia="MS Mincho" w:hAnsi="Times New Roman" w:cs="MS Mincho"/>
      <w:b/>
      <w:bCs/>
      <w:w w:val="120"/>
      <w:sz w:val="8"/>
      <w:szCs w:val="8"/>
      <w:shd w:val="clear" w:color="auto" w:fill="FFFFFF"/>
      <w:lang w:val="ja-JP" w:eastAsia="ja-JP"/>
    </w:rPr>
  </w:style>
  <w:style w:type="character" w:customStyle="1" w:styleId="Bodytext35MSMincho29">
    <w:name w:val="Body text (35) + MS Mincho29"/>
    <w:aliases w:val="1017,5 pt34"/>
    <w:basedOn w:val="Bodytext35"/>
    <w:uiPriority w:val="99"/>
    <w:rsid w:val="004F5475"/>
    <w:rPr>
      <w:rFonts w:ascii="MS Mincho" w:eastAsia="MS Mincho" w:hAnsi="Times New Roman" w:cs="MS Mincho"/>
      <w:sz w:val="21"/>
      <w:szCs w:val="21"/>
      <w:shd w:val="clear" w:color="auto" w:fill="FFFFFF"/>
      <w:lang w:val="ja-JP" w:eastAsia="ja-JP"/>
    </w:rPr>
  </w:style>
  <w:style w:type="character" w:customStyle="1" w:styleId="Bodytext35Bold21">
    <w:name w:val="Body text (35) + Bold21"/>
    <w:aliases w:val="Italic"/>
    <w:basedOn w:val="Bodytext35"/>
    <w:uiPriority w:val="99"/>
    <w:rsid w:val="004F5475"/>
    <w:rPr>
      <w:rFonts w:ascii="Times New Roman" w:hAnsi="Times New Roman" w:cs="Times New Roman"/>
      <w:b/>
      <w:bCs/>
      <w:i/>
      <w:iCs/>
      <w:sz w:val="23"/>
      <w:szCs w:val="23"/>
      <w:shd w:val="clear" w:color="auto" w:fill="FFFFFF"/>
    </w:rPr>
  </w:style>
  <w:style w:type="character" w:customStyle="1" w:styleId="Heading2215">
    <w:name w:val="Heading #2 (2) + 15"/>
    <w:aliases w:val="5 pt33"/>
    <w:basedOn w:val="Heading22"/>
    <w:uiPriority w:val="99"/>
    <w:rsid w:val="004F5475"/>
    <w:rPr>
      <w:rFonts w:ascii="Times New Roman" w:hAnsi="Times New Roman" w:cs="Times New Roman"/>
      <w:b/>
      <w:bCs/>
      <w:sz w:val="31"/>
      <w:szCs w:val="31"/>
      <w:shd w:val="clear" w:color="auto" w:fill="FFFFFF"/>
    </w:rPr>
  </w:style>
  <w:style w:type="character" w:customStyle="1" w:styleId="Heading22151">
    <w:name w:val="Heading #2 (2) + 151"/>
    <w:aliases w:val="5 pt32"/>
    <w:basedOn w:val="Heading22"/>
    <w:uiPriority w:val="99"/>
    <w:rsid w:val="004F5475"/>
    <w:rPr>
      <w:rFonts w:ascii="Times New Roman" w:hAnsi="Times New Roman" w:cs="Times New Roman"/>
      <w:b/>
      <w:bCs/>
      <w:sz w:val="31"/>
      <w:szCs w:val="31"/>
      <w:u w:val="single"/>
      <w:shd w:val="clear" w:color="auto" w:fill="FFFFFF"/>
    </w:rPr>
  </w:style>
  <w:style w:type="character" w:customStyle="1" w:styleId="Bodytext35Spacing1pt25">
    <w:name w:val="Body text (35) + Spacing 1 pt25"/>
    <w:basedOn w:val="Bodytext35"/>
    <w:uiPriority w:val="99"/>
    <w:rsid w:val="004F5475"/>
    <w:rPr>
      <w:rFonts w:ascii="Times New Roman" w:hAnsi="Times New Roman" w:cs="Times New Roman"/>
      <w:spacing w:val="30"/>
      <w:sz w:val="23"/>
      <w:szCs w:val="23"/>
      <w:shd w:val="clear" w:color="auto" w:fill="FFFFFF"/>
    </w:rPr>
  </w:style>
  <w:style w:type="character" w:customStyle="1" w:styleId="Bodytext35Bold20">
    <w:name w:val="Body text (35) + Bold20"/>
    <w:basedOn w:val="Bodytext35"/>
    <w:uiPriority w:val="99"/>
    <w:rsid w:val="004F5475"/>
    <w:rPr>
      <w:rFonts w:ascii="Times New Roman" w:hAnsi="Times New Roman" w:cs="Times New Roman"/>
      <w:b/>
      <w:bCs/>
      <w:sz w:val="23"/>
      <w:szCs w:val="23"/>
      <w:shd w:val="clear" w:color="auto" w:fill="FFFFFF"/>
    </w:rPr>
  </w:style>
  <w:style w:type="character" w:customStyle="1" w:styleId="Bodytext35Bold19">
    <w:name w:val="Body text (35) + Bold19"/>
    <w:basedOn w:val="Bodytext35"/>
    <w:uiPriority w:val="99"/>
    <w:rsid w:val="004F5475"/>
    <w:rPr>
      <w:rFonts w:ascii="Times New Roman" w:hAnsi="Times New Roman" w:cs="Times New Roman"/>
      <w:b/>
      <w:bCs/>
      <w:sz w:val="23"/>
      <w:szCs w:val="23"/>
      <w:shd w:val="clear" w:color="auto" w:fill="FFFFFF"/>
    </w:rPr>
  </w:style>
  <w:style w:type="character" w:customStyle="1" w:styleId="Bodytext35Spacing8pt">
    <w:name w:val="Body text (35) + Spacing 8 pt"/>
    <w:basedOn w:val="Bodytext35"/>
    <w:uiPriority w:val="99"/>
    <w:rsid w:val="004F5475"/>
    <w:rPr>
      <w:rFonts w:ascii="Times New Roman" w:hAnsi="Times New Roman" w:cs="Times New Roman"/>
      <w:spacing w:val="170"/>
      <w:sz w:val="23"/>
      <w:szCs w:val="23"/>
      <w:shd w:val="clear" w:color="auto" w:fill="FFFFFF"/>
    </w:rPr>
  </w:style>
  <w:style w:type="character" w:customStyle="1" w:styleId="Bodytext35Spacing1pt24">
    <w:name w:val="Body text (35) + Spacing 1 pt24"/>
    <w:basedOn w:val="Bodytext35"/>
    <w:uiPriority w:val="99"/>
    <w:rsid w:val="004F5475"/>
    <w:rPr>
      <w:rFonts w:ascii="Times New Roman" w:hAnsi="Times New Roman" w:cs="Times New Roman"/>
      <w:spacing w:val="30"/>
      <w:sz w:val="23"/>
      <w:szCs w:val="23"/>
      <w:shd w:val="clear" w:color="auto" w:fill="FFFFFF"/>
    </w:rPr>
  </w:style>
  <w:style w:type="character" w:customStyle="1" w:styleId="Heading45">
    <w:name w:val="Heading #4 (5)_"/>
    <w:basedOn w:val="a0"/>
    <w:link w:val="Heading450"/>
    <w:uiPriority w:val="99"/>
    <w:rsid w:val="004F5475"/>
    <w:rPr>
      <w:rFonts w:ascii="MS Mincho" w:cs="MS Mincho"/>
      <w:sz w:val="23"/>
      <w:szCs w:val="23"/>
      <w:shd w:val="clear" w:color="auto" w:fill="FFFFFF"/>
    </w:rPr>
  </w:style>
  <w:style w:type="character" w:customStyle="1" w:styleId="Bodytext35Spacing1pt23">
    <w:name w:val="Body text (35) + Spacing 1 pt23"/>
    <w:basedOn w:val="Bodytext35"/>
    <w:uiPriority w:val="99"/>
    <w:rsid w:val="004F5475"/>
    <w:rPr>
      <w:rFonts w:ascii="Times New Roman" w:hAnsi="Times New Roman" w:cs="Times New Roman"/>
      <w:spacing w:val="30"/>
      <w:sz w:val="23"/>
      <w:szCs w:val="23"/>
      <w:shd w:val="clear" w:color="auto" w:fill="FFFFFF"/>
    </w:rPr>
  </w:style>
  <w:style w:type="character" w:customStyle="1" w:styleId="Bodytext35Spacing6pt">
    <w:name w:val="Body text (35) + Spacing 6 pt"/>
    <w:basedOn w:val="Bodytext35"/>
    <w:uiPriority w:val="99"/>
    <w:rsid w:val="004F5475"/>
    <w:rPr>
      <w:rFonts w:ascii="Times New Roman" w:hAnsi="Times New Roman" w:cs="Times New Roman"/>
      <w:spacing w:val="120"/>
      <w:sz w:val="23"/>
      <w:szCs w:val="23"/>
      <w:shd w:val="clear" w:color="auto" w:fill="FFFFFF"/>
    </w:rPr>
  </w:style>
  <w:style w:type="character" w:customStyle="1" w:styleId="Bodytext13">
    <w:name w:val="Body text (13)_"/>
    <w:basedOn w:val="a0"/>
    <w:link w:val="Bodytext131"/>
    <w:uiPriority w:val="99"/>
    <w:rsid w:val="004F5475"/>
    <w:rPr>
      <w:rFonts w:ascii="Times New Roman" w:hAnsi="Times New Roman" w:cs="Times New Roman"/>
      <w:b/>
      <w:bCs/>
      <w:i/>
      <w:iCs/>
      <w:sz w:val="23"/>
      <w:szCs w:val="23"/>
      <w:shd w:val="clear" w:color="auto" w:fill="FFFFFF"/>
    </w:rPr>
  </w:style>
  <w:style w:type="character" w:customStyle="1" w:styleId="Bodytext130">
    <w:name w:val="Body text (13)"/>
    <w:basedOn w:val="Bodytext13"/>
    <w:uiPriority w:val="99"/>
    <w:rsid w:val="004F5475"/>
    <w:rPr>
      <w:rFonts w:ascii="Times New Roman" w:hAnsi="Times New Roman" w:cs="Times New Roman"/>
      <w:b/>
      <w:bCs/>
      <w:i/>
      <w:iCs/>
      <w:sz w:val="23"/>
      <w:szCs w:val="23"/>
      <w:shd w:val="clear" w:color="auto" w:fill="FFFFFF"/>
    </w:rPr>
  </w:style>
  <w:style w:type="character" w:customStyle="1" w:styleId="Bodytext35MSMincho28">
    <w:name w:val="Body text (35) + MS Mincho28"/>
    <w:aliases w:val="7,5 pt31"/>
    <w:basedOn w:val="Bodytext35"/>
    <w:uiPriority w:val="99"/>
    <w:rsid w:val="004F5475"/>
    <w:rPr>
      <w:rFonts w:ascii="MS Mincho" w:eastAsia="MS Mincho" w:hAnsi="Times New Roman" w:cs="MS Mincho"/>
      <w:noProof/>
      <w:sz w:val="15"/>
      <w:szCs w:val="15"/>
      <w:shd w:val="clear" w:color="auto" w:fill="FFFFFF"/>
    </w:rPr>
  </w:style>
  <w:style w:type="character" w:customStyle="1" w:styleId="Bodytext35Bold18">
    <w:name w:val="Body text (35) + Bold18"/>
    <w:basedOn w:val="Bodytext35"/>
    <w:uiPriority w:val="99"/>
    <w:rsid w:val="004F5475"/>
    <w:rPr>
      <w:rFonts w:ascii="Times New Roman" w:hAnsi="Times New Roman" w:cs="Times New Roman"/>
      <w:b/>
      <w:bCs/>
      <w:sz w:val="23"/>
      <w:szCs w:val="23"/>
      <w:shd w:val="clear" w:color="auto" w:fill="FFFFFF"/>
    </w:rPr>
  </w:style>
  <w:style w:type="character" w:customStyle="1" w:styleId="Bodytext3511pt">
    <w:name w:val="Body text (35) + 11 pt"/>
    <w:aliases w:val="Italic5"/>
    <w:basedOn w:val="Bodytext35"/>
    <w:uiPriority w:val="99"/>
    <w:rsid w:val="004F5475"/>
    <w:rPr>
      <w:rFonts w:ascii="Times New Roman" w:hAnsi="Times New Roman" w:cs="Times New Roman"/>
      <w:i/>
      <w:iCs/>
      <w:sz w:val="22"/>
      <w:szCs w:val="22"/>
      <w:shd w:val="clear" w:color="auto" w:fill="FFFFFF"/>
    </w:rPr>
  </w:style>
  <w:style w:type="character" w:customStyle="1" w:styleId="Bodytext36">
    <w:name w:val="Body text (36)_"/>
    <w:basedOn w:val="a0"/>
    <w:link w:val="Bodytext360"/>
    <w:uiPriority w:val="99"/>
    <w:rsid w:val="004F5475"/>
    <w:rPr>
      <w:rFonts w:ascii="Times New Roman" w:hAnsi="Times New Roman" w:cs="Times New Roman"/>
      <w:i/>
      <w:iCs/>
      <w:sz w:val="23"/>
      <w:szCs w:val="23"/>
      <w:shd w:val="clear" w:color="auto" w:fill="FFFFFF"/>
    </w:rPr>
  </w:style>
  <w:style w:type="character" w:customStyle="1" w:styleId="Bodytext36Bold">
    <w:name w:val="Body text (36) + Bold"/>
    <w:basedOn w:val="Bodytext36"/>
    <w:uiPriority w:val="99"/>
    <w:rsid w:val="004F5475"/>
    <w:rPr>
      <w:rFonts w:ascii="Times New Roman" w:hAnsi="Times New Roman" w:cs="Times New Roman"/>
      <w:b/>
      <w:bCs/>
      <w:i/>
      <w:iCs/>
      <w:sz w:val="23"/>
      <w:szCs w:val="23"/>
      <w:shd w:val="clear" w:color="auto" w:fill="FFFFFF"/>
    </w:rPr>
  </w:style>
  <w:style w:type="character" w:customStyle="1" w:styleId="Bodytext35Spacing1pt22">
    <w:name w:val="Body text (35) + Spacing 1 pt22"/>
    <w:basedOn w:val="Bodytext35"/>
    <w:uiPriority w:val="99"/>
    <w:rsid w:val="004F5475"/>
    <w:rPr>
      <w:rFonts w:ascii="Times New Roman" w:hAnsi="Times New Roman" w:cs="Times New Roman"/>
      <w:spacing w:val="30"/>
      <w:sz w:val="23"/>
      <w:szCs w:val="23"/>
      <w:shd w:val="clear" w:color="auto" w:fill="FFFFFF"/>
    </w:rPr>
  </w:style>
  <w:style w:type="character" w:customStyle="1" w:styleId="Bodytext35Spacing8pt1">
    <w:name w:val="Body text (35) + Spacing 8 pt1"/>
    <w:basedOn w:val="Bodytext35"/>
    <w:uiPriority w:val="99"/>
    <w:rsid w:val="004F5475"/>
    <w:rPr>
      <w:rFonts w:ascii="Times New Roman" w:hAnsi="Times New Roman" w:cs="Times New Roman"/>
      <w:spacing w:val="170"/>
      <w:sz w:val="23"/>
      <w:szCs w:val="23"/>
      <w:shd w:val="clear" w:color="auto" w:fill="FFFFFF"/>
    </w:rPr>
  </w:style>
  <w:style w:type="character" w:customStyle="1" w:styleId="Bodytext134">
    <w:name w:val="Body text (13)4"/>
    <w:basedOn w:val="Bodytext13"/>
    <w:uiPriority w:val="99"/>
    <w:rsid w:val="004F5475"/>
    <w:rPr>
      <w:rFonts w:ascii="Times New Roman" w:hAnsi="Times New Roman" w:cs="Times New Roman"/>
      <w:b/>
      <w:bCs/>
      <w:i/>
      <w:iCs/>
      <w:sz w:val="23"/>
      <w:szCs w:val="23"/>
      <w:shd w:val="clear" w:color="auto" w:fill="FFFFFF"/>
    </w:rPr>
  </w:style>
  <w:style w:type="character" w:customStyle="1" w:styleId="Bodytext35MSMincho27">
    <w:name w:val="Body text (35) + MS Mincho27"/>
    <w:aliases w:val="72,5 pt30"/>
    <w:basedOn w:val="Bodytext35"/>
    <w:uiPriority w:val="99"/>
    <w:rsid w:val="004F5475"/>
    <w:rPr>
      <w:rFonts w:ascii="MS Mincho" w:eastAsia="MS Mincho" w:hAnsi="Times New Roman" w:cs="MS Mincho"/>
      <w:noProof/>
      <w:sz w:val="15"/>
      <w:szCs w:val="15"/>
      <w:shd w:val="clear" w:color="auto" w:fill="FFFFFF"/>
    </w:rPr>
  </w:style>
  <w:style w:type="character" w:customStyle="1" w:styleId="Bodytext35Bold17">
    <w:name w:val="Body text (35) + Bold17"/>
    <w:basedOn w:val="Bodytext35"/>
    <w:uiPriority w:val="99"/>
    <w:rsid w:val="004F5475"/>
    <w:rPr>
      <w:rFonts w:ascii="Times New Roman" w:hAnsi="Times New Roman" w:cs="Times New Roman"/>
      <w:b/>
      <w:bCs/>
      <w:sz w:val="23"/>
      <w:szCs w:val="23"/>
      <w:shd w:val="clear" w:color="auto" w:fill="FFFFFF"/>
    </w:rPr>
  </w:style>
  <w:style w:type="character" w:customStyle="1" w:styleId="Bodytext35MSMincho26">
    <w:name w:val="Body text (35) + MS Mincho26"/>
    <w:aliases w:val="4 pt4,Scaling 20%"/>
    <w:basedOn w:val="Bodytext35"/>
    <w:uiPriority w:val="99"/>
    <w:rsid w:val="004F5475"/>
    <w:rPr>
      <w:rFonts w:ascii="MS Mincho" w:eastAsia="MS Mincho" w:hAnsi="Times New Roman" w:cs="MS Mincho"/>
      <w:noProof/>
      <w:w w:val="20"/>
      <w:sz w:val="8"/>
      <w:szCs w:val="8"/>
      <w:shd w:val="clear" w:color="auto" w:fill="FFFFFF"/>
    </w:rPr>
  </w:style>
  <w:style w:type="character" w:customStyle="1" w:styleId="Bodytext36Bold2">
    <w:name w:val="Body text (36) + Bold2"/>
    <w:basedOn w:val="Bodytext36"/>
    <w:uiPriority w:val="99"/>
    <w:rsid w:val="004F5475"/>
    <w:rPr>
      <w:rFonts w:ascii="Times New Roman" w:hAnsi="Times New Roman" w:cs="Times New Roman"/>
      <w:b/>
      <w:bCs/>
      <w:i/>
      <w:iCs/>
      <w:sz w:val="23"/>
      <w:szCs w:val="23"/>
      <w:shd w:val="clear" w:color="auto" w:fill="FFFFFF"/>
    </w:rPr>
  </w:style>
  <w:style w:type="character" w:customStyle="1" w:styleId="Bodytext36MSMincho">
    <w:name w:val="Body text (36) + MS Mincho"/>
    <w:aliases w:val="6 pt"/>
    <w:basedOn w:val="Bodytext36"/>
    <w:uiPriority w:val="99"/>
    <w:rsid w:val="004F5475"/>
    <w:rPr>
      <w:rFonts w:ascii="MS Mincho" w:eastAsia="MS Mincho" w:hAnsi="Times New Roman" w:cs="MS Mincho"/>
      <w:i/>
      <w:iCs/>
      <w:noProof/>
      <w:sz w:val="12"/>
      <w:szCs w:val="12"/>
      <w:shd w:val="clear" w:color="auto" w:fill="FFFFFF"/>
    </w:rPr>
  </w:style>
  <w:style w:type="character" w:customStyle="1" w:styleId="Bodytext36MSMincho1">
    <w:name w:val="Body text (36) + MS Mincho1"/>
    <w:aliases w:val="6 pt1"/>
    <w:basedOn w:val="Bodytext36"/>
    <w:uiPriority w:val="99"/>
    <w:rsid w:val="004F5475"/>
    <w:rPr>
      <w:rFonts w:ascii="MS Mincho" w:eastAsia="MS Mincho" w:hAnsi="Times New Roman" w:cs="MS Mincho"/>
      <w:i/>
      <w:iCs/>
      <w:sz w:val="12"/>
      <w:szCs w:val="12"/>
      <w:shd w:val="clear" w:color="auto" w:fill="FFFFFF"/>
    </w:rPr>
  </w:style>
  <w:style w:type="character" w:customStyle="1" w:styleId="Bodytext35Spacing1pt21">
    <w:name w:val="Body text (35) + Spacing 1 pt21"/>
    <w:basedOn w:val="Bodytext35"/>
    <w:uiPriority w:val="99"/>
    <w:rsid w:val="004F5475"/>
    <w:rPr>
      <w:rFonts w:ascii="Times New Roman" w:hAnsi="Times New Roman" w:cs="Times New Roman"/>
      <w:spacing w:val="30"/>
      <w:sz w:val="23"/>
      <w:szCs w:val="23"/>
      <w:shd w:val="clear" w:color="auto" w:fill="FFFFFF"/>
    </w:rPr>
  </w:style>
  <w:style w:type="character" w:customStyle="1" w:styleId="Bodytext35MSMincho25">
    <w:name w:val="Body text (35) + MS Mincho25"/>
    <w:aliases w:val="1016,5 pt29"/>
    <w:basedOn w:val="Bodytext35"/>
    <w:uiPriority w:val="99"/>
    <w:rsid w:val="004F5475"/>
    <w:rPr>
      <w:rFonts w:ascii="MS Mincho" w:eastAsia="MS Mincho" w:hAnsi="Times New Roman" w:cs="MS Mincho"/>
      <w:noProof/>
      <w:sz w:val="21"/>
      <w:szCs w:val="21"/>
      <w:shd w:val="clear" w:color="auto" w:fill="FFFFFF"/>
    </w:rPr>
  </w:style>
  <w:style w:type="character" w:customStyle="1" w:styleId="Bodytext35Bold16">
    <w:name w:val="Body text (35) + Bold16"/>
    <w:basedOn w:val="Bodytext35"/>
    <w:uiPriority w:val="99"/>
    <w:rsid w:val="004F5475"/>
    <w:rPr>
      <w:rFonts w:ascii="Times New Roman" w:hAnsi="Times New Roman" w:cs="Times New Roman"/>
      <w:b/>
      <w:bCs/>
      <w:sz w:val="23"/>
      <w:szCs w:val="23"/>
      <w:shd w:val="clear" w:color="auto" w:fill="FFFFFF"/>
    </w:rPr>
  </w:style>
  <w:style w:type="character" w:customStyle="1" w:styleId="Bodytext35Bold15">
    <w:name w:val="Body text (35) + Bold15"/>
    <w:aliases w:val="Italic4"/>
    <w:basedOn w:val="Bodytext35"/>
    <w:uiPriority w:val="99"/>
    <w:rsid w:val="004F5475"/>
    <w:rPr>
      <w:rFonts w:ascii="Times New Roman" w:hAnsi="Times New Roman" w:cs="Times New Roman"/>
      <w:b/>
      <w:bCs/>
      <w:i/>
      <w:iCs/>
      <w:sz w:val="23"/>
      <w:szCs w:val="23"/>
      <w:shd w:val="clear" w:color="auto" w:fill="FFFFFF"/>
    </w:rPr>
  </w:style>
  <w:style w:type="character" w:customStyle="1" w:styleId="Heading46">
    <w:name w:val="Heading #4 (6)_"/>
    <w:basedOn w:val="a0"/>
    <w:link w:val="Heading460"/>
    <w:uiPriority w:val="99"/>
    <w:rsid w:val="004F5475"/>
    <w:rPr>
      <w:rFonts w:ascii="Times New Roman" w:hAnsi="Times New Roman" w:cs="Times New Roman"/>
      <w:b/>
      <w:bCs/>
      <w:i/>
      <w:iCs/>
      <w:sz w:val="23"/>
      <w:szCs w:val="23"/>
      <w:shd w:val="clear" w:color="auto" w:fill="FFFFFF"/>
    </w:rPr>
  </w:style>
  <w:style w:type="character" w:customStyle="1" w:styleId="Heading44Spacing2pt1">
    <w:name w:val="Heading #4 (4) + Spacing 2 pt1"/>
    <w:basedOn w:val="Heading44"/>
    <w:uiPriority w:val="99"/>
    <w:rsid w:val="004F5475"/>
    <w:rPr>
      <w:rFonts w:ascii="Times New Roman" w:hAnsi="Times New Roman" w:cs="Times New Roman"/>
      <w:b/>
      <w:bCs/>
      <w:spacing w:val="40"/>
      <w:sz w:val="23"/>
      <w:szCs w:val="23"/>
      <w:shd w:val="clear" w:color="auto" w:fill="FFFFFF"/>
    </w:rPr>
  </w:style>
  <w:style w:type="character" w:customStyle="1" w:styleId="Bodytext37">
    <w:name w:val="Body text (37)_"/>
    <w:basedOn w:val="a0"/>
    <w:link w:val="Bodytext370"/>
    <w:uiPriority w:val="99"/>
    <w:rsid w:val="004F5475"/>
    <w:rPr>
      <w:rFonts w:ascii="Tahoma" w:hAnsi="Tahoma" w:cs="Tahoma"/>
      <w:noProof/>
      <w:shd w:val="clear" w:color="auto" w:fill="FFFFFF"/>
    </w:rPr>
  </w:style>
  <w:style w:type="character" w:customStyle="1" w:styleId="Bodytext3116">
    <w:name w:val="Body text (3) + 116"/>
    <w:aliases w:val="5 pt28"/>
    <w:basedOn w:val="Bodytext3"/>
    <w:uiPriority w:val="99"/>
    <w:rsid w:val="004F5475"/>
    <w:rPr>
      <w:rFonts w:ascii="Times New Roman" w:hAnsi="Times New Roman" w:cs="Times New Roman"/>
      <w:b/>
      <w:bCs/>
      <w:sz w:val="23"/>
      <w:szCs w:val="23"/>
      <w:shd w:val="clear" w:color="auto" w:fill="FFFFFF"/>
    </w:rPr>
  </w:style>
  <w:style w:type="character" w:customStyle="1" w:styleId="Bodytext35MSMincho24">
    <w:name w:val="Body text (35) + MS Mincho24"/>
    <w:aliases w:val="71,5 pt27"/>
    <w:basedOn w:val="Bodytext35"/>
    <w:uiPriority w:val="99"/>
    <w:rsid w:val="004F5475"/>
    <w:rPr>
      <w:rFonts w:ascii="MS Mincho" w:eastAsia="MS Mincho" w:hAnsi="Times New Roman" w:cs="MS Mincho"/>
      <w:noProof/>
      <w:sz w:val="15"/>
      <w:szCs w:val="15"/>
      <w:shd w:val="clear" w:color="auto" w:fill="FFFFFF"/>
    </w:rPr>
  </w:style>
  <w:style w:type="character" w:customStyle="1" w:styleId="Bodytext35MSMincho23">
    <w:name w:val="Body text (35) + MS Mincho23"/>
    <w:aliases w:val="1015,5 pt26"/>
    <w:basedOn w:val="Bodytext35"/>
    <w:uiPriority w:val="99"/>
    <w:rsid w:val="004F5475"/>
    <w:rPr>
      <w:rFonts w:ascii="MS Mincho" w:eastAsia="MS Mincho" w:hAnsi="Times New Roman" w:cs="MS Mincho"/>
      <w:noProof/>
      <w:sz w:val="21"/>
      <w:szCs w:val="21"/>
      <w:shd w:val="clear" w:color="auto" w:fill="FFFFFF"/>
    </w:rPr>
  </w:style>
  <w:style w:type="character" w:customStyle="1" w:styleId="Bodytext7">
    <w:name w:val="Body text (7)_"/>
    <w:basedOn w:val="a0"/>
    <w:link w:val="Bodytext70"/>
    <w:uiPriority w:val="99"/>
    <w:rsid w:val="004F5475"/>
    <w:rPr>
      <w:rFonts w:ascii="Times New Roman" w:hAnsi="Times New Roman" w:cs="Times New Roman"/>
      <w:noProof/>
      <w:sz w:val="20"/>
      <w:szCs w:val="20"/>
      <w:shd w:val="clear" w:color="auto" w:fill="FFFFFF"/>
    </w:rPr>
  </w:style>
  <w:style w:type="character" w:customStyle="1" w:styleId="Bodytext35MSMincho22">
    <w:name w:val="Body text (35) + MS Mincho22"/>
    <w:aliases w:val="1014,5 pt25"/>
    <w:basedOn w:val="Bodytext35"/>
    <w:uiPriority w:val="99"/>
    <w:rsid w:val="004F5475"/>
    <w:rPr>
      <w:rFonts w:ascii="MS Mincho" w:eastAsia="MS Mincho" w:hAnsi="Times New Roman" w:cs="MS Mincho"/>
      <w:noProof/>
      <w:sz w:val="21"/>
      <w:szCs w:val="21"/>
      <w:shd w:val="clear" w:color="auto" w:fill="FFFFFF"/>
    </w:rPr>
  </w:style>
  <w:style w:type="character" w:customStyle="1" w:styleId="Bodytext35Italic">
    <w:name w:val="Body text (35) + Italic"/>
    <w:basedOn w:val="Bodytext35"/>
    <w:uiPriority w:val="99"/>
    <w:rsid w:val="004F5475"/>
    <w:rPr>
      <w:rFonts w:ascii="Times New Roman" w:hAnsi="Times New Roman" w:cs="Times New Roman"/>
      <w:i/>
      <w:iCs/>
      <w:sz w:val="23"/>
      <w:szCs w:val="23"/>
      <w:shd w:val="clear" w:color="auto" w:fill="FFFFFF"/>
    </w:rPr>
  </w:style>
  <w:style w:type="character" w:customStyle="1" w:styleId="Bodytext3510">
    <w:name w:val="Body text (35)10"/>
    <w:basedOn w:val="Bodytext35"/>
    <w:uiPriority w:val="99"/>
    <w:rsid w:val="004F5475"/>
    <w:rPr>
      <w:rFonts w:ascii="Times New Roman" w:hAnsi="Times New Roman" w:cs="Times New Roman"/>
      <w:sz w:val="23"/>
      <w:szCs w:val="23"/>
      <w:shd w:val="clear" w:color="auto" w:fill="FFFFFF"/>
    </w:rPr>
  </w:style>
  <w:style w:type="character" w:customStyle="1" w:styleId="Bodytext35Spacing1pt20">
    <w:name w:val="Body text (35) + Spacing 1 pt20"/>
    <w:basedOn w:val="Bodytext35"/>
    <w:uiPriority w:val="99"/>
    <w:rsid w:val="004F5475"/>
    <w:rPr>
      <w:rFonts w:ascii="Times New Roman" w:hAnsi="Times New Roman" w:cs="Times New Roman"/>
      <w:spacing w:val="30"/>
      <w:sz w:val="23"/>
      <w:szCs w:val="23"/>
      <w:shd w:val="clear" w:color="auto" w:fill="FFFFFF"/>
    </w:rPr>
  </w:style>
  <w:style w:type="character" w:customStyle="1" w:styleId="Bodytext359">
    <w:name w:val="Body text (35)9"/>
    <w:basedOn w:val="Bodytext35"/>
    <w:uiPriority w:val="99"/>
    <w:rsid w:val="004F5475"/>
    <w:rPr>
      <w:rFonts w:ascii="Times New Roman" w:hAnsi="Times New Roman" w:cs="Times New Roman"/>
      <w:sz w:val="23"/>
      <w:szCs w:val="23"/>
      <w:shd w:val="clear" w:color="auto" w:fill="FFFFFF"/>
    </w:rPr>
  </w:style>
  <w:style w:type="character" w:customStyle="1" w:styleId="Bodytext35Spacing1pt19">
    <w:name w:val="Body text (35) + Spacing 1 pt19"/>
    <w:basedOn w:val="Bodytext35"/>
    <w:uiPriority w:val="99"/>
    <w:rsid w:val="004F5475"/>
    <w:rPr>
      <w:rFonts w:ascii="Times New Roman" w:hAnsi="Times New Roman" w:cs="Times New Roman"/>
      <w:spacing w:val="30"/>
      <w:sz w:val="23"/>
      <w:szCs w:val="23"/>
      <w:shd w:val="clear" w:color="auto" w:fill="FFFFFF"/>
    </w:rPr>
  </w:style>
  <w:style w:type="character" w:customStyle="1" w:styleId="Bodytext35MSMincho21">
    <w:name w:val="Body text (35) + MS Mincho21"/>
    <w:aliases w:val="9,5 pt24"/>
    <w:basedOn w:val="Bodytext35"/>
    <w:uiPriority w:val="99"/>
    <w:rsid w:val="004F5475"/>
    <w:rPr>
      <w:rFonts w:ascii="MS Mincho" w:eastAsia="MS Mincho" w:hAnsi="Times New Roman" w:cs="MS Mincho"/>
      <w:noProof/>
      <w:sz w:val="19"/>
      <w:szCs w:val="19"/>
      <w:shd w:val="clear" w:color="auto" w:fill="FFFFFF"/>
    </w:rPr>
  </w:style>
  <w:style w:type="character" w:customStyle="1" w:styleId="Bodytext35Italic3">
    <w:name w:val="Body text (35) + Italic3"/>
    <w:basedOn w:val="Bodytext35"/>
    <w:uiPriority w:val="99"/>
    <w:rsid w:val="004F5475"/>
    <w:rPr>
      <w:rFonts w:ascii="Times New Roman" w:hAnsi="Times New Roman" w:cs="Times New Roman"/>
      <w:i/>
      <w:iCs/>
      <w:sz w:val="23"/>
      <w:szCs w:val="23"/>
      <w:shd w:val="clear" w:color="auto" w:fill="FFFFFF"/>
    </w:rPr>
  </w:style>
  <w:style w:type="character" w:customStyle="1" w:styleId="Bodytext35MSMincho20">
    <w:name w:val="Body text (35) + MS Mincho20"/>
    <w:aliases w:val="1013,5 pt23"/>
    <w:basedOn w:val="Bodytext35"/>
    <w:uiPriority w:val="99"/>
    <w:rsid w:val="004F5475"/>
    <w:rPr>
      <w:rFonts w:ascii="MS Mincho" w:eastAsia="MS Mincho" w:hAnsi="Times New Roman" w:cs="MS Mincho"/>
      <w:noProof/>
      <w:sz w:val="21"/>
      <w:szCs w:val="21"/>
      <w:shd w:val="clear" w:color="auto" w:fill="FFFFFF"/>
    </w:rPr>
  </w:style>
  <w:style w:type="character" w:customStyle="1" w:styleId="Bodytext35Spacing1pt18">
    <w:name w:val="Body text (35) + Spacing 1 pt18"/>
    <w:basedOn w:val="Bodytext35"/>
    <w:uiPriority w:val="99"/>
    <w:rsid w:val="004F5475"/>
    <w:rPr>
      <w:rFonts w:ascii="Times New Roman" w:hAnsi="Times New Roman" w:cs="Times New Roman"/>
      <w:spacing w:val="30"/>
      <w:sz w:val="23"/>
      <w:szCs w:val="23"/>
      <w:shd w:val="clear" w:color="auto" w:fill="FFFFFF"/>
    </w:rPr>
  </w:style>
  <w:style w:type="character" w:customStyle="1" w:styleId="Bodytext35MSMincho19">
    <w:name w:val="Body text (35) + MS Mincho19"/>
    <w:aliases w:val="1012,5 pt22"/>
    <w:basedOn w:val="Bodytext35"/>
    <w:uiPriority w:val="99"/>
    <w:rsid w:val="004F5475"/>
    <w:rPr>
      <w:rFonts w:ascii="MS Mincho" w:eastAsia="MS Mincho" w:hAnsi="Times New Roman" w:cs="MS Mincho"/>
      <w:noProof/>
      <w:sz w:val="21"/>
      <w:szCs w:val="21"/>
      <w:shd w:val="clear" w:color="auto" w:fill="FFFFFF"/>
    </w:rPr>
  </w:style>
  <w:style w:type="character" w:customStyle="1" w:styleId="Bodytext35Spacing1pt17">
    <w:name w:val="Body text (35) + Spacing 1 pt17"/>
    <w:basedOn w:val="Bodytext35"/>
    <w:uiPriority w:val="99"/>
    <w:rsid w:val="004F5475"/>
    <w:rPr>
      <w:rFonts w:ascii="Times New Roman" w:hAnsi="Times New Roman" w:cs="Times New Roman"/>
      <w:spacing w:val="30"/>
      <w:sz w:val="23"/>
      <w:szCs w:val="23"/>
      <w:shd w:val="clear" w:color="auto" w:fill="FFFFFF"/>
    </w:rPr>
  </w:style>
  <w:style w:type="character" w:customStyle="1" w:styleId="Bodytext358">
    <w:name w:val="Body text (35)8"/>
    <w:basedOn w:val="Bodytext35"/>
    <w:uiPriority w:val="99"/>
    <w:rsid w:val="004F5475"/>
    <w:rPr>
      <w:rFonts w:ascii="Times New Roman" w:hAnsi="Times New Roman" w:cs="Times New Roman"/>
      <w:sz w:val="23"/>
      <w:szCs w:val="23"/>
      <w:shd w:val="clear" w:color="auto" w:fill="FFFFFF"/>
    </w:rPr>
  </w:style>
  <w:style w:type="character" w:customStyle="1" w:styleId="Bodytext35MSMincho18">
    <w:name w:val="Body text (35) + MS Mincho18"/>
    <w:aliases w:val="1011,5 pt21"/>
    <w:basedOn w:val="Bodytext35"/>
    <w:uiPriority w:val="99"/>
    <w:rsid w:val="004F5475"/>
    <w:rPr>
      <w:rFonts w:ascii="MS Mincho" w:eastAsia="MS Mincho" w:hAnsi="Times New Roman" w:cs="MS Mincho"/>
      <w:noProof/>
      <w:sz w:val="21"/>
      <w:szCs w:val="21"/>
      <w:shd w:val="clear" w:color="auto" w:fill="FFFFFF"/>
    </w:rPr>
  </w:style>
  <w:style w:type="character" w:customStyle="1" w:styleId="Bodytext35Spacing1pt16">
    <w:name w:val="Body text (35) + Spacing 1 pt16"/>
    <w:basedOn w:val="Bodytext35"/>
    <w:uiPriority w:val="99"/>
    <w:rsid w:val="004F5475"/>
    <w:rPr>
      <w:rFonts w:ascii="Times New Roman" w:hAnsi="Times New Roman" w:cs="Times New Roman"/>
      <w:spacing w:val="30"/>
      <w:sz w:val="23"/>
      <w:szCs w:val="23"/>
      <w:shd w:val="clear" w:color="auto" w:fill="FFFFFF"/>
    </w:rPr>
  </w:style>
  <w:style w:type="character" w:customStyle="1" w:styleId="Bodytext35Spacing1pt15">
    <w:name w:val="Body text (35) + Spacing 1 pt15"/>
    <w:basedOn w:val="Bodytext35"/>
    <w:uiPriority w:val="99"/>
    <w:rsid w:val="004F5475"/>
    <w:rPr>
      <w:rFonts w:ascii="Times New Roman" w:hAnsi="Times New Roman" w:cs="Times New Roman"/>
      <w:spacing w:val="30"/>
      <w:sz w:val="23"/>
      <w:szCs w:val="23"/>
      <w:shd w:val="clear" w:color="auto" w:fill="FFFFFF"/>
    </w:rPr>
  </w:style>
  <w:style w:type="character" w:customStyle="1" w:styleId="Bodytext357">
    <w:name w:val="Body text (35)7"/>
    <w:basedOn w:val="Bodytext35"/>
    <w:uiPriority w:val="99"/>
    <w:rsid w:val="004F5475"/>
    <w:rPr>
      <w:rFonts w:ascii="Times New Roman" w:hAnsi="Times New Roman" w:cs="Times New Roman"/>
      <w:sz w:val="23"/>
      <w:szCs w:val="23"/>
      <w:shd w:val="clear" w:color="auto" w:fill="FFFFFF"/>
    </w:rPr>
  </w:style>
  <w:style w:type="character" w:customStyle="1" w:styleId="Bodytext35Italic2">
    <w:name w:val="Body text (35) + Italic2"/>
    <w:basedOn w:val="Bodytext35"/>
    <w:uiPriority w:val="99"/>
    <w:rsid w:val="004F5475"/>
    <w:rPr>
      <w:rFonts w:ascii="Times New Roman" w:hAnsi="Times New Roman" w:cs="Times New Roman"/>
      <w:i/>
      <w:iCs/>
      <w:sz w:val="23"/>
      <w:szCs w:val="23"/>
      <w:shd w:val="clear" w:color="auto" w:fill="FFFFFF"/>
    </w:rPr>
  </w:style>
  <w:style w:type="character" w:customStyle="1" w:styleId="Bodytext133">
    <w:name w:val="Body text (13)3"/>
    <w:basedOn w:val="Bodytext13"/>
    <w:uiPriority w:val="99"/>
    <w:rsid w:val="004F5475"/>
    <w:rPr>
      <w:rFonts w:ascii="Times New Roman" w:hAnsi="Times New Roman" w:cs="Times New Roman"/>
      <w:b/>
      <w:bCs/>
      <w:i/>
      <w:iCs/>
      <w:sz w:val="23"/>
      <w:szCs w:val="23"/>
      <w:shd w:val="clear" w:color="auto" w:fill="FFFFFF"/>
    </w:rPr>
  </w:style>
  <w:style w:type="character" w:customStyle="1" w:styleId="Bodytext3115">
    <w:name w:val="Body text (3) + 115"/>
    <w:aliases w:val="5 pt20"/>
    <w:basedOn w:val="Bodytext3"/>
    <w:uiPriority w:val="99"/>
    <w:rsid w:val="004F5475"/>
    <w:rPr>
      <w:rFonts w:ascii="Times New Roman" w:hAnsi="Times New Roman" w:cs="Times New Roman"/>
      <w:b/>
      <w:bCs/>
      <w:sz w:val="23"/>
      <w:szCs w:val="23"/>
      <w:shd w:val="clear" w:color="auto" w:fill="FFFFFF"/>
    </w:rPr>
  </w:style>
  <w:style w:type="character" w:customStyle="1" w:styleId="Bodytext8">
    <w:name w:val="Body text (8)_"/>
    <w:basedOn w:val="a0"/>
    <w:link w:val="Bodytext80"/>
    <w:uiPriority w:val="99"/>
    <w:rsid w:val="004F5475"/>
    <w:rPr>
      <w:rFonts w:ascii="Times New Roman" w:hAnsi="Times New Roman" w:cs="Times New Roman"/>
      <w:b/>
      <w:bCs/>
      <w:noProof/>
      <w:sz w:val="24"/>
      <w:szCs w:val="24"/>
      <w:shd w:val="clear" w:color="auto" w:fill="FFFFFF"/>
    </w:rPr>
  </w:style>
  <w:style w:type="character" w:customStyle="1" w:styleId="Bodytext35MSMincho17">
    <w:name w:val="Body text (35) + MS Mincho17"/>
    <w:aliases w:val="1010,5 pt19"/>
    <w:basedOn w:val="Bodytext35"/>
    <w:uiPriority w:val="99"/>
    <w:rsid w:val="004F5475"/>
    <w:rPr>
      <w:rFonts w:ascii="MS Mincho" w:eastAsia="MS Mincho" w:hAnsi="Times New Roman" w:cs="MS Mincho"/>
      <w:noProof/>
      <w:sz w:val="21"/>
      <w:szCs w:val="21"/>
      <w:shd w:val="clear" w:color="auto" w:fill="FFFFFF"/>
    </w:rPr>
  </w:style>
  <w:style w:type="character" w:customStyle="1" w:styleId="Bodytext35MSMincho16">
    <w:name w:val="Body text (35) + MS Mincho16"/>
    <w:aliases w:val="109,5 pt18"/>
    <w:basedOn w:val="Bodytext35"/>
    <w:uiPriority w:val="99"/>
    <w:rsid w:val="004F5475"/>
    <w:rPr>
      <w:rFonts w:ascii="MS Mincho" w:eastAsia="MS Mincho" w:hAnsi="Times New Roman" w:cs="MS Mincho"/>
      <w:noProof/>
      <w:sz w:val="21"/>
      <w:szCs w:val="21"/>
      <w:shd w:val="clear" w:color="auto" w:fill="FFFFFF"/>
    </w:rPr>
  </w:style>
  <w:style w:type="character" w:customStyle="1" w:styleId="Bodytext35Spacing1pt14">
    <w:name w:val="Body text (35) + Spacing 1 pt14"/>
    <w:basedOn w:val="Bodytext35"/>
    <w:uiPriority w:val="99"/>
    <w:rsid w:val="004F5475"/>
    <w:rPr>
      <w:rFonts w:ascii="Times New Roman" w:hAnsi="Times New Roman" w:cs="Times New Roman"/>
      <w:spacing w:val="30"/>
      <w:sz w:val="23"/>
      <w:szCs w:val="23"/>
      <w:shd w:val="clear" w:color="auto" w:fill="FFFFFF"/>
    </w:rPr>
  </w:style>
  <w:style w:type="character" w:customStyle="1" w:styleId="Bodytext35MSMincho15">
    <w:name w:val="Body text (35) + MS Mincho15"/>
    <w:aliases w:val="4 pt3,Italic3,Scaling 30%"/>
    <w:basedOn w:val="Bodytext35"/>
    <w:uiPriority w:val="99"/>
    <w:rsid w:val="004F5475"/>
    <w:rPr>
      <w:rFonts w:ascii="MS Mincho" w:eastAsia="MS Mincho" w:hAnsi="Times New Roman" w:cs="MS Mincho"/>
      <w:i/>
      <w:iCs/>
      <w:noProof/>
      <w:w w:val="30"/>
      <w:sz w:val="8"/>
      <w:szCs w:val="8"/>
      <w:shd w:val="clear" w:color="auto" w:fill="FFFFFF"/>
    </w:rPr>
  </w:style>
  <w:style w:type="character" w:customStyle="1" w:styleId="Bodytext35MSMincho14">
    <w:name w:val="Body text (35) + MS Mincho14"/>
    <w:aliases w:val="108,5 pt17"/>
    <w:basedOn w:val="Bodytext35"/>
    <w:uiPriority w:val="99"/>
    <w:rsid w:val="004F5475"/>
    <w:rPr>
      <w:rFonts w:ascii="MS Mincho" w:eastAsia="MS Mincho" w:hAnsi="Times New Roman" w:cs="MS Mincho"/>
      <w:noProof/>
      <w:sz w:val="21"/>
      <w:szCs w:val="21"/>
      <w:shd w:val="clear" w:color="auto" w:fill="FFFFFF"/>
    </w:rPr>
  </w:style>
  <w:style w:type="character" w:customStyle="1" w:styleId="Bodytext132">
    <w:name w:val="Body text (13)2"/>
    <w:basedOn w:val="Bodytext13"/>
    <w:uiPriority w:val="99"/>
    <w:rsid w:val="004F5475"/>
    <w:rPr>
      <w:rFonts w:ascii="Times New Roman" w:hAnsi="Times New Roman" w:cs="Times New Roman"/>
      <w:b/>
      <w:bCs/>
      <w:i/>
      <w:iCs/>
      <w:sz w:val="23"/>
      <w:szCs w:val="23"/>
      <w:shd w:val="clear" w:color="auto" w:fill="FFFFFF"/>
    </w:rPr>
  </w:style>
  <w:style w:type="character" w:customStyle="1" w:styleId="Bodytext3114">
    <w:name w:val="Body text (3) + 114"/>
    <w:aliases w:val="5 pt16"/>
    <w:basedOn w:val="Bodytext3"/>
    <w:uiPriority w:val="99"/>
    <w:rsid w:val="004F5475"/>
    <w:rPr>
      <w:rFonts w:ascii="Times New Roman" w:hAnsi="Times New Roman" w:cs="Times New Roman"/>
      <w:b/>
      <w:bCs/>
      <w:sz w:val="23"/>
      <w:szCs w:val="23"/>
      <w:shd w:val="clear" w:color="auto" w:fill="FFFFFF"/>
    </w:rPr>
  </w:style>
  <w:style w:type="character" w:customStyle="1" w:styleId="Bodytext3MSMincho1">
    <w:name w:val="Body text (3) + MS Mincho1"/>
    <w:aliases w:val="Not Bold1"/>
    <w:basedOn w:val="Bodytext3"/>
    <w:uiPriority w:val="99"/>
    <w:rsid w:val="004F5475"/>
    <w:rPr>
      <w:rFonts w:ascii="MS Mincho" w:eastAsia="MS Mincho" w:hAnsi="Times New Roman" w:cs="MS Mincho"/>
      <w:b/>
      <w:bCs/>
      <w:noProof/>
      <w:sz w:val="27"/>
      <w:szCs w:val="27"/>
      <w:shd w:val="clear" w:color="auto" w:fill="FFFFFF"/>
    </w:rPr>
  </w:style>
  <w:style w:type="character" w:customStyle="1" w:styleId="Bodytext3113">
    <w:name w:val="Body text (3) + 113"/>
    <w:aliases w:val="5 pt15,Spacing 2 pt3"/>
    <w:basedOn w:val="Bodytext3"/>
    <w:uiPriority w:val="99"/>
    <w:rsid w:val="004F5475"/>
    <w:rPr>
      <w:rFonts w:ascii="Times New Roman" w:hAnsi="Times New Roman" w:cs="Times New Roman"/>
      <w:b/>
      <w:bCs/>
      <w:spacing w:val="40"/>
      <w:sz w:val="23"/>
      <w:szCs w:val="23"/>
      <w:shd w:val="clear" w:color="auto" w:fill="FFFFFF"/>
    </w:rPr>
  </w:style>
  <w:style w:type="character" w:customStyle="1" w:styleId="Bodytext9">
    <w:name w:val="Body text (9)_"/>
    <w:basedOn w:val="a0"/>
    <w:link w:val="Bodytext90"/>
    <w:uiPriority w:val="99"/>
    <w:rsid w:val="004F5475"/>
    <w:rPr>
      <w:rFonts w:ascii="Times New Roman" w:hAnsi="Times New Roman" w:cs="Times New Roman"/>
      <w:b/>
      <w:bCs/>
      <w:noProof/>
      <w:sz w:val="23"/>
      <w:szCs w:val="23"/>
      <w:shd w:val="clear" w:color="auto" w:fill="FFFFFF"/>
    </w:rPr>
  </w:style>
  <w:style w:type="character" w:customStyle="1" w:styleId="Bodytext35MSMincho13">
    <w:name w:val="Body text (35) + MS Mincho13"/>
    <w:aliases w:val="107,5 pt14"/>
    <w:basedOn w:val="Bodytext35"/>
    <w:uiPriority w:val="99"/>
    <w:rsid w:val="004F5475"/>
    <w:rPr>
      <w:rFonts w:ascii="MS Mincho" w:eastAsia="MS Mincho" w:hAnsi="Times New Roman" w:cs="MS Mincho"/>
      <w:noProof/>
      <w:sz w:val="21"/>
      <w:szCs w:val="21"/>
      <w:shd w:val="clear" w:color="auto" w:fill="FFFFFF"/>
    </w:rPr>
  </w:style>
  <w:style w:type="character" w:customStyle="1" w:styleId="Bodytext356">
    <w:name w:val="Body text (35)6"/>
    <w:basedOn w:val="Bodytext35"/>
    <w:uiPriority w:val="99"/>
    <w:rsid w:val="004F5475"/>
    <w:rPr>
      <w:rFonts w:ascii="Times New Roman" w:hAnsi="Times New Roman" w:cs="Times New Roman"/>
      <w:sz w:val="23"/>
      <w:szCs w:val="23"/>
      <w:shd w:val="clear" w:color="auto" w:fill="FFFFFF"/>
    </w:rPr>
  </w:style>
  <w:style w:type="character" w:customStyle="1" w:styleId="Bodytext3510pt">
    <w:name w:val="Body text (35) + 10 pt"/>
    <w:aliases w:val="Small Caps"/>
    <w:basedOn w:val="Bodytext35"/>
    <w:uiPriority w:val="99"/>
    <w:rsid w:val="004F5475"/>
    <w:rPr>
      <w:rFonts w:ascii="Times New Roman" w:hAnsi="Times New Roman" w:cs="Times New Roman"/>
      <w:smallCaps/>
      <w:sz w:val="20"/>
      <w:szCs w:val="20"/>
      <w:shd w:val="clear" w:color="auto" w:fill="FFFFFF"/>
      <w:lang w:val="en-US" w:eastAsia="en-US"/>
    </w:rPr>
  </w:style>
  <w:style w:type="character" w:customStyle="1" w:styleId="Bodytext35Spacing1pt13">
    <w:name w:val="Body text (35) + Spacing 1 pt13"/>
    <w:basedOn w:val="Bodytext35"/>
    <w:uiPriority w:val="99"/>
    <w:rsid w:val="004F5475"/>
    <w:rPr>
      <w:rFonts w:ascii="Times New Roman" w:hAnsi="Times New Roman" w:cs="Times New Roman"/>
      <w:spacing w:val="30"/>
      <w:sz w:val="23"/>
      <w:szCs w:val="23"/>
      <w:shd w:val="clear" w:color="auto" w:fill="FFFFFF"/>
    </w:rPr>
  </w:style>
  <w:style w:type="character" w:customStyle="1" w:styleId="Heading3">
    <w:name w:val="Heading #3_"/>
    <w:basedOn w:val="a0"/>
    <w:link w:val="Heading30"/>
    <w:uiPriority w:val="99"/>
    <w:rsid w:val="004F5475"/>
    <w:rPr>
      <w:rFonts w:ascii="Times New Roman" w:hAnsi="Times New Roman" w:cs="Times New Roman"/>
      <w:b/>
      <w:bCs/>
      <w:sz w:val="27"/>
      <w:szCs w:val="27"/>
      <w:shd w:val="clear" w:color="auto" w:fill="FFFFFF"/>
    </w:rPr>
  </w:style>
  <w:style w:type="character" w:customStyle="1" w:styleId="Heading311">
    <w:name w:val="Heading #3 + 11"/>
    <w:aliases w:val="5 pt13"/>
    <w:basedOn w:val="Heading3"/>
    <w:uiPriority w:val="99"/>
    <w:rsid w:val="004F5475"/>
    <w:rPr>
      <w:rFonts w:ascii="Times New Roman" w:hAnsi="Times New Roman" w:cs="Times New Roman"/>
      <w:b/>
      <w:bCs/>
      <w:sz w:val="23"/>
      <w:szCs w:val="23"/>
      <w:shd w:val="clear" w:color="auto" w:fill="FFFFFF"/>
    </w:rPr>
  </w:style>
  <w:style w:type="character" w:customStyle="1" w:styleId="Heading3112">
    <w:name w:val="Heading #3 + 112"/>
    <w:aliases w:val="5 pt12,Spacing 2 pt2"/>
    <w:basedOn w:val="Heading3"/>
    <w:uiPriority w:val="99"/>
    <w:rsid w:val="004F5475"/>
    <w:rPr>
      <w:rFonts w:ascii="Times New Roman" w:hAnsi="Times New Roman" w:cs="Times New Roman"/>
      <w:b/>
      <w:bCs/>
      <w:spacing w:val="40"/>
      <w:sz w:val="23"/>
      <w:szCs w:val="23"/>
      <w:shd w:val="clear" w:color="auto" w:fill="FFFFFF"/>
    </w:rPr>
  </w:style>
  <w:style w:type="character" w:customStyle="1" w:styleId="Bodytext35Bold14">
    <w:name w:val="Body text (35) + Bold14"/>
    <w:basedOn w:val="Bodytext35"/>
    <w:uiPriority w:val="99"/>
    <w:rsid w:val="004F5475"/>
    <w:rPr>
      <w:rFonts w:ascii="Times New Roman" w:hAnsi="Times New Roman" w:cs="Times New Roman"/>
      <w:b/>
      <w:bCs/>
      <w:sz w:val="23"/>
      <w:szCs w:val="23"/>
      <w:shd w:val="clear" w:color="auto" w:fill="FFFFFF"/>
    </w:rPr>
  </w:style>
  <w:style w:type="character" w:customStyle="1" w:styleId="Bodytext355">
    <w:name w:val="Body text (35)5"/>
    <w:basedOn w:val="Bodytext35"/>
    <w:uiPriority w:val="99"/>
    <w:rsid w:val="004F5475"/>
    <w:rPr>
      <w:rFonts w:ascii="Times New Roman" w:hAnsi="Times New Roman" w:cs="Times New Roman"/>
      <w:sz w:val="23"/>
      <w:szCs w:val="23"/>
      <w:shd w:val="clear" w:color="auto" w:fill="FFFFFF"/>
    </w:rPr>
  </w:style>
  <w:style w:type="character" w:customStyle="1" w:styleId="Bodytext35Spacing1pt12">
    <w:name w:val="Body text (35) + Spacing 1 pt12"/>
    <w:basedOn w:val="Bodytext35"/>
    <w:uiPriority w:val="99"/>
    <w:rsid w:val="004F5475"/>
    <w:rPr>
      <w:rFonts w:ascii="Times New Roman" w:hAnsi="Times New Roman" w:cs="Times New Roman"/>
      <w:spacing w:val="30"/>
      <w:sz w:val="23"/>
      <w:szCs w:val="23"/>
      <w:shd w:val="clear" w:color="auto" w:fill="FFFFFF"/>
    </w:rPr>
  </w:style>
  <w:style w:type="character" w:customStyle="1" w:styleId="Bodytext35Bold13">
    <w:name w:val="Body text (35) + Bold13"/>
    <w:basedOn w:val="Bodytext35"/>
    <w:uiPriority w:val="99"/>
    <w:rsid w:val="004F5475"/>
    <w:rPr>
      <w:rFonts w:ascii="Times New Roman" w:hAnsi="Times New Roman" w:cs="Times New Roman"/>
      <w:b/>
      <w:bCs/>
      <w:sz w:val="23"/>
      <w:szCs w:val="23"/>
      <w:shd w:val="clear" w:color="auto" w:fill="FFFFFF"/>
    </w:rPr>
  </w:style>
  <w:style w:type="character" w:customStyle="1" w:styleId="Bodytext35Spacing1pt11">
    <w:name w:val="Body text (35) + Spacing 1 pt11"/>
    <w:basedOn w:val="Bodytext35"/>
    <w:uiPriority w:val="99"/>
    <w:rsid w:val="004F5475"/>
    <w:rPr>
      <w:rFonts w:ascii="Times New Roman" w:hAnsi="Times New Roman" w:cs="Times New Roman"/>
      <w:spacing w:val="30"/>
      <w:sz w:val="23"/>
      <w:szCs w:val="23"/>
      <w:shd w:val="clear" w:color="auto" w:fill="FFFFFF"/>
    </w:rPr>
  </w:style>
  <w:style w:type="character" w:customStyle="1" w:styleId="Bodytext35MSMincho12">
    <w:name w:val="Body text (35) + MS Mincho12"/>
    <w:aliases w:val="106,5 pt11"/>
    <w:basedOn w:val="Bodytext35"/>
    <w:uiPriority w:val="99"/>
    <w:rsid w:val="004F5475"/>
    <w:rPr>
      <w:rFonts w:ascii="MS Mincho" w:eastAsia="MS Mincho" w:hAnsi="Times New Roman" w:cs="MS Mincho"/>
      <w:noProof/>
      <w:sz w:val="21"/>
      <w:szCs w:val="21"/>
      <w:shd w:val="clear" w:color="auto" w:fill="FFFFFF"/>
    </w:rPr>
  </w:style>
  <w:style w:type="character" w:customStyle="1" w:styleId="Bodytext35Spacing3pt">
    <w:name w:val="Body text (35) + Spacing 3 pt"/>
    <w:basedOn w:val="Bodytext35"/>
    <w:uiPriority w:val="99"/>
    <w:rsid w:val="004F5475"/>
    <w:rPr>
      <w:rFonts w:ascii="Times New Roman" w:hAnsi="Times New Roman" w:cs="Times New Roman"/>
      <w:spacing w:val="70"/>
      <w:sz w:val="23"/>
      <w:szCs w:val="23"/>
      <w:shd w:val="clear" w:color="auto" w:fill="FFFFFF"/>
    </w:rPr>
  </w:style>
  <w:style w:type="character" w:customStyle="1" w:styleId="Bodytext35MSMincho11">
    <w:name w:val="Body text (35) + MS Mincho11"/>
    <w:aliases w:val="4 pt2"/>
    <w:basedOn w:val="Bodytext35"/>
    <w:uiPriority w:val="99"/>
    <w:rsid w:val="004F5475"/>
    <w:rPr>
      <w:rFonts w:ascii="MS Mincho" w:eastAsia="MS Mincho" w:hAnsi="Times New Roman" w:cs="MS Mincho"/>
      <w:sz w:val="8"/>
      <w:szCs w:val="8"/>
      <w:shd w:val="clear" w:color="auto" w:fill="FFFFFF"/>
      <w:lang w:val="ja-JP" w:eastAsia="ja-JP"/>
    </w:rPr>
  </w:style>
  <w:style w:type="character" w:customStyle="1" w:styleId="Bodytext35Bold12">
    <w:name w:val="Body text (35) + Bold12"/>
    <w:basedOn w:val="Bodytext35"/>
    <w:uiPriority w:val="99"/>
    <w:rsid w:val="004F5475"/>
    <w:rPr>
      <w:rFonts w:ascii="Times New Roman" w:hAnsi="Times New Roman" w:cs="Times New Roman"/>
      <w:b/>
      <w:bCs/>
      <w:sz w:val="23"/>
      <w:szCs w:val="23"/>
      <w:shd w:val="clear" w:color="auto" w:fill="FFFFFF"/>
    </w:rPr>
  </w:style>
  <w:style w:type="character" w:customStyle="1" w:styleId="Bodytext35Spacing1pt10">
    <w:name w:val="Body text (35) + Spacing 1 pt10"/>
    <w:basedOn w:val="Bodytext35"/>
    <w:uiPriority w:val="99"/>
    <w:rsid w:val="004F5475"/>
    <w:rPr>
      <w:rFonts w:ascii="Times New Roman" w:hAnsi="Times New Roman" w:cs="Times New Roman"/>
      <w:spacing w:val="30"/>
      <w:sz w:val="23"/>
      <w:szCs w:val="23"/>
      <w:shd w:val="clear" w:color="auto" w:fill="FFFFFF"/>
    </w:rPr>
  </w:style>
  <w:style w:type="character" w:customStyle="1" w:styleId="Bodytext35MSMincho10">
    <w:name w:val="Body text (35) + MS Mincho10"/>
    <w:aliases w:val="105,5 pt10"/>
    <w:basedOn w:val="Bodytext35"/>
    <w:uiPriority w:val="99"/>
    <w:rsid w:val="004F5475"/>
    <w:rPr>
      <w:rFonts w:ascii="MS Mincho" w:eastAsia="MS Mincho" w:hAnsi="Times New Roman" w:cs="MS Mincho"/>
      <w:noProof/>
      <w:sz w:val="21"/>
      <w:szCs w:val="21"/>
      <w:shd w:val="clear" w:color="auto" w:fill="FFFFFF"/>
    </w:rPr>
  </w:style>
  <w:style w:type="character" w:customStyle="1" w:styleId="Bodytext35MSMincho9">
    <w:name w:val="Body text (35) + MS Mincho9"/>
    <w:aliases w:val="Bold"/>
    <w:basedOn w:val="Bodytext35"/>
    <w:uiPriority w:val="99"/>
    <w:rsid w:val="004F5475"/>
    <w:rPr>
      <w:rFonts w:ascii="MS Mincho" w:eastAsia="MS Mincho" w:hAnsi="Times New Roman" w:cs="MS Mincho"/>
      <w:b/>
      <w:bCs/>
      <w:sz w:val="23"/>
      <w:szCs w:val="23"/>
      <w:shd w:val="clear" w:color="auto" w:fill="FFFFFF"/>
      <w:lang w:val="ja-JP" w:eastAsia="ja-JP"/>
    </w:rPr>
  </w:style>
  <w:style w:type="character" w:customStyle="1" w:styleId="Bodytext35Bold11">
    <w:name w:val="Body text (35) + Bold11"/>
    <w:basedOn w:val="Bodytext35"/>
    <w:uiPriority w:val="99"/>
    <w:rsid w:val="004F5475"/>
    <w:rPr>
      <w:rFonts w:ascii="Times New Roman" w:hAnsi="Times New Roman" w:cs="Times New Roman"/>
      <w:b/>
      <w:bCs/>
      <w:sz w:val="23"/>
      <w:szCs w:val="23"/>
      <w:shd w:val="clear" w:color="auto" w:fill="FFFFFF"/>
    </w:rPr>
  </w:style>
  <w:style w:type="character" w:customStyle="1" w:styleId="Bodytext35Spacing1pt9">
    <w:name w:val="Body text (35) + Spacing 1 pt9"/>
    <w:basedOn w:val="Bodytext35"/>
    <w:uiPriority w:val="99"/>
    <w:rsid w:val="004F5475"/>
    <w:rPr>
      <w:rFonts w:ascii="Times New Roman" w:hAnsi="Times New Roman" w:cs="Times New Roman"/>
      <w:spacing w:val="30"/>
      <w:sz w:val="23"/>
      <w:szCs w:val="23"/>
      <w:shd w:val="clear" w:color="auto" w:fill="FFFFFF"/>
    </w:rPr>
  </w:style>
  <w:style w:type="character" w:customStyle="1" w:styleId="Bodytext35MSMincho8">
    <w:name w:val="Body text (35) + MS Mincho8"/>
    <w:aliases w:val="104,5 pt9"/>
    <w:basedOn w:val="Bodytext35"/>
    <w:uiPriority w:val="99"/>
    <w:rsid w:val="004F5475"/>
    <w:rPr>
      <w:rFonts w:ascii="MS Mincho" w:eastAsia="MS Mincho" w:hAnsi="Times New Roman" w:cs="MS Mincho"/>
      <w:noProof/>
      <w:sz w:val="21"/>
      <w:szCs w:val="21"/>
      <w:shd w:val="clear" w:color="auto" w:fill="FFFFFF"/>
    </w:rPr>
  </w:style>
  <w:style w:type="character" w:customStyle="1" w:styleId="Bodytext35Bold10">
    <w:name w:val="Body text (35) + Bold10"/>
    <w:basedOn w:val="Bodytext35"/>
    <w:uiPriority w:val="99"/>
    <w:rsid w:val="004F5475"/>
    <w:rPr>
      <w:rFonts w:ascii="Times New Roman" w:hAnsi="Times New Roman" w:cs="Times New Roman"/>
      <w:b/>
      <w:bCs/>
      <w:sz w:val="23"/>
      <w:szCs w:val="23"/>
      <w:shd w:val="clear" w:color="auto" w:fill="FFFFFF"/>
    </w:rPr>
  </w:style>
  <w:style w:type="character" w:customStyle="1" w:styleId="Bodytext36Bold1">
    <w:name w:val="Body text (36) + Bold1"/>
    <w:basedOn w:val="Bodytext36"/>
    <w:uiPriority w:val="99"/>
    <w:rsid w:val="004F5475"/>
    <w:rPr>
      <w:rFonts w:ascii="Times New Roman" w:hAnsi="Times New Roman" w:cs="Times New Roman"/>
      <w:b/>
      <w:bCs/>
      <w:i/>
      <w:iCs/>
      <w:sz w:val="23"/>
      <w:szCs w:val="23"/>
      <w:shd w:val="clear" w:color="auto" w:fill="FFFFFF"/>
    </w:rPr>
  </w:style>
  <w:style w:type="character" w:customStyle="1" w:styleId="Bodytext36Spacing1pt">
    <w:name w:val="Body text (36) + Spacing 1 pt"/>
    <w:basedOn w:val="Bodytext36"/>
    <w:uiPriority w:val="99"/>
    <w:rsid w:val="004F5475"/>
    <w:rPr>
      <w:rFonts w:ascii="Times New Roman" w:hAnsi="Times New Roman" w:cs="Times New Roman"/>
      <w:i/>
      <w:iCs/>
      <w:spacing w:val="30"/>
      <w:sz w:val="23"/>
      <w:szCs w:val="23"/>
      <w:shd w:val="clear" w:color="auto" w:fill="FFFFFF"/>
    </w:rPr>
  </w:style>
  <w:style w:type="character" w:customStyle="1" w:styleId="Bodytext36Spacing1pt1">
    <w:name w:val="Body text (36) + Spacing 1 pt1"/>
    <w:basedOn w:val="Bodytext36"/>
    <w:uiPriority w:val="99"/>
    <w:rsid w:val="004F5475"/>
    <w:rPr>
      <w:rFonts w:ascii="Times New Roman" w:hAnsi="Times New Roman" w:cs="Times New Roman"/>
      <w:i/>
      <w:iCs/>
      <w:spacing w:val="30"/>
      <w:sz w:val="23"/>
      <w:szCs w:val="23"/>
      <w:shd w:val="clear" w:color="auto" w:fill="FFFFFF"/>
    </w:rPr>
  </w:style>
  <w:style w:type="character" w:customStyle="1" w:styleId="Bodytext35Gungsuh">
    <w:name w:val="Body text (35) + Gungsuh"/>
    <w:aliases w:val="8 pt"/>
    <w:basedOn w:val="Bodytext35"/>
    <w:uiPriority w:val="99"/>
    <w:rsid w:val="004F5475"/>
    <w:rPr>
      <w:rFonts w:ascii="Gungsuh" w:eastAsia="Gungsuh" w:hAnsi="Times New Roman" w:cs="Gungsuh"/>
      <w:sz w:val="16"/>
      <w:szCs w:val="16"/>
      <w:shd w:val="clear" w:color="auto" w:fill="FFFFFF"/>
      <w:lang w:val="ja-JP" w:eastAsia="ja-JP"/>
    </w:rPr>
  </w:style>
  <w:style w:type="character" w:customStyle="1" w:styleId="Bodytext35Spacing1pt8">
    <w:name w:val="Body text (35) + Spacing 1 pt8"/>
    <w:basedOn w:val="Bodytext35"/>
    <w:uiPriority w:val="99"/>
    <w:rsid w:val="004F5475"/>
    <w:rPr>
      <w:rFonts w:ascii="Times New Roman" w:hAnsi="Times New Roman" w:cs="Times New Roman"/>
      <w:spacing w:val="30"/>
      <w:sz w:val="23"/>
      <w:szCs w:val="23"/>
      <w:shd w:val="clear" w:color="auto" w:fill="FFFFFF"/>
    </w:rPr>
  </w:style>
  <w:style w:type="character" w:customStyle="1" w:styleId="Bodytext35Bold9">
    <w:name w:val="Body text (35) + Bold9"/>
    <w:basedOn w:val="Bodytext35"/>
    <w:uiPriority w:val="99"/>
    <w:rsid w:val="004F5475"/>
    <w:rPr>
      <w:rFonts w:ascii="Times New Roman" w:hAnsi="Times New Roman" w:cs="Times New Roman"/>
      <w:b/>
      <w:bCs/>
      <w:sz w:val="23"/>
      <w:szCs w:val="23"/>
      <w:shd w:val="clear" w:color="auto" w:fill="FFFFFF"/>
    </w:rPr>
  </w:style>
  <w:style w:type="character" w:customStyle="1" w:styleId="Bodytext3510pt1">
    <w:name w:val="Body text (35) + 10 pt1"/>
    <w:aliases w:val="Small Caps1"/>
    <w:basedOn w:val="Bodytext35"/>
    <w:uiPriority w:val="99"/>
    <w:rsid w:val="004F5475"/>
    <w:rPr>
      <w:rFonts w:ascii="Times New Roman" w:hAnsi="Times New Roman" w:cs="Times New Roman"/>
      <w:smallCaps/>
      <w:sz w:val="20"/>
      <w:szCs w:val="20"/>
      <w:shd w:val="clear" w:color="auto" w:fill="FFFFFF"/>
    </w:rPr>
  </w:style>
  <w:style w:type="character" w:customStyle="1" w:styleId="Bodytext35MSMincho7">
    <w:name w:val="Body text (35) + MS Mincho7"/>
    <w:aliases w:val="103,5 pt8"/>
    <w:basedOn w:val="Bodytext35"/>
    <w:uiPriority w:val="99"/>
    <w:rsid w:val="004F5475"/>
    <w:rPr>
      <w:rFonts w:ascii="MS Mincho" w:eastAsia="MS Mincho" w:hAnsi="Times New Roman" w:cs="MS Mincho"/>
      <w:sz w:val="21"/>
      <w:szCs w:val="21"/>
      <w:shd w:val="clear" w:color="auto" w:fill="FFFFFF"/>
      <w:lang w:val="ja-JP" w:eastAsia="ja-JP"/>
    </w:rPr>
  </w:style>
  <w:style w:type="character" w:customStyle="1" w:styleId="Bodytext35Bold8">
    <w:name w:val="Body text (35) + Bold8"/>
    <w:basedOn w:val="Bodytext35"/>
    <w:uiPriority w:val="99"/>
    <w:rsid w:val="004F5475"/>
    <w:rPr>
      <w:rFonts w:ascii="Times New Roman" w:hAnsi="Times New Roman" w:cs="Times New Roman"/>
      <w:b/>
      <w:bCs/>
      <w:sz w:val="23"/>
      <w:szCs w:val="23"/>
      <w:shd w:val="clear" w:color="auto" w:fill="FFFFFF"/>
    </w:rPr>
  </w:style>
  <w:style w:type="character" w:customStyle="1" w:styleId="Bodytext3511pt1">
    <w:name w:val="Body text (35) + 11 pt1"/>
    <w:aliases w:val="Italic2"/>
    <w:basedOn w:val="Bodytext35"/>
    <w:uiPriority w:val="99"/>
    <w:rsid w:val="004F5475"/>
    <w:rPr>
      <w:rFonts w:ascii="Times New Roman" w:hAnsi="Times New Roman" w:cs="Times New Roman"/>
      <w:i/>
      <w:iCs/>
      <w:sz w:val="22"/>
      <w:szCs w:val="22"/>
      <w:shd w:val="clear" w:color="auto" w:fill="FFFFFF"/>
    </w:rPr>
  </w:style>
  <w:style w:type="character" w:customStyle="1" w:styleId="Bodytext35Bold7">
    <w:name w:val="Body text (35) + Bold7"/>
    <w:basedOn w:val="Bodytext35"/>
    <w:uiPriority w:val="99"/>
    <w:rsid w:val="004F5475"/>
    <w:rPr>
      <w:rFonts w:ascii="Times New Roman" w:hAnsi="Times New Roman" w:cs="Times New Roman"/>
      <w:b/>
      <w:bCs/>
      <w:sz w:val="23"/>
      <w:szCs w:val="23"/>
      <w:shd w:val="clear" w:color="auto" w:fill="FFFFFF"/>
    </w:rPr>
  </w:style>
  <w:style w:type="character" w:customStyle="1" w:styleId="Heading3111">
    <w:name w:val="Heading #3 + 111"/>
    <w:aliases w:val="5 pt7"/>
    <w:basedOn w:val="Heading3"/>
    <w:uiPriority w:val="99"/>
    <w:rsid w:val="004F5475"/>
    <w:rPr>
      <w:rFonts w:ascii="Times New Roman" w:hAnsi="Times New Roman" w:cs="Times New Roman"/>
      <w:b/>
      <w:bCs/>
      <w:sz w:val="23"/>
      <w:szCs w:val="23"/>
      <w:u w:val="single"/>
      <w:shd w:val="clear" w:color="auto" w:fill="FFFFFF"/>
    </w:rPr>
  </w:style>
  <w:style w:type="character" w:customStyle="1" w:styleId="Bodytext35Bold6">
    <w:name w:val="Body text (35) + Bold6"/>
    <w:basedOn w:val="Bodytext35"/>
    <w:uiPriority w:val="99"/>
    <w:rsid w:val="004F5475"/>
    <w:rPr>
      <w:rFonts w:ascii="Times New Roman" w:hAnsi="Times New Roman" w:cs="Times New Roman"/>
      <w:b/>
      <w:bCs/>
      <w:sz w:val="23"/>
      <w:szCs w:val="23"/>
      <w:shd w:val="clear" w:color="auto" w:fill="FFFFFF"/>
    </w:rPr>
  </w:style>
  <w:style w:type="character" w:customStyle="1" w:styleId="Bodytext35MSMincho6">
    <w:name w:val="Body text (35) + MS Mincho6"/>
    <w:aliases w:val="102,5 pt6"/>
    <w:basedOn w:val="Bodytext35"/>
    <w:uiPriority w:val="99"/>
    <w:rsid w:val="004F5475"/>
    <w:rPr>
      <w:rFonts w:ascii="MS Mincho" w:eastAsia="MS Mincho" w:hAnsi="Times New Roman" w:cs="MS Mincho"/>
      <w:noProof/>
      <w:sz w:val="21"/>
      <w:szCs w:val="21"/>
      <w:shd w:val="clear" w:color="auto" w:fill="FFFFFF"/>
    </w:rPr>
  </w:style>
  <w:style w:type="character" w:customStyle="1" w:styleId="Bodytext35Spacing1pt7">
    <w:name w:val="Body text (35) + Spacing 1 pt7"/>
    <w:basedOn w:val="Bodytext35"/>
    <w:uiPriority w:val="99"/>
    <w:rsid w:val="004F5475"/>
    <w:rPr>
      <w:rFonts w:ascii="Times New Roman" w:hAnsi="Times New Roman" w:cs="Times New Roman"/>
      <w:spacing w:val="30"/>
      <w:sz w:val="23"/>
      <w:szCs w:val="23"/>
      <w:shd w:val="clear" w:color="auto" w:fill="FFFFFF"/>
    </w:rPr>
  </w:style>
  <w:style w:type="character" w:customStyle="1" w:styleId="Bodytext354">
    <w:name w:val="Body text (35)4"/>
    <w:basedOn w:val="Bodytext35"/>
    <w:uiPriority w:val="99"/>
    <w:rsid w:val="004F5475"/>
    <w:rPr>
      <w:rFonts w:ascii="Times New Roman" w:hAnsi="Times New Roman" w:cs="Times New Roman"/>
      <w:sz w:val="23"/>
      <w:szCs w:val="23"/>
      <w:u w:val="single"/>
      <w:shd w:val="clear" w:color="auto" w:fill="FFFFFF"/>
      <w:lang w:val="en-US" w:eastAsia="en-US"/>
    </w:rPr>
  </w:style>
  <w:style w:type="character" w:customStyle="1" w:styleId="Bodytext35MSMincho5">
    <w:name w:val="Body text (35) + MS Mincho5"/>
    <w:aliases w:val="13,5 pt5"/>
    <w:basedOn w:val="Bodytext35"/>
    <w:uiPriority w:val="99"/>
    <w:rsid w:val="004F5475"/>
    <w:rPr>
      <w:rFonts w:ascii="MS Mincho" w:eastAsia="MS Mincho" w:hAnsi="Times New Roman" w:cs="MS Mincho"/>
      <w:sz w:val="27"/>
      <w:szCs w:val="27"/>
      <w:shd w:val="clear" w:color="auto" w:fill="FFFFFF"/>
    </w:rPr>
  </w:style>
  <w:style w:type="character" w:customStyle="1" w:styleId="Bodytext35Bold5">
    <w:name w:val="Body text (35) + Bold5"/>
    <w:aliases w:val="Italic1"/>
    <w:basedOn w:val="Bodytext35"/>
    <w:uiPriority w:val="99"/>
    <w:rsid w:val="004F5475"/>
    <w:rPr>
      <w:rFonts w:ascii="Times New Roman" w:hAnsi="Times New Roman" w:cs="Times New Roman"/>
      <w:b/>
      <w:bCs/>
      <w:i/>
      <w:iCs/>
      <w:sz w:val="23"/>
      <w:szCs w:val="23"/>
      <w:shd w:val="clear" w:color="auto" w:fill="FFFFFF"/>
    </w:rPr>
  </w:style>
  <w:style w:type="character" w:customStyle="1" w:styleId="Bodytext35Spacing1pt6">
    <w:name w:val="Body text (35) + Spacing 1 pt6"/>
    <w:basedOn w:val="Bodytext35"/>
    <w:uiPriority w:val="99"/>
    <w:rsid w:val="004F5475"/>
    <w:rPr>
      <w:rFonts w:ascii="Times New Roman" w:hAnsi="Times New Roman" w:cs="Times New Roman"/>
      <w:spacing w:val="30"/>
      <w:sz w:val="23"/>
      <w:szCs w:val="23"/>
      <w:shd w:val="clear" w:color="auto" w:fill="FFFFFF"/>
    </w:rPr>
  </w:style>
  <w:style w:type="character" w:customStyle="1" w:styleId="Bodytext35Bold4">
    <w:name w:val="Body text (35) + Bold4"/>
    <w:basedOn w:val="Bodytext35"/>
    <w:uiPriority w:val="99"/>
    <w:rsid w:val="004F5475"/>
    <w:rPr>
      <w:rFonts w:ascii="Times New Roman" w:hAnsi="Times New Roman" w:cs="Times New Roman"/>
      <w:b/>
      <w:bCs/>
      <w:sz w:val="23"/>
      <w:szCs w:val="23"/>
      <w:shd w:val="clear" w:color="auto" w:fill="FFFFFF"/>
    </w:rPr>
  </w:style>
  <w:style w:type="character" w:customStyle="1" w:styleId="Bodytext353">
    <w:name w:val="Body text (35)3"/>
    <w:basedOn w:val="Bodytext35"/>
    <w:uiPriority w:val="99"/>
    <w:rsid w:val="004F5475"/>
    <w:rPr>
      <w:rFonts w:ascii="Times New Roman" w:hAnsi="Times New Roman" w:cs="Times New Roman"/>
      <w:sz w:val="23"/>
      <w:szCs w:val="23"/>
      <w:shd w:val="clear" w:color="auto" w:fill="FFFFFF"/>
    </w:rPr>
  </w:style>
  <w:style w:type="character" w:customStyle="1" w:styleId="Bodytext3112">
    <w:name w:val="Body text (3) + 112"/>
    <w:aliases w:val="5 pt4"/>
    <w:basedOn w:val="Bodytext3"/>
    <w:uiPriority w:val="99"/>
    <w:rsid w:val="004F5475"/>
    <w:rPr>
      <w:rFonts w:ascii="Times New Roman" w:hAnsi="Times New Roman" w:cs="Times New Roman"/>
      <w:b/>
      <w:bCs/>
      <w:sz w:val="23"/>
      <w:szCs w:val="23"/>
      <w:shd w:val="clear" w:color="auto" w:fill="FFFFFF"/>
    </w:rPr>
  </w:style>
  <w:style w:type="character" w:customStyle="1" w:styleId="Bodytext3111">
    <w:name w:val="Body text (3) + 111"/>
    <w:aliases w:val="5 pt3,Spacing 2 pt1"/>
    <w:basedOn w:val="Bodytext3"/>
    <w:uiPriority w:val="99"/>
    <w:rsid w:val="004F5475"/>
    <w:rPr>
      <w:rFonts w:ascii="Times New Roman" w:hAnsi="Times New Roman" w:cs="Times New Roman"/>
      <w:b/>
      <w:bCs/>
      <w:spacing w:val="40"/>
      <w:sz w:val="23"/>
      <w:szCs w:val="23"/>
      <w:shd w:val="clear" w:color="auto" w:fill="FFFFFF"/>
    </w:rPr>
  </w:style>
  <w:style w:type="character" w:customStyle="1" w:styleId="Bodytext35Bold3">
    <w:name w:val="Body text (35) + Bold3"/>
    <w:basedOn w:val="Bodytext35"/>
    <w:uiPriority w:val="99"/>
    <w:rsid w:val="004F5475"/>
    <w:rPr>
      <w:rFonts w:ascii="Times New Roman" w:hAnsi="Times New Roman" w:cs="Times New Roman"/>
      <w:b/>
      <w:bCs/>
      <w:sz w:val="23"/>
      <w:szCs w:val="23"/>
      <w:shd w:val="clear" w:color="auto" w:fill="FFFFFF"/>
    </w:rPr>
  </w:style>
  <w:style w:type="character" w:customStyle="1" w:styleId="Heading440">
    <w:name w:val="Heading #4 (4)"/>
    <w:basedOn w:val="Heading44"/>
    <w:uiPriority w:val="99"/>
    <w:rsid w:val="004F5475"/>
    <w:rPr>
      <w:rFonts w:ascii="Times New Roman" w:hAnsi="Times New Roman" w:cs="Times New Roman"/>
      <w:b/>
      <w:bCs/>
      <w:sz w:val="23"/>
      <w:szCs w:val="23"/>
      <w:u w:val="single"/>
      <w:shd w:val="clear" w:color="auto" w:fill="FFFFFF"/>
    </w:rPr>
  </w:style>
  <w:style w:type="character" w:customStyle="1" w:styleId="Heading44MSMincho">
    <w:name w:val="Heading #4 (4) + MS Mincho"/>
    <w:basedOn w:val="Heading44"/>
    <w:uiPriority w:val="99"/>
    <w:rsid w:val="004F5475"/>
    <w:rPr>
      <w:rFonts w:ascii="MS Mincho" w:eastAsia="MS Mincho" w:hAnsi="Times New Roman" w:cs="MS Mincho"/>
      <w:b/>
      <w:bCs/>
      <w:sz w:val="23"/>
      <w:szCs w:val="23"/>
      <w:u w:val="single"/>
      <w:shd w:val="clear" w:color="auto" w:fill="FFFFFF"/>
    </w:rPr>
  </w:style>
  <w:style w:type="character" w:customStyle="1" w:styleId="Heading44NotBold">
    <w:name w:val="Heading #4 (4) + Not Bold"/>
    <w:basedOn w:val="Heading44"/>
    <w:uiPriority w:val="99"/>
    <w:rsid w:val="004F5475"/>
    <w:rPr>
      <w:rFonts w:ascii="Times New Roman" w:hAnsi="Times New Roman" w:cs="Times New Roman"/>
      <w:b/>
      <w:bCs/>
      <w:sz w:val="23"/>
      <w:szCs w:val="23"/>
      <w:shd w:val="clear" w:color="auto" w:fill="FFFFFF"/>
    </w:rPr>
  </w:style>
  <w:style w:type="character" w:customStyle="1" w:styleId="Bodytext35Spacing1pt5">
    <w:name w:val="Body text (35) + Spacing 1 pt5"/>
    <w:basedOn w:val="Bodytext35"/>
    <w:uiPriority w:val="99"/>
    <w:rsid w:val="004F5475"/>
    <w:rPr>
      <w:rFonts w:ascii="Times New Roman" w:hAnsi="Times New Roman" w:cs="Times New Roman"/>
      <w:spacing w:val="30"/>
      <w:sz w:val="23"/>
      <w:szCs w:val="23"/>
      <w:shd w:val="clear" w:color="auto" w:fill="FFFFFF"/>
    </w:rPr>
  </w:style>
  <w:style w:type="character" w:customStyle="1" w:styleId="Bodytext35MSMincho4">
    <w:name w:val="Body text (35) + MS Mincho4"/>
    <w:aliases w:val="101,5 pt2"/>
    <w:basedOn w:val="Bodytext35"/>
    <w:uiPriority w:val="99"/>
    <w:rsid w:val="004F5475"/>
    <w:rPr>
      <w:rFonts w:ascii="MS Mincho" w:eastAsia="MS Mincho" w:hAnsi="Times New Roman" w:cs="MS Mincho"/>
      <w:noProof/>
      <w:sz w:val="21"/>
      <w:szCs w:val="21"/>
      <w:shd w:val="clear" w:color="auto" w:fill="FFFFFF"/>
    </w:rPr>
  </w:style>
  <w:style w:type="character" w:customStyle="1" w:styleId="Bodytext35Italic1">
    <w:name w:val="Body text (35) + Italic1"/>
    <w:basedOn w:val="Bodytext35"/>
    <w:uiPriority w:val="99"/>
    <w:rsid w:val="004F5475"/>
    <w:rPr>
      <w:rFonts w:ascii="Times New Roman" w:hAnsi="Times New Roman" w:cs="Times New Roman"/>
      <w:i/>
      <w:iCs/>
      <w:sz w:val="23"/>
      <w:szCs w:val="23"/>
      <w:shd w:val="clear" w:color="auto" w:fill="FFFFFF"/>
    </w:rPr>
  </w:style>
  <w:style w:type="character" w:customStyle="1" w:styleId="Heading3MSMincho">
    <w:name w:val="Heading #3 + MS Mincho"/>
    <w:aliases w:val="111,5 pt1"/>
    <w:basedOn w:val="Heading3"/>
    <w:uiPriority w:val="99"/>
    <w:rsid w:val="004F5475"/>
    <w:rPr>
      <w:rFonts w:ascii="MS Mincho" w:eastAsia="MS Mincho" w:hAnsi="Times New Roman" w:cs="MS Mincho"/>
      <w:b/>
      <w:bCs/>
      <w:sz w:val="23"/>
      <w:szCs w:val="23"/>
      <w:u w:val="single"/>
      <w:shd w:val="clear" w:color="auto" w:fill="FFFFFF"/>
    </w:rPr>
  </w:style>
  <w:style w:type="character" w:customStyle="1" w:styleId="Bodytext35MSMincho3">
    <w:name w:val="Body text (35) + MS Mincho3"/>
    <w:aliases w:val="4 pt1"/>
    <w:basedOn w:val="Bodytext35"/>
    <w:uiPriority w:val="99"/>
    <w:rsid w:val="004F5475"/>
    <w:rPr>
      <w:rFonts w:ascii="MS Mincho" w:eastAsia="MS Mincho" w:hAnsi="Times New Roman" w:cs="MS Mincho"/>
      <w:noProof/>
      <w:sz w:val="8"/>
      <w:szCs w:val="8"/>
      <w:shd w:val="clear" w:color="auto" w:fill="FFFFFF"/>
    </w:rPr>
  </w:style>
  <w:style w:type="character" w:customStyle="1" w:styleId="Bodytext35Spacing1pt4">
    <w:name w:val="Body text (35) + Spacing 1 pt4"/>
    <w:basedOn w:val="Bodytext35"/>
    <w:uiPriority w:val="99"/>
    <w:rsid w:val="004F5475"/>
    <w:rPr>
      <w:rFonts w:ascii="Times New Roman" w:hAnsi="Times New Roman" w:cs="Times New Roman"/>
      <w:spacing w:val="30"/>
      <w:sz w:val="23"/>
      <w:szCs w:val="23"/>
      <w:shd w:val="clear" w:color="auto" w:fill="FFFFFF"/>
    </w:rPr>
  </w:style>
  <w:style w:type="character" w:customStyle="1" w:styleId="Bodytext35MSMincho2">
    <w:name w:val="Body text (35) + MS Mincho2"/>
    <w:aliases w:val="Bold2"/>
    <w:basedOn w:val="Bodytext35"/>
    <w:uiPriority w:val="99"/>
    <w:rsid w:val="004F5475"/>
    <w:rPr>
      <w:rFonts w:ascii="MS Mincho" w:eastAsia="MS Mincho" w:hAnsi="Times New Roman" w:cs="MS Mincho"/>
      <w:b/>
      <w:bCs/>
      <w:sz w:val="23"/>
      <w:szCs w:val="23"/>
      <w:shd w:val="clear" w:color="auto" w:fill="FFFFFF"/>
      <w:lang w:val="ja-JP" w:eastAsia="ja-JP"/>
    </w:rPr>
  </w:style>
  <w:style w:type="character" w:customStyle="1" w:styleId="Bodytext35Bold2">
    <w:name w:val="Body text (35) + Bold2"/>
    <w:basedOn w:val="Bodytext35"/>
    <w:uiPriority w:val="99"/>
    <w:rsid w:val="004F5475"/>
    <w:rPr>
      <w:rFonts w:ascii="Times New Roman" w:hAnsi="Times New Roman" w:cs="Times New Roman"/>
      <w:b/>
      <w:bCs/>
      <w:sz w:val="23"/>
      <w:szCs w:val="23"/>
      <w:shd w:val="clear" w:color="auto" w:fill="FFFFFF"/>
    </w:rPr>
  </w:style>
  <w:style w:type="character" w:customStyle="1" w:styleId="Bodytext35Bold1">
    <w:name w:val="Body text (35) + Bold1"/>
    <w:basedOn w:val="Bodytext35"/>
    <w:uiPriority w:val="99"/>
    <w:rsid w:val="004F5475"/>
    <w:rPr>
      <w:rFonts w:ascii="Times New Roman" w:hAnsi="Times New Roman" w:cs="Times New Roman"/>
      <w:b/>
      <w:bCs/>
      <w:sz w:val="23"/>
      <w:szCs w:val="23"/>
      <w:shd w:val="clear" w:color="auto" w:fill="FFFFFF"/>
    </w:rPr>
  </w:style>
  <w:style w:type="character" w:customStyle="1" w:styleId="Bodytext35Spacing1pt3">
    <w:name w:val="Body text (35) + Spacing 1 pt3"/>
    <w:basedOn w:val="Bodytext35"/>
    <w:uiPriority w:val="99"/>
    <w:rsid w:val="004F5475"/>
    <w:rPr>
      <w:rFonts w:ascii="Times New Roman" w:hAnsi="Times New Roman" w:cs="Times New Roman"/>
      <w:spacing w:val="30"/>
      <w:sz w:val="23"/>
      <w:szCs w:val="23"/>
      <w:shd w:val="clear" w:color="auto" w:fill="FFFFFF"/>
    </w:rPr>
  </w:style>
  <w:style w:type="character" w:customStyle="1" w:styleId="Bodytext35Spacing1pt2">
    <w:name w:val="Body text (35) + Spacing 1 pt2"/>
    <w:basedOn w:val="Bodytext35"/>
    <w:uiPriority w:val="99"/>
    <w:rsid w:val="004F5475"/>
    <w:rPr>
      <w:rFonts w:ascii="Times New Roman" w:hAnsi="Times New Roman" w:cs="Times New Roman"/>
      <w:spacing w:val="30"/>
      <w:sz w:val="23"/>
      <w:szCs w:val="23"/>
      <w:shd w:val="clear" w:color="auto" w:fill="FFFFFF"/>
    </w:rPr>
  </w:style>
  <w:style w:type="character" w:customStyle="1" w:styleId="Bodytext352">
    <w:name w:val="Body text (35)2"/>
    <w:basedOn w:val="Bodytext35"/>
    <w:uiPriority w:val="99"/>
    <w:rsid w:val="004F5475"/>
    <w:rPr>
      <w:rFonts w:ascii="Times New Roman" w:hAnsi="Times New Roman" w:cs="Times New Roman"/>
      <w:sz w:val="23"/>
      <w:szCs w:val="23"/>
      <w:shd w:val="clear" w:color="auto" w:fill="FFFFFF"/>
    </w:rPr>
  </w:style>
  <w:style w:type="character" w:customStyle="1" w:styleId="Bodytext35MSMincho1">
    <w:name w:val="Body text (35) + MS Mincho1"/>
    <w:aliases w:val="Bold1"/>
    <w:basedOn w:val="Bodytext35"/>
    <w:uiPriority w:val="99"/>
    <w:rsid w:val="004F5475"/>
    <w:rPr>
      <w:rFonts w:ascii="MS Mincho" w:eastAsia="MS Mincho" w:hAnsi="Times New Roman" w:cs="MS Mincho"/>
      <w:b/>
      <w:bCs/>
      <w:sz w:val="23"/>
      <w:szCs w:val="23"/>
      <w:shd w:val="clear" w:color="auto" w:fill="FFFFFF"/>
    </w:rPr>
  </w:style>
  <w:style w:type="character" w:customStyle="1" w:styleId="Bodytext35Spacing1pt1">
    <w:name w:val="Body text (35) + Spacing 1 pt1"/>
    <w:basedOn w:val="Bodytext35"/>
    <w:uiPriority w:val="99"/>
    <w:rsid w:val="004F5475"/>
    <w:rPr>
      <w:rFonts w:ascii="Times New Roman" w:hAnsi="Times New Roman" w:cs="Times New Roman"/>
      <w:spacing w:val="30"/>
      <w:sz w:val="23"/>
      <w:szCs w:val="23"/>
      <w:shd w:val="clear" w:color="auto" w:fill="FFFFFF"/>
    </w:rPr>
  </w:style>
  <w:style w:type="paragraph" w:customStyle="1" w:styleId="Heading120">
    <w:name w:val="Heading #1 (2)"/>
    <w:basedOn w:val="a"/>
    <w:link w:val="Heading12"/>
    <w:uiPriority w:val="99"/>
    <w:rsid w:val="004F5475"/>
    <w:pPr>
      <w:shd w:val="clear" w:color="auto" w:fill="FFFFFF"/>
      <w:spacing w:after="240" w:line="240" w:lineRule="atLeast"/>
      <w:outlineLvl w:val="0"/>
    </w:pPr>
    <w:rPr>
      <w:rFonts w:ascii="Times New Roman" w:hAnsi="Times New Roman" w:cs="Times New Roman"/>
      <w:b/>
      <w:bCs/>
      <w:sz w:val="31"/>
      <w:szCs w:val="31"/>
    </w:rPr>
  </w:style>
  <w:style w:type="paragraph" w:customStyle="1" w:styleId="Headerorfooter0">
    <w:name w:val="Header or footer"/>
    <w:basedOn w:val="a"/>
    <w:link w:val="Headerorfooter"/>
    <w:uiPriority w:val="99"/>
    <w:rsid w:val="004F5475"/>
    <w:pPr>
      <w:shd w:val="clear" w:color="auto" w:fill="FFFFFF"/>
      <w:spacing w:after="0" w:line="240" w:lineRule="auto"/>
    </w:pPr>
    <w:rPr>
      <w:rFonts w:ascii="Times New Roman" w:hAnsi="Times New Roman" w:cs="Times New Roman"/>
      <w:noProof/>
      <w:sz w:val="20"/>
      <w:szCs w:val="20"/>
    </w:rPr>
  </w:style>
  <w:style w:type="paragraph" w:customStyle="1" w:styleId="Heading220">
    <w:name w:val="Heading #2 (2)"/>
    <w:basedOn w:val="a"/>
    <w:link w:val="Heading22"/>
    <w:uiPriority w:val="99"/>
    <w:rsid w:val="004F5475"/>
    <w:pPr>
      <w:shd w:val="clear" w:color="auto" w:fill="FFFFFF"/>
      <w:spacing w:before="240" w:after="600" w:line="240" w:lineRule="atLeast"/>
      <w:outlineLvl w:val="1"/>
    </w:pPr>
    <w:rPr>
      <w:rFonts w:ascii="Times New Roman" w:hAnsi="Times New Roman" w:cs="Times New Roman"/>
      <w:b/>
      <w:bCs/>
      <w:sz w:val="27"/>
      <w:szCs w:val="27"/>
    </w:rPr>
  </w:style>
  <w:style w:type="paragraph" w:customStyle="1" w:styleId="Bodytext30">
    <w:name w:val="Body text (3)"/>
    <w:basedOn w:val="a"/>
    <w:link w:val="Bodytext3"/>
    <w:uiPriority w:val="99"/>
    <w:rsid w:val="004F5475"/>
    <w:pPr>
      <w:shd w:val="clear" w:color="auto" w:fill="FFFFFF"/>
      <w:spacing w:before="780" w:after="0" w:line="480" w:lineRule="exact"/>
      <w:jc w:val="center"/>
    </w:pPr>
    <w:rPr>
      <w:rFonts w:ascii="Times New Roman" w:hAnsi="Times New Roman" w:cs="Times New Roman"/>
      <w:b/>
      <w:bCs/>
      <w:sz w:val="27"/>
      <w:szCs w:val="27"/>
    </w:rPr>
  </w:style>
  <w:style w:type="paragraph" w:customStyle="1" w:styleId="Bodytext351">
    <w:name w:val="Body text (35)1"/>
    <w:basedOn w:val="a"/>
    <w:link w:val="Bodytext35"/>
    <w:uiPriority w:val="99"/>
    <w:rsid w:val="004F5475"/>
    <w:pPr>
      <w:shd w:val="clear" w:color="auto" w:fill="FFFFFF"/>
      <w:spacing w:after="0" w:line="408" w:lineRule="exact"/>
      <w:jc w:val="both"/>
    </w:pPr>
    <w:rPr>
      <w:rFonts w:ascii="Times New Roman" w:hAnsi="Times New Roman" w:cs="Times New Roman"/>
      <w:sz w:val="23"/>
      <w:szCs w:val="23"/>
    </w:rPr>
  </w:style>
  <w:style w:type="paragraph" w:customStyle="1" w:styleId="Heading441">
    <w:name w:val="Heading #4 (4)1"/>
    <w:basedOn w:val="a"/>
    <w:link w:val="Heading44"/>
    <w:uiPriority w:val="99"/>
    <w:rsid w:val="004F5475"/>
    <w:pPr>
      <w:shd w:val="clear" w:color="auto" w:fill="FFFFFF"/>
      <w:spacing w:before="360" w:after="0" w:line="413" w:lineRule="exact"/>
      <w:ind w:firstLine="560"/>
      <w:jc w:val="both"/>
      <w:outlineLvl w:val="3"/>
    </w:pPr>
    <w:rPr>
      <w:rFonts w:ascii="Times New Roman" w:hAnsi="Times New Roman" w:cs="Times New Roman"/>
      <w:b/>
      <w:bCs/>
      <w:sz w:val="23"/>
      <w:szCs w:val="23"/>
    </w:rPr>
  </w:style>
  <w:style w:type="paragraph" w:customStyle="1" w:styleId="Heading450">
    <w:name w:val="Heading #4 (5)"/>
    <w:basedOn w:val="a"/>
    <w:link w:val="Heading45"/>
    <w:uiPriority w:val="99"/>
    <w:rsid w:val="004F5475"/>
    <w:pPr>
      <w:shd w:val="clear" w:color="auto" w:fill="FFFFFF"/>
      <w:spacing w:after="0" w:line="408" w:lineRule="exact"/>
      <w:outlineLvl w:val="3"/>
    </w:pPr>
    <w:rPr>
      <w:rFonts w:ascii="MS Mincho" w:cs="MS Mincho"/>
      <w:sz w:val="23"/>
      <w:szCs w:val="23"/>
    </w:rPr>
  </w:style>
  <w:style w:type="paragraph" w:customStyle="1" w:styleId="Bodytext131">
    <w:name w:val="Body text (13)1"/>
    <w:basedOn w:val="a"/>
    <w:link w:val="Bodytext13"/>
    <w:uiPriority w:val="99"/>
    <w:rsid w:val="004F5475"/>
    <w:pPr>
      <w:shd w:val="clear" w:color="auto" w:fill="FFFFFF"/>
      <w:spacing w:after="0" w:line="240" w:lineRule="atLeast"/>
      <w:ind w:hanging="820"/>
    </w:pPr>
    <w:rPr>
      <w:rFonts w:ascii="Times New Roman" w:hAnsi="Times New Roman" w:cs="Times New Roman"/>
      <w:b/>
      <w:bCs/>
      <w:i/>
      <w:iCs/>
      <w:sz w:val="23"/>
      <w:szCs w:val="23"/>
    </w:rPr>
  </w:style>
  <w:style w:type="paragraph" w:customStyle="1" w:styleId="Bodytext360">
    <w:name w:val="Body text (36)"/>
    <w:basedOn w:val="a"/>
    <w:link w:val="Bodytext36"/>
    <w:uiPriority w:val="99"/>
    <w:rsid w:val="004F5475"/>
    <w:pPr>
      <w:shd w:val="clear" w:color="auto" w:fill="FFFFFF"/>
      <w:spacing w:after="0" w:line="413" w:lineRule="exact"/>
      <w:jc w:val="both"/>
    </w:pPr>
    <w:rPr>
      <w:rFonts w:ascii="Times New Roman" w:hAnsi="Times New Roman" w:cs="Times New Roman"/>
      <w:i/>
      <w:iCs/>
      <w:sz w:val="23"/>
      <w:szCs w:val="23"/>
    </w:rPr>
  </w:style>
  <w:style w:type="paragraph" w:customStyle="1" w:styleId="Heading460">
    <w:name w:val="Heading #4 (6)"/>
    <w:basedOn w:val="a"/>
    <w:link w:val="Heading46"/>
    <w:uiPriority w:val="99"/>
    <w:rsid w:val="004F5475"/>
    <w:pPr>
      <w:shd w:val="clear" w:color="auto" w:fill="FFFFFF"/>
      <w:spacing w:before="360" w:after="600" w:line="240" w:lineRule="atLeast"/>
      <w:outlineLvl w:val="3"/>
    </w:pPr>
    <w:rPr>
      <w:rFonts w:ascii="Times New Roman" w:hAnsi="Times New Roman" w:cs="Times New Roman"/>
      <w:b/>
      <w:bCs/>
      <w:i/>
      <w:iCs/>
      <w:sz w:val="23"/>
      <w:szCs w:val="23"/>
    </w:rPr>
  </w:style>
  <w:style w:type="paragraph" w:customStyle="1" w:styleId="Bodytext370">
    <w:name w:val="Body text (37)"/>
    <w:basedOn w:val="a"/>
    <w:link w:val="Bodytext37"/>
    <w:uiPriority w:val="99"/>
    <w:rsid w:val="004F5475"/>
    <w:pPr>
      <w:shd w:val="clear" w:color="auto" w:fill="FFFFFF"/>
      <w:spacing w:after="0" w:line="240" w:lineRule="atLeast"/>
    </w:pPr>
    <w:rPr>
      <w:rFonts w:ascii="Tahoma" w:hAnsi="Tahoma" w:cs="Tahoma"/>
      <w:noProof/>
    </w:rPr>
  </w:style>
  <w:style w:type="paragraph" w:customStyle="1" w:styleId="Bodytext70">
    <w:name w:val="Body text (7)"/>
    <w:basedOn w:val="a"/>
    <w:link w:val="Bodytext7"/>
    <w:uiPriority w:val="99"/>
    <w:rsid w:val="004F5475"/>
    <w:pPr>
      <w:shd w:val="clear" w:color="auto" w:fill="FFFFFF"/>
      <w:spacing w:after="0" w:line="240" w:lineRule="atLeast"/>
    </w:pPr>
    <w:rPr>
      <w:rFonts w:ascii="Times New Roman" w:hAnsi="Times New Roman" w:cs="Times New Roman"/>
      <w:noProof/>
      <w:sz w:val="20"/>
      <w:szCs w:val="20"/>
    </w:rPr>
  </w:style>
  <w:style w:type="paragraph" w:customStyle="1" w:styleId="Bodytext80">
    <w:name w:val="Body text (8)"/>
    <w:basedOn w:val="a"/>
    <w:link w:val="Bodytext8"/>
    <w:uiPriority w:val="99"/>
    <w:rsid w:val="004F5475"/>
    <w:pPr>
      <w:shd w:val="clear" w:color="auto" w:fill="FFFFFF"/>
      <w:spacing w:after="0" w:line="240" w:lineRule="atLeast"/>
    </w:pPr>
    <w:rPr>
      <w:rFonts w:ascii="Times New Roman" w:hAnsi="Times New Roman" w:cs="Times New Roman"/>
      <w:b/>
      <w:bCs/>
      <w:noProof/>
      <w:sz w:val="24"/>
      <w:szCs w:val="24"/>
    </w:rPr>
  </w:style>
  <w:style w:type="paragraph" w:customStyle="1" w:styleId="Bodytext90">
    <w:name w:val="Body text (9)"/>
    <w:basedOn w:val="a"/>
    <w:link w:val="Bodytext9"/>
    <w:uiPriority w:val="99"/>
    <w:rsid w:val="004F5475"/>
    <w:pPr>
      <w:shd w:val="clear" w:color="auto" w:fill="FFFFFF"/>
      <w:spacing w:after="0" w:line="240" w:lineRule="atLeast"/>
    </w:pPr>
    <w:rPr>
      <w:rFonts w:ascii="Times New Roman" w:hAnsi="Times New Roman" w:cs="Times New Roman"/>
      <w:b/>
      <w:bCs/>
      <w:noProof/>
      <w:sz w:val="23"/>
      <w:szCs w:val="23"/>
    </w:rPr>
  </w:style>
  <w:style w:type="paragraph" w:customStyle="1" w:styleId="Heading30">
    <w:name w:val="Heading #3"/>
    <w:basedOn w:val="a"/>
    <w:link w:val="Heading3"/>
    <w:uiPriority w:val="99"/>
    <w:rsid w:val="004F5475"/>
    <w:pPr>
      <w:shd w:val="clear" w:color="auto" w:fill="FFFFFF"/>
      <w:spacing w:after="1020" w:line="240" w:lineRule="atLeast"/>
      <w:outlineLvl w:val="2"/>
    </w:pPr>
    <w:rPr>
      <w:rFonts w:ascii="Times New Roman" w:hAnsi="Times New Roman" w:cs="Times New Roman"/>
      <w:b/>
      <w:bCs/>
      <w:sz w:val="27"/>
      <w:szCs w:val="27"/>
    </w:rPr>
  </w:style>
  <w:style w:type="paragraph" w:styleId="a4">
    <w:name w:val="Normal (Web)"/>
    <w:basedOn w:val="a"/>
    <w:uiPriority w:val="99"/>
    <w:semiHidden/>
    <w:unhideWhenUsed/>
    <w:rsid w:val="004F5475"/>
    <w:pPr>
      <w:spacing w:after="0" w:line="240" w:lineRule="auto"/>
    </w:pPr>
    <w:rPr>
      <w:rFonts w:ascii="Times New Roman" w:eastAsia="Arial Unicode MS" w:hAnsi="Times New Roman" w:cs="Times New Roman"/>
      <w:color w:val="000000"/>
      <w:sz w:val="24"/>
      <w:szCs w:val="24"/>
      <w:lang w:eastAsia="bg-BG"/>
    </w:rPr>
  </w:style>
  <w:style w:type="paragraph" w:styleId="a5">
    <w:name w:val="header"/>
    <w:basedOn w:val="a"/>
    <w:link w:val="a6"/>
    <w:uiPriority w:val="99"/>
    <w:unhideWhenUsed/>
    <w:rsid w:val="004F5475"/>
    <w:pPr>
      <w:tabs>
        <w:tab w:val="center" w:pos="4536"/>
        <w:tab w:val="right" w:pos="9072"/>
      </w:tabs>
      <w:spacing w:after="0" w:line="240" w:lineRule="auto"/>
    </w:pPr>
    <w:rPr>
      <w:rFonts w:ascii="Arial Unicode MS" w:eastAsia="Arial Unicode MS" w:hAnsi="Arial Unicode MS" w:cs="Arial Unicode MS"/>
      <w:color w:val="000000"/>
      <w:sz w:val="24"/>
      <w:szCs w:val="24"/>
      <w:lang w:eastAsia="bg-BG"/>
    </w:rPr>
  </w:style>
  <w:style w:type="character" w:customStyle="1" w:styleId="a6">
    <w:name w:val="Горен колонтитул Знак"/>
    <w:basedOn w:val="a0"/>
    <w:link w:val="a5"/>
    <w:uiPriority w:val="99"/>
    <w:rsid w:val="004F5475"/>
    <w:rPr>
      <w:rFonts w:ascii="Arial Unicode MS" w:eastAsia="Arial Unicode MS" w:hAnsi="Arial Unicode MS" w:cs="Arial Unicode MS"/>
      <w:color w:val="000000"/>
      <w:sz w:val="24"/>
      <w:szCs w:val="24"/>
      <w:lang w:eastAsia="bg-BG"/>
    </w:rPr>
  </w:style>
  <w:style w:type="paragraph" w:styleId="a7">
    <w:name w:val="footer"/>
    <w:basedOn w:val="a"/>
    <w:link w:val="a8"/>
    <w:uiPriority w:val="99"/>
    <w:unhideWhenUsed/>
    <w:rsid w:val="004F5475"/>
    <w:pPr>
      <w:tabs>
        <w:tab w:val="center" w:pos="4536"/>
        <w:tab w:val="right" w:pos="9072"/>
      </w:tabs>
      <w:spacing w:after="0" w:line="240" w:lineRule="auto"/>
    </w:pPr>
    <w:rPr>
      <w:rFonts w:ascii="Arial Unicode MS" w:eastAsia="Arial Unicode MS" w:hAnsi="Arial Unicode MS" w:cs="Arial Unicode MS"/>
      <w:color w:val="000000"/>
      <w:sz w:val="24"/>
      <w:szCs w:val="24"/>
      <w:lang w:eastAsia="bg-BG"/>
    </w:rPr>
  </w:style>
  <w:style w:type="character" w:customStyle="1" w:styleId="a8">
    <w:name w:val="Долен колонтитул Знак"/>
    <w:basedOn w:val="a0"/>
    <w:link w:val="a7"/>
    <w:uiPriority w:val="99"/>
    <w:rsid w:val="004F5475"/>
    <w:rPr>
      <w:rFonts w:ascii="Arial Unicode MS" w:eastAsia="Arial Unicode MS" w:hAnsi="Arial Unicode MS" w:cs="Arial Unicode MS"/>
      <w:color w:val="000000"/>
      <w:sz w:val="24"/>
      <w:szCs w:val="24"/>
      <w:lang w:eastAsia="bg-BG"/>
    </w:rPr>
  </w:style>
  <w:style w:type="character" w:styleId="a9">
    <w:name w:val="Unresolved Mention"/>
    <w:basedOn w:val="a0"/>
    <w:uiPriority w:val="99"/>
    <w:semiHidden/>
    <w:unhideWhenUsed/>
    <w:rsid w:val="004F5475"/>
    <w:rPr>
      <w:color w:val="605E5C"/>
      <w:shd w:val="clear" w:color="auto" w:fill="E1DFDD"/>
    </w:rPr>
  </w:style>
  <w:style w:type="paragraph" w:styleId="aa">
    <w:name w:val="List Paragraph"/>
    <w:basedOn w:val="a"/>
    <w:uiPriority w:val="34"/>
    <w:qFormat/>
    <w:rsid w:val="004F5475"/>
    <w:pPr>
      <w:ind w:left="720"/>
      <w:contextualSpacing/>
    </w:pPr>
  </w:style>
  <w:style w:type="paragraph" w:styleId="ab">
    <w:name w:val="Balloon Text"/>
    <w:basedOn w:val="a"/>
    <w:link w:val="ac"/>
    <w:uiPriority w:val="99"/>
    <w:semiHidden/>
    <w:unhideWhenUsed/>
    <w:rsid w:val="00B80C50"/>
    <w:pPr>
      <w:spacing w:after="0" w:line="240" w:lineRule="auto"/>
    </w:pPr>
    <w:rPr>
      <w:rFonts w:ascii="Segoe UI" w:hAnsi="Segoe UI" w:cs="Segoe UI"/>
      <w:sz w:val="18"/>
      <w:szCs w:val="18"/>
    </w:rPr>
  </w:style>
  <w:style w:type="character" w:customStyle="1" w:styleId="ac">
    <w:name w:val="Изнесен текст Знак"/>
    <w:basedOn w:val="a0"/>
    <w:link w:val="ab"/>
    <w:uiPriority w:val="99"/>
    <w:semiHidden/>
    <w:rsid w:val="00B80C50"/>
    <w:rPr>
      <w:rFonts w:ascii="Segoe UI" w:hAnsi="Segoe UI" w:cs="Segoe UI"/>
      <w:sz w:val="18"/>
      <w:szCs w:val="18"/>
    </w:rPr>
  </w:style>
  <w:style w:type="character" w:styleId="ad">
    <w:name w:val="annotation reference"/>
    <w:basedOn w:val="a0"/>
    <w:uiPriority w:val="99"/>
    <w:semiHidden/>
    <w:unhideWhenUsed/>
    <w:rsid w:val="00E61973"/>
    <w:rPr>
      <w:sz w:val="16"/>
      <w:szCs w:val="16"/>
    </w:rPr>
  </w:style>
  <w:style w:type="paragraph" w:styleId="ae">
    <w:name w:val="annotation text"/>
    <w:basedOn w:val="a"/>
    <w:link w:val="af"/>
    <w:uiPriority w:val="99"/>
    <w:semiHidden/>
    <w:unhideWhenUsed/>
    <w:rsid w:val="00E61973"/>
    <w:pPr>
      <w:spacing w:line="240" w:lineRule="auto"/>
    </w:pPr>
    <w:rPr>
      <w:sz w:val="20"/>
      <w:szCs w:val="20"/>
    </w:rPr>
  </w:style>
  <w:style w:type="character" w:customStyle="1" w:styleId="af">
    <w:name w:val="Текст на коментар Знак"/>
    <w:basedOn w:val="a0"/>
    <w:link w:val="ae"/>
    <w:uiPriority w:val="99"/>
    <w:semiHidden/>
    <w:rsid w:val="00E61973"/>
    <w:rPr>
      <w:sz w:val="20"/>
      <w:szCs w:val="20"/>
    </w:rPr>
  </w:style>
  <w:style w:type="paragraph" w:styleId="af0">
    <w:name w:val="annotation subject"/>
    <w:basedOn w:val="ae"/>
    <w:next w:val="ae"/>
    <w:link w:val="af1"/>
    <w:uiPriority w:val="99"/>
    <w:semiHidden/>
    <w:unhideWhenUsed/>
    <w:rsid w:val="00E61973"/>
    <w:rPr>
      <w:b/>
      <w:bCs/>
    </w:rPr>
  </w:style>
  <w:style w:type="character" w:customStyle="1" w:styleId="af1">
    <w:name w:val="Предмет на коментар Знак"/>
    <w:basedOn w:val="af"/>
    <w:link w:val="af0"/>
    <w:uiPriority w:val="99"/>
    <w:semiHidden/>
    <w:rsid w:val="00E6197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4261382">
      <w:bodyDiv w:val="1"/>
      <w:marLeft w:val="0"/>
      <w:marRight w:val="0"/>
      <w:marTop w:val="0"/>
      <w:marBottom w:val="0"/>
      <w:divBdr>
        <w:top w:val="none" w:sz="0" w:space="0" w:color="auto"/>
        <w:left w:val="none" w:sz="0" w:space="0" w:color="auto"/>
        <w:bottom w:val="none" w:sz="0" w:space="0" w:color="auto"/>
        <w:right w:val="none" w:sz="0" w:space="0" w:color="auto"/>
      </w:divBdr>
    </w:div>
    <w:div w:id="2096824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305C9-4764-417D-9EE7-C9D1B31D5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955</TotalTime>
  <Pages>48</Pages>
  <Words>19421</Words>
  <Characters>110703</Characters>
  <Application>Microsoft Office Word</Application>
  <DocSecurity>0</DocSecurity>
  <Lines>922</Lines>
  <Paragraphs>259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129865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61</cp:revision>
  <cp:lastPrinted>2020-03-03T13:29:00Z</cp:lastPrinted>
  <dcterms:created xsi:type="dcterms:W3CDTF">2020-02-29T16:02:00Z</dcterms:created>
  <dcterms:modified xsi:type="dcterms:W3CDTF">2020-03-03T15:21:00Z</dcterms:modified>
</cp:coreProperties>
</file>