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5C2" w:rsidRPr="0095084C" w:rsidRDefault="008F65C2" w:rsidP="00796CAC">
      <w:pPr>
        <w:tabs>
          <w:tab w:val="left" w:pos="0"/>
        </w:tabs>
        <w:spacing w:line="360" w:lineRule="auto"/>
        <w:rPr>
          <w:rFonts w:cs="Arial"/>
          <w:lang w:val="bg-BG"/>
        </w:rPr>
      </w:pPr>
    </w:p>
    <w:p w:rsidR="0095084C" w:rsidRPr="0095084C" w:rsidRDefault="0095084C" w:rsidP="0095084C">
      <w:pPr>
        <w:rPr>
          <w:rFonts w:eastAsia="Calibri"/>
          <w:sz w:val="44"/>
          <w:szCs w:val="44"/>
          <w:lang w:val="bg-BG" w:eastAsia="en-US"/>
        </w:rPr>
      </w:pPr>
    </w:p>
    <w:p w:rsidR="0095084C" w:rsidRPr="0095084C" w:rsidRDefault="0095084C" w:rsidP="0095084C">
      <w:pPr>
        <w:jc w:val="center"/>
        <w:rPr>
          <w:rFonts w:eastAsia="Calibri"/>
          <w:sz w:val="44"/>
          <w:szCs w:val="44"/>
          <w:lang w:val="bg-BG" w:eastAsia="en-US"/>
        </w:rPr>
      </w:pPr>
    </w:p>
    <w:p w:rsidR="0095084C" w:rsidRPr="0095084C" w:rsidRDefault="009A3BF5" w:rsidP="0095084C">
      <w:pPr>
        <w:jc w:val="center"/>
        <w:rPr>
          <w:rFonts w:eastAsia="Calibri"/>
          <w:sz w:val="36"/>
          <w:szCs w:val="36"/>
          <w:lang w:val="bg-BG" w:eastAsia="en-US"/>
        </w:rPr>
      </w:pPr>
      <w:r>
        <w:rPr>
          <w:rFonts w:eastAsia="Calibri"/>
          <w:sz w:val="36"/>
          <w:szCs w:val="36"/>
          <w:lang w:val="bg-BG" w:eastAsia="en-US"/>
        </w:rPr>
        <w:t>УКАЗАНИЯ</w:t>
      </w:r>
      <w:r w:rsidR="0095084C" w:rsidRPr="0095084C">
        <w:rPr>
          <w:rFonts w:eastAsia="Calibri"/>
          <w:sz w:val="36"/>
          <w:szCs w:val="36"/>
          <w:lang w:val="bg-BG" w:eastAsia="en-US"/>
        </w:rPr>
        <w:t xml:space="preserve"> </w:t>
      </w:r>
      <w:r w:rsidR="008124BF">
        <w:rPr>
          <w:rFonts w:eastAsia="Calibri"/>
          <w:sz w:val="36"/>
          <w:szCs w:val="36"/>
          <w:lang w:val="bg-BG" w:eastAsia="en-US"/>
        </w:rPr>
        <w:t xml:space="preserve"> </w:t>
      </w:r>
    </w:p>
    <w:p w:rsidR="0095084C" w:rsidRPr="0095084C" w:rsidRDefault="0095084C" w:rsidP="0095084C">
      <w:pPr>
        <w:jc w:val="center"/>
        <w:rPr>
          <w:rFonts w:eastAsia="Calibri"/>
          <w:lang w:val="bg-BG" w:eastAsia="en-US"/>
        </w:rPr>
      </w:pPr>
    </w:p>
    <w:p w:rsidR="0095084C" w:rsidRPr="0095084C" w:rsidRDefault="0095084C" w:rsidP="0095084C">
      <w:pPr>
        <w:jc w:val="center"/>
        <w:rPr>
          <w:rFonts w:eastAsia="Calibri"/>
          <w:lang w:val="bg-BG" w:eastAsia="en-US"/>
        </w:rPr>
      </w:pPr>
      <w:r w:rsidRPr="0095084C">
        <w:rPr>
          <w:rFonts w:eastAsia="Calibri"/>
          <w:lang w:val="bg-BG" w:eastAsia="en-US"/>
        </w:rPr>
        <w:t xml:space="preserve">за </w:t>
      </w:r>
      <w:r w:rsidR="009A3BF5">
        <w:rPr>
          <w:rFonts w:eastAsia="Calibri"/>
          <w:lang w:val="bg-BG" w:eastAsia="en-US"/>
        </w:rPr>
        <w:t>участие в</w:t>
      </w:r>
      <w:r w:rsidRPr="0095084C">
        <w:rPr>
          <w:rFonts w:eastAsia="Calibri"/>
          <w:lang w:val="bg-BG" w:eastAsia="en-US"/>
        </w:rPr>
        <w:t xml:space="preserve"> избор на изпълнител на обществена поръчка </w:t>
      </w:r>
      <w:r w:rsidR="009A3BF5">
        <w:rPr>
          <w:rFonts w:eastAsia="Calibri"/>
          <w:lang w:val="bg-BG" w:eastAsia="en-US"/>
        </w:rPr>
        <w:t>чрез</w:t>
      </w:r>
      <w:r w:rsidRPr="0095084C">
        <w:rPr>
          <w:rFonts w:eastAsia="Calibri"/>
          <w:lang w:val="bg-BG" w:eastAsia="en-US"/>
        </w:rPr>
        <w:t xml:space="preserve"> събиране на оферти с обява</w:t>
      </w:r>
      <w:r w:rsidRPr="00F3103E">
        <w:rPr>
          <w:rFonts w:eastAsia="Calibri"/>
          <w:lang w:val="ru-RU" w:eastAsia="en-US"/>
        </w:rPr>
        <w:t>,</w:t>
      </w:r>
      <w:r w:rsidRPr="0095084C">
        <w:rPr>
          <w:rFonts w:eastAsia="Calibri"/>
          <w:lang w:val="bg-BG" w:eastAsia="en-US"/>
        </w:rPr>
        <w:t xml:space="preserve"> с предмет: </w:t>
      </w:r>
    </w:p>
    <w:p w:rsidR="0095084C" w:rsidRPr="0095084C" w:rsidRDefault="0095084C" w:rsidP="0095084C">
      <w:pPr>
        <w:jc w:val="center"/>
        <w:rPr>
          <w:rFonts w:eastAsia="Calibri"/>
          <w:sz w:val="36"/>
          <w:szCs w:val="36"/>
          <w:lang w:val="bg-BG" w:eastAsia="en-US"/>
        </w:rPr>
      </w:pPr>
    </w:p>
    <w:p w:rsidR="0095084C" w:rsidRPr="0095084C" w:rsidRDefault="0095084C" w:rsidP="0095084C">
      <w:pPr>
        <w:jc w:val="center"/>
        <w:rPr>
          <w:rFonts w:eastAsia="Calibri"/>
          <w:sz w:val="36"/>
          <w:szCs w:val="36"/>
          <w:lang w:val="bg-BG" w:eastAsia="en-US"/>
        </w:rPr>
      </w:pPr>
      <w:bookmarkStart w:id="0" w:name="_Hlk530139207"/>
      <w:r w:rsidRPr="0095084C">
        <w:rPr>
          <w:rFonts w:eastAsia="Calibri"/>
          <w:sz w:val="36"/>
          <w:szCs w:val="36"/>
          <w:lang w:val="bg-BG" w:eastAsia="en-US"/>
        </w:rPr>
        <w:t>„</w:t>
      </w:r>
      <w:r w:rsidR="008A307D" w:rsidRPr="008A307D">
        <w:rPr>
          <w:rFonts w:eastAsia="Calibri"/>
          <w:sz w:val="36"/>
          <w:szCs w:val="36"/>
          <w:lang w:val="bg-BG" w:eastAsia="en-US"/>
        </w:rPr>
        <w:t>Доставка на лодка с оборудване и колесар</w:t>
      </w:r>
      <w:r w:rsidRPr="0095084C">
        <w:rPr>
          <w:rFonts w:eastAsia="Calibri"/>
          <w:sz w:val="36"/>
          <w:szCs w:val="36"/>
          <w:lang w:val="bg-BG" w:eastAsia="en-US"/>
        </w:rPr>
        <w:t>“</w:t>
      </w:r>
      <w:bookmarkEnd w:id="0"/>
      <w:r w:rsidRPr="0095084C">
        <w:rPr>
          <w:rFonts w:eastAsia="Calibri"/>
          <w:sz w:val="36"/>
          <w:szCs w:val="36"/>
          <w:lang w:val="bg-BG" w:eastAsia="en-US"/>
        </w:rPr>
        <w:t xml:space="preserve"> </w:t>
      </w:r>
    </w:p>
    <w:p w:rsidR="0095084C" w:rsidRPr="0095084C" w:rsidRDefault="0095084C" w:rsidP="0095084C">
      <w:pPr>
        <w:jc w:val="center"/>
        <w:rPr>
          <w:rFonts w:eastAsia="Calibri"/>
          <w:lang w:val="bg-BG" w:eastAsia="en-US"/>
        </w:rPr>
      </w:pPr>
    </w:p>
    <w:p w:rsidR="0095084C" w:rsidRPr="0095084C" w:rsidRDefault="0095084C" w:rsidP="0095084C">
      <w:pPr>
        <w:jc w:val="center"/>
        <w:rPr>
          <w:rFonts w:eastAsia="Calibri"/>
          <w:lang w:val="bg-BG" w:eastAsia="en-US"/>
        </w:rPr>
      </w:pPr>
    </w:p>
    <w:p w:rsidR="0095084C" w:rsidRPr="0095084C" w:rsidRDefault="0095084C" w:rsidP="0095084C">
      <w:pPr>
        <w:jc w:val="center"/>
        <w:rPr>
          <w:rFonts w:eastAsia="Calibri"/>
          <w:lang w:val="bg-BG" w:eastAsia="en-US"/>
        </w:rPr>
      </w:pPr>
    </w:p>
    <w:p w:rsidR="0095084C" w:rsidRDefault="0095084C" w:rsidP="0095084C">
      <w:pPr>
        <w:jc w:val="center"/>
        <w:rPr>
          <w:rFonts w:eastAsia="Calibri"/>
          <w:lang w:val="bg-BG" w:eastAsia="en-US"/>
        </w:rPr>
      </w:pPr>
    </w:p>
    <w:p w:rsidR="007A6552" w:rsidRDefault="007A6552" w:rsidP="0095084C">
      <w:pPr>
        <w:jc w:val="center"/>
        <w:rPr>
          <w:rFonts w:eastAsia="Calibri"/>
          <w:lang w:val="bg-BG" w:eastAsia="en-US"/>
        </w:rPr>
      </w:pPr>
    </w:p>
    <w:p w:rsidR="007A6552" w:rsidRDefault="007A6552" w:rsidP="0095084C">
      <w:pPr>
        <w:jc w:val="center"/>
        <w:rPr>
          <w:rFonts w:eastAsia="Calibri"/>
          <w:lang w:val="bg-BG" w:eastAsia="en-US"/>
        </w:rPr>
      </w:pPr>
    </w:p>
    <w:p w:rsidR="007A6552" w:rsidRDefault="007A6552" w:rsidP="0095084C">
      <w:pPr>
        <w:jc w:val="center"/>
        <w:rPr>
          <w:rFonts w:eastAsia="Calibri"/>
          <w:lang w:val="bg-BG" w:eastAsia="en-US"/>
        </w:rPr>
      </w:pPr>
    </w:p>
    <w:p w:rsidR="007A6552" w:rsidRDefault="007A6552" w:rsidP="0095084C">
      <w:pPr>
        <w:jc w:val="center"/>
        <w:rPr>
          <w:rFonts w:eastAsia="Calibri"/>
          <w:lang w:val="bg-BG" w:eastAsia="en-US"/>
        </w:rPr>
      </w:pPr>
    </w:p>
    <w:p w:rsidR="007A6552" w:rsidRDefault="007A6552" w:rsidP="0095084C">
      <w:pPr>
        <w:jc w:val="center"/>
        <w:rPr>
          <w:rFonts w:eastAsia="Calibri"/>
          <w:lang w:val="bg-BG" w:eastAsia="en-US"/>
        </w:rPr>
      </w:pPr>
    </w:p>
    <w:p w:rsidR="009A3BF5" w:rsidRDefault="009A3BF5" w:rsidP="0095084C">
      <w:pPr>
        <w:jc w:val="center"/>
        <w:rPr>
          <w:rFonts w:eastAsia="Calibri"/>
          <w:lang w:val="bg-BG" w:eastAsia="en-US"/>
        </w:rPr>
      </w:pPr>
    </w:p>
    <w:p w:rsidR="0095084C" w:rsidRPr="0095084C" w:rsidRDefault="0095084C" w:rsidP="0095084C">
      <w:pPr>
        <w:jc w:val="center"/>
        <w:rPr>
          <w:rFonts w:eastAsia="Calibri"/>
          <w:lang w:val="bg-BG" w:eastAsia="en-US"/>
        </w:rPr>
      </w:pPr>
    </w:p>
    <w:p w:rsidR="0095084C" w:rsidRPr="00F3103E" w:rsidRDefault="0095084C" w:rsidP="0095084C">
      <w:pPr>
        <w:jc w:val="center"/>
        <w:rPr>
          <w:rFonts w:eastAsia="Calibri"/>
          <w:lang w:val="ru-RU" w:eastAsia="en-US"/>
        </w:rPr>
      </w:pPr>
      <w:r w:rsidRPr="0095084C">
        <w:rPr>
          <w:rFonts w:eastAsia="Calibri"/>
          <w:lang w:val="bg-BG" w:eastAsia="en-US"/>
        </w:rPr>
        <w:t xml:space="preserve">В изпълнение на </w:t>
      </w:r>
      <w:bookmarkStart w:id="1" w:name="_Hlk530139236"/>
      <w:r w:rsidR="00A94BCB" w:rsidRPr="00A94BCB">
        <w:rPr>
          <w:rFonts w:eastAsia="Calibri"/>
          <w:lang w:val="bg-BG" w:eastAsia="en-US"/>
        </w:rPr>
        <w:t>Проект № ROBG-393 „Интегрирано управление на риска и ефективни реакции на органите за гражданска безопасност“, осъществяван с финансовата подкрепа на Програма ИНТЕРРЕГ V-A Румъния-България 2014-2020 г</w:t>
      </w:r>
      <w:r w:rsidR="00A94BCB">
        <w:rPr>
          <w:rFonts w:eastAsia="Calibri"/>
          <w:lang w:val="bg-BG" w:eastAsia="en-US"/>
        </w:rPr>
        <w:t>.</w:t>
      </w:r>
      <w:r w:rsidRPr="0095084C">
        <w:rPr>
          <w:rFonts w:eastAsia="Calibri"/>
          <w:lang w:val="bg-BG" w:eastAsia="en-US"/>
        </w:rPr>
        <w:t>“</w:t>
      </w:r>
      <w:bookmarkEnd w:id="1"/>
      <w:r w:rsidRPr="0095084C">
        <w:rPr>
          <w:rFonts w:eastAsia="Calibri"/>
          <w:lang w:val="bg-BG" w:eastAsia="en-US"/>
        </w:rPr>
        <w:br w:type="page"/>
      </w:r>
    </w:p>
    <w:sdt>
      <w:sdtPr>
        <w:rPr>
          <w:rFonts w:eastAsia="Calibri"/>
          <w:szCs w:val="22"/>
          <w:lang w:val="bg-BG" w:eastAsia="en-US"/>
        </w:rPr>
        <w:id w:val="-1350641004"/>
        <w:docPartObj>
          <w:docPartGallery w:val="Table of Contents"/>
          <w:docPartUnique/>
        </w:docPartObj>
      </w:sdtPr>
      <w:sdtEndPr>
        <w:rPr>
          <w:b/>
          <w:bCs/>
          <w:noProof/>
        </w:rPr>
      </w:sdtEndPr>
      <w:sdtContent>
        <w:p w:rsidR="0095084C" w:rsidRPr="0095084C" w:rsidRDefault="0095084C" w:rsidP="0095084C">
          <w:pPr>
            <w:keepNext/>
            <w:keepLines/>
            <w:spacing w:line="259" w:lineRule="auto"/>
            <w:jc w:val="center"/>
            <w:rPr>
              <w:b/>
              <w:sz w:val="28"/>
              <w:szCs w:val="28"/>
              <w:lang w:val="bg-BG" w:eastAsia="en-US"/>
            </w:rPr>
          </w:pPr>
          <w:r w:rsidRPr="0095084C">
            <w:rPr>
              <w:b/>
              <w:sz w:val="28"/>
              <w:szCs w:val="28"/>
              <w:lang w:val="bg-BG" w:eastAsia="en-US"/>
            </w:rPr>
            <w:t>Съдържание</w:t>
          </w:r>
        </w:p>
        <w:p w:rsidR="00C72BAF" w:rsidRDefault="00C67C50">
          <w:pPr>
            <w:pStyle w:val="11"/>
            <w:rPr>
              <w:rFonts w:asciiTheme="minorHAnsi" w:eastAsiaTheme="minorEastAsia" w:hAnsiTheme="minorHAnsi" w:cstheme="minorBidi"/>
              <w:b w:val="0"/>
              <w:smallCaps w:val="0"/>
              <w:szCs w:val="22"/>
              <w:lang w:eastAsia="bg-BG"/>
            </w:rPr>
          </w:pPr>
          <w:r w:rsidRPr="0095084C">
            <w:rPr>
              <w:b w:val="0"/>
            </w:rPr>
            <w:fldChar w:fldCharType="begin"/>
          </w:r>
          <w:r w:rsidR="0095084C" w:rsidRPr="0095084C">
            <w:instrText xml:space="preserve"> TOC \o "1-3" \h \z \u </w:instrText>
          </w:r>
          <w:r w:rsidRPr="0095084C">
            <w:rPr>
              <w:b w:val="0"/>
            </w:rPr>
            <w:fldChar w:fldCharType="separate"/>
          </w:r>
          <w:hyperlink w:anchor="_Toc5282083" w:history="1">
            <w:r w:rsidR="00C72BAF" w:rsidRPr="00974678">
              <w:rPr>
                <w:rStyle w:val="a5"/>
              </w:rPr>
              <w:t>I. Описание на обществената поръчка</w:t>
            </w:r>
            <w:r w:rsidR="00C72BAF">
              <w:rPr>
                <w:webHidden/>
              </w:rPr>
              <w:tab/>
            </w:r>
            <w:r w:rsidR="00C72BAF">
              <w:rPr>
                <w:webHidden/>
              </w:rPr>
              <w:fldChar w:fldCharType="begin"/>
            </w:r>
            <w:r w:rsidR="00C72BAF">
              <w:rPr>
                <w:webHidden/>
              </w:rPr>
              <w:instrText xml:space="preserve"> PAGEREF _Toc5282083 \h </w:instrText>
            </w:r>
            <w:r w:rsidR="00C72BAF">
              <w:rPr>
                <w:webHidden/>
              </w:rPr>
            </w:r>
            <w:r w:rsidR="00C72BAF">
              <w:rPr>
                <w:webHidden/>
              </w:rPr>
              <w:fldChar w:fldCharType="separate"/>
            </w:r>
            <w:r w:rsidR="00C72BAF">
              <w:rPr>
                <w:webHidden/>
              </w:rPr>
              <w:t>4</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084" w:history="1">
            <w:r w:rsidR="00C72BAF" w:rsidRPr="00974678">
              <w:rPr>
                <w:rStyle w:val="a5"/>
                <w:b/>
              </w:rPr>
              <w:t>1.</w:t>
            </w:r>
            <w:r w:rsidR="00C72BAF">
              <w:rPr>
                <w:rFonts w:asciiTheme="minorHAnsi" w:eastAsiaTheme="minorEastAsia" w:hAnsiTheme="minorHAnsi" w:cstheme="minorBidi"/>
                <w:lang w:eastAsia="bg-BG"/>
              </w:rPr>
              <w:tab/>
            </w:r>
            <w:r w:rsidR="00C72BAF" w:rsidRPr="00974678">
              <w:rPr>
                <w:rStyle w:val="a5"/>
                <w:b/>
              </w:rPr>
              <w:t>Обект на обществената поръчка</w:t>
            </w:r>
            <w:r w:rsidR="00C72BAF">
              <w:rPr>
                <w:webHidden/>
              </w:rPr>
              <w:tab/>
            </w:r>
            <w:r w:rsidR="00C72BAF">
              <w:rPr>
                <w:webHidden/>
              </w:rPr>
              <w:fldChar w:fldCharType="begin"/>
            </w:r>
            <w:r w:rsidR="00C72BAF">
              <w:rPr>
                <w:webHidden/>
              </w:rPr>
              <w:instrText xml:space="preserve"> PAGEREF _Toc5282084 \h </w:instrText>
            </w:r>
            <w:r w:rsidR="00C72BAF">
              <w:rPr>
                <w:webHidden/>
              </w:rPr>
            </w:r>
            <w:r w:rsidR="00C72BAF">
              <w:rPr>
                <w:webHidden/>
              </w:rPr>
              <w:fldChar w:fldCharType="separate"/>
            </w:r>
            <w:r w:rsidR="00C72BAF">
              <w:rPr>
                <w:webHidden/>
              </w:rPr>
              <w:t>4</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085" w:history="1">
            <w:r w:rsidR="00C72BAF" w:rsidRPr="00974678">
              <w:rPr>
                <w:rStyle w:val="a5"/>
                <w:b/>
              </w:rPr>
              <w:t>2.</w:t>
            </w:r>
            <w:r w:rsidR="00C72BAF">
              <w:rPr>
                <w:rFonts w:asciiTheme="minorHAnsi" w:eastAsiaTheme="minorEastAsia" w:hAnsiTheme="minorHAnsi" w:cstheme="minorBidi"/>
                <w:lang w:eastAsia="bg-BG"/>
              </w:rPr>
              <w:tab/>
            </w:r>
            <w:r w:rsidR="00C72BAF" w:rsidRPr="00974678">
              <w:rPr>
                <w:rStyle w:val="a5"/>
                <w:b/>
              </w:rPr>
              <w:t>Възложител</w:t>
            </w:r>
            <w:r w:rsidR="00C72BAF">
              <w:rPr>
                <w:webHidden/>
              </w:rPr>
              <w:tab/>
            </w:r>
            <w:r w:rsidR="00C72BAF">
              <w:rPr>
                <w:webHidden/>
              </w:rPr>
              <w:fldChar w:fldCharType="begin"/>
            </w:r>
            <w:r w:rsidR="00C72BAF">
              <w:rPr>
                <w:webHidden/>
              </w:rPr>
              <w:instrText xml:space="preserve"> PAGEREF _Toc5282085 \h </w:instrText>
            </w:r>
            <w:r w:rsidR="00C72BAF">
              <w:rPr>
                <w:webHidden/>
              </w:rPr>
            </w:r>
            <w:r w:rsidR="00C72BAF">
              <w:rPr>
                <w:webHidden/>
              </w:rPr>
              <w:fldChar w:fldCharType="separate"/>
            </w:r>
            <w:r w:rsidR="00C72BAF">
              <w:rPr>
                <w:webHidden/>
              </w:rPr>
              <w:t>4</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086" w:history="1">
            <w:r w:rsidR="00C72BAF" w:rsidRPr="00974678">
              <w:rPr>
                <w:rStyle w:val="a5"/>
                <w:b/>
              </w:rPr>
              <w:t>3.</w:t>
            </w:r>
            <w:r w:rsidR="00C72BAF">
              <w:rPr>
                <w:rFonts w:asciiTheme="minorHAnsi" w:eastAsiaTheme="minorEastAsia" w:hAnsiTheme="minorHAnsi" w:cstheme="minorBidi"/>
                <w:lang w:eastAsia="bg-BG"/>
              </w:rPr>
              <w:tab/>
            </w:r>
            <w:r w:rsidR="00C72BAF" w:rsidRPr="00974678">
              <w:rPr>
                <w:rStyle w:val="a5"/>
                <w:b/>
              </w:rPr>
              <w:t>Приложим ред за възлагане</w:t>
            </w:r>
            <w:r w:rsidR="00C72BAF">
              <w:rPr>
                <w:webHidden/>
              </w:rPr>
              <w:tab/>
            </w:r>
            <w:r w:rsidR="00C72BAF">
              <w:rPr>
                <w:webHidden/>
              </w:rPr>
              <w:fldChar w:fldCharType="begin"/>
            </w:r>
            <w:r w:rsidR="00C72BAF">
              <w:rPr>
                <w:webHidden/>
              </w:rPr>
              <w:instrText xml:space="preserve"> PAGEREF _Toc5282086 \h </w:instrText>
            </w:r>
            <w:r w:rsidR="00C72BAF">
              <w:rPr>
                <w:webHidden/>
              </w:rPr>
            </w:r>
            <w:r w:rsidR="00C72BAF">
              <w:rPr>
                <w:webHidden/>
              </w:rPr>
              <w:fldChar w:fldCharType="separate"/>
            </w:r>
            <w:r w:rsidR="00C72BAF">
              <w:rPr>
                <w:webHidden/>
              </w:rPr>
              <w:t>4</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087" w:history="1">
            <w:r w:rsidR="00C72BAF" w:rsidRPr="00974678">
              <w:rPr>
                <w:rStyle w:val="a5"/>
                <w:b/>
              </w:rPr>
              <w:t>4.</w:t>
            </w:r>
            <w:r w:rsidR="00C72BAF">
              <w:rPr>
                <w:rFonts w:asciiTheme="minorHAnsi" w:eastAsiaTheme="minorEastAsia" w:hAnsiTheme="minorHAnsi" w:cstheme="minorBidi"/>
                <w:lang w:eastAsia="bg-BG"/>
              </w:rPr>
              <w:tab/>
            </w:r>
            <w:r w:rsidR="00C72BAF" w:rsidRPr="00974678">
              <w:rPr>
                <w:rStyle w:val="a5"/>
                <w:b/>
              </w:rPr>
              <w:t>Критерий за възлагане</w:t>
            </w:r>
            <w:r w:rsidR="00C72BAF">
              <w:rPr>
                <w:webHidden/>
              </w:rPr>
              <w:tab/>
            </w:r>
            <w:r w:rsidR="00C72BAF">
              <w:rPr>
                <w:webHidden/>
              </w:rPr>
              <w:fldChar w:fldCharType="begin"/>
            </w:r>
            <w:r w:rsidR="00C72BAF">
              <w:rPr>
                <w:webHidden/>
              </w:rPr>
              <w:instrText xml:space="preserve"> PAGEREF _Toc5282087 \h </w:instrText>
            </w:r>
            <w:r w:rsidR="00C72BAF">
              <w:rPr>
                <w:webHidden/>
              </w:rPr>
            </w:r>
            <w:r w:rsidR="00C72BAF">
              <w:rPr>
                <w:webHidden/>
              </w:rPr>
              <w:fldChar w:fldCharType="separate"/>
            </w:r>
            <w:r w:rsidR="00C72BAF">
              <w:rPr>
                <w:webHidden/>
              </w:rPr>
              <w:t>4</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088" w:history="1">
            <w:r w:rsidR="00C72BAF" w:rsidRPr="00974678">
              <w:rPr>
                <w:rStyle w:val="a5"/>
                <w:b/>
              </w:rPr>
              <w:t>5.</w:t>
            </w:r>
            <w:r w:rsidR="00C72BAF">
              <w:rPr>
                <w:rFonts w:asciiTheme="minorHAnsi" w:eastAsiaTheme="minorEastAsia" w:hAnsiTheme="minorHAnsi" w:cstheme="minorBidi"/>
                <w:lang w:eastAsia="bg-BG"/>
              </w:rPr>
              <w:tab/>
            </w:r>
            <w:r w:rsidR="00C72BAF" w:rsidRPr="00974678">
              <w:rPr>
                <w:rStyle w:val="a5"/>
                <w:b/>
              </w:rPr>
              <w:t>Срок на валидност на офертите</w:t>
            </w:r>
            <w:r w:rsidR="00C72BAF">
              <w:rPr>
                <w:webHidden/>
              </w:rPr>
              <w:tab/>
            </w:r>
            <w:r w:rsidR="00C72BAF">
              <w:rPr>
                <w:webHidden/>
              </w:rPr>
              <w:fldChar w:fldCharType="begin"/>
            </w:r>
            <w:r w:rsidR="00C72BAF">
              <w:rPr>
                <w:webHidden/>
              </w:rPr>
              <w:instrText xml:space="preserve"> PAGEREF _Toc5282088 \h </w:instrText>
            </w:r>
            <w:r w:rsidR="00C72BAF">
              <w:rPr>
                <w:webHidden/>
              </w:rPr>
            </w:r>
            <w:r w:rsidR="00C72BAF">
              <w:rPr>
                <w:webHidden/>
              </w:rPr>
              <w:fldChar w:fldCharType="separate"/>
            </w:r>
            <w:r w:rsidR="00C72BAF">
              <w:rPr>
                <w:webHidden/>
              </w:rPr>
              <w:t>4</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089" w:history="1">
            <w:r w:rsidR="00C72BAF" w:rsidRPr="00974678">
              <w:rPr>
                <w:rStyle w:val="a5"/>
                <w:b/>
              </w:rPr>
              <w:t>6.</w:t>
            </w:r>
            <w:r w:rsidR="00C72BAF">
              <w:rPr>
                <w:rFonts w:asciiTheme="minorHAnsi" w:eastAsiaTheme="minorEastAsia" w:hAnsiTheme="minorHAnsi" w:cstheme="minorBidi"/>
                <w:lang w:eastAsia="bg-BG"/>
              </w:rPr>
              <w:tab/>
            </w:r>
            <w:r w:rsidR="00C72BAF" w:rsidRPr="00974678">
              <w:rPr>
                <w:rStyle w:val="a5"/>
                <w:b/>
              </w:rPr>
              <w:t>Прогнозна стойност</w:t>
            </w:r>
            <w:r w:rsidR="00C72BAF">
              <w:rPr>
                <w:webHidden/>
              </w:rPr>
              <w:tab/>
            </w:r>
            <w:r w:rsidR="00C72BAF">
              <w:rPr>
                <w:webHidden/>
              </w:rPr>
              <w:fldChar w:fldCharType="begin"/>
            </w:r>
            <w:r w:rsidR="00C72BAF">
              <w:rPr>
                <w:webHidden/>
              </w:rPr>
              <w:instrText xml:space="preserve"> PAGEREF _Toc5282089 \h </w:instrText>
            </w:r>
            <w:r w:rsidR="00C72BAF">
              <w:rPr>
                <w:webHidden/>
              </w:rPr>
            </w:r>
            <w:r w:rsidR="00C72BAF">
              <w:rPr>
                <w:webHidden/>
              </w:rPr>
              <w:fldChar w:fldCharType="separate"/>
            </w:r>
            <w:r w:rsidR="00C72BAF">
              <w:rPr>
                <w:webHidden/>
              </w:rPr>
              <w:t>4</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090" w:history="1">
            <w:r w:rsidR="00C72BAF" w:rsidRPr="00974678">
              <w:rPr>
                <w:rStyle w:val="a5"/>
                <w:b/>
              </w:rPr>
              <w:t>7.</w:t>
            </w:r>
            <w:r w:rsidR="00C72BAF">
              <w:rPr>
                <w:rFonts w:asciiTheme="minorHAnsi" w:eastAsiaTheme="minorEastAsia" w:hAnsiTheme="minorHAnsi" w:cstheme="minorBidi"/>
                <w:lang w:eastAsia="bg-BG"/>
              </w:rPr>
              <w:tab/>
            </w:r>
            <w:r w:rsidR="00C72BAF" w:rsidRPr="00974678">
              <w:rPr>
                <w:rStyle w:val="a5"/>
                <w:b/>
              </w:rPr>
              <w:t>Разходи за подготовка на офертите и участие</w:t>
            </w:r>
            <w:r w:rsidR="00C72BAF">
              <w:rPr>
                <w:webHidden/>
              </w:rPr>
              <w:tab/>
            </w:r>
            <w:r w:rsidR="00C72BAF">
              <w:rPr>
                <w:webHidden/>
              </w:rPr>
              <w:fldChar w:fldCharType="begin"/>
            </w:r>
            <w:r w:rsidR="00C72BAF">
              <w:rPr>
                <w:webHidden/>
              </w:rPr>
              <w:instrText xml:space="preserve"> PAGEREF _Toc5282090 \h </w:instrText>
            </w:r>
            <w:r w:rsidR="00C72BAF">
              <w:rPr>
                <w:webHidden/>
              </w:rPr>
            </w:r>
            <w:r w:rsidR="00C72BAF">
              <w:rPr>
                <w:webHidden/>
              </w:rPr>
              <w:fldChar w:fldCharType="separate"/>
            </w:r>
            <w:r w:rsidR="00C72BAF">
              <w:rPr>
                <w:webHidden/>
              </w:rPr>
              <w:t>5</w:t>
            </w:r>
            <w:r w:rsidR="00C72BAF">
              <w:rPr>
                <w:webHidden/>
              </w:rPr>
              <w:fldChar w:fldCharType="end"/>
            </w:r>
          </w:hyperlink>
        </w:p>
        <w:p w:rsidR="00C72BAF" w:rsidRDefault="005A0217">
          <w:pPr>
            <w:pStyle w:val="11"/>
            <w:rPr>
              <w:rFonts w:asciiTheme="minorHAnsi" w:eastAsiaTheme="minorEastAsia" w:hAnsiTheme="minorHAnsi" w:cstheme="minorBidi"/>
              <w:b w:val="0"/>
              <w:smallCaps w:val="0"/>
              <w:szCs w:val="22"/>
              <w:lang w:eastAsia="bg-BG"/>
            </w:rPr>
          </w:pPr>
          <w:hyperlink w:anchor="_Toc5282091" w:history="1">
            <w:r w:rsidR="00C72BAF" w:rsidRPr="00974678">
              <w:rPr>
                <w:rStyle w:val="a5"/>
              </w:rPr>
              <w:t>II. Изисквания към участниците</w:t>
            </w:r>
            <w:r w:rsidR="00C72BAF">
              <w:rPr>
                <w:webHidden/>
              </w:rPr>
              <w:tab/>
            </w:r>
            <w:r w:rsidR="00C72BAF">
              <w:rPr>
                <w:webHidden/>
              </w:rPr>
              <w:fldChar w:fldCharType="begin"/>
            </w:r>
            <w:r w:rsidR="00C72BAF">
              <w:rPr>
                <w:webHidden/>
              </w:rPr>
              <w:instrText xml:space="preserve"> PAGEREF _Toc5282091 \h </w:instrText>
            </w:r>
            <w:r w:rsidR="00C72BAF">
              <w:rPr>
                <w:webHidden/>
              </w:rPr>
            </w:r>
            <w:r w:rsidR="00C72BAF">
              <w:rPr>
                <w:webHidden/>
              </w:rPr>
              <w:fldChar w:fldCharType="separate"/>
            </w:r>
            <w:r w:rsidR="00C72BAF">
              <w:rPr>
                <w:webHidden/>
              </w:rPr>
              <w:t>5</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092" w:history="1">
            <w:r w:rsidR="00C72BAF" w:rsidRPr="00974678">
              <w:rPr>
                <w:rStyle w:val="a5"/>
                <w:b/>
              </w:rPr>
              <w:t>1.</w:t>
            </w:r>
            <w:r w:rsidR="00C72BAF">
              <w:rPr>
                <w:rFonts w:asciiTheme="minorHAnsi" w:eastAsiaTheme="minorEastAsia" w:hAnsiTheme="minorHAnsi" w:cstheme="minorBidi"/>
                <w:lang w:eastAsia="bg-BG"/>
              </w:rPr>
              <w:tab/>
            </w:r>
            <w:r w:rsidR="00C72BAF" w:rsidRPr="00974678">
              <w:rPr>
                <w:rStyle w:val="a5"/>
                <w:b/>
              </w:rPr>
              <w:t>Общи изисквания</w:t>
            </w:r>
            <w:r w:rsidR="00C72BAF">
              <w:rPr>
                <w:webHidden/>
              </w:rPr>
              <w:tab/>
            </w:r>
            <w:r w:rsidR="00C72BAF">
              <w:rPr>
                <w:webHidden/>
              </w:rPr>
              <w:fldChar w:fldCharType="begin"/>
            </w:r>
            <w:r w:rsidR="00C72BAF">
              <w:rPr>
                <w:webHidden/>
              </w:rPr>
              <w:instrText xml:space="preserve"> PAGEREF _Toc5282092 \h </w:instrText>
            </w:r>
            <w:r w:rsidR="00C72BAF">
              <w:rPr>
                <w:webHidden/>
              </w:rPr>
            </w:r>
            <w:r w:rsidR="00C72BAF">
              <w:rPr>
                <w:webHidden/>
              </w:rPr>
              <w:fldChar w:fldCharType="separate"/>
            </w:r>
            <w:r w:rsidR="00C72BAF">
              <w:rPr>
                <w:webHidden/>
              </w:rPr>
              <w:t>5</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093" w:history="1">
            <w:r w:rsidR="00C72BAF" w:rsidRPr="00974678">
              <w:rPr>
                <w:rStyle w:val="a5"/>
                <w:b/>
              </w:rPr>
              <w:t>2.</w:t>
            </w:r>
            <w:r w:rsidR="00C72BAF">
              <w:rPr>
                <w:rFonts w:asciiTheme="minorHAnsi" w:eastAsiaTheme="minorEastAsia" w:hAnsiTheme="minorHAnsi" w:cstheme="minorBidi"/>
                <w:lang w:eastAsia="bg-BG"/>
              </w:rPr>
              <w:tab/>
            </w:r>
            <w:r w:rsidR="00C72BAF" w:rsidRPr="00974678">
              <w:rPr>
                <w:rStyle w:val="a5"/>
                <w:b/>
              </w:rPr>
              <w:t>Лично състояние на участниците</w:t>
            </w:r>
            <w:r w:rsidR="00C72BAF">
              <w:rPr>
                <w:webHidden/>
              </w:rPr>
              <w:tab/>
            </w:r>
            <w:r w:rsidR="00C72BAF">
              <w:rPr>
                <w:webHidden/>
              </w:rPr>
              <w:fldChar w:fldCharType="begin"/>
            </w:r>
            <w:r w:rsidR="00C72BAF">
              <w:rPr>
                <w:webHidden/>
              </w:rPr>
              <w:instrText xml:space="preserve"> PAGEREF _Toc5282093 \h </w:instrText>
            </w:r>
            <w:r w:rsidR="00C72BAF">
              <w:rPr>
                <w:webHidden/>
              </w:rPr>
            </w:r>
            <w:r w:rsidR="00C72BAF">
              <w:rPr>
                <w:webHidden/>
              </w:rPr>
              <w:fldChar w:fldCharType="separate"/>
            </w:r>
            <w:r w:rsidR="00C72BAF">
              <w:rPr>
                <w:webHidden/>
              </w:rPr>
              <w:t>5</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094" w:history="1">
            <w:r w:rsidR="00C72BAF" w:rsidRPr="00974678">
              <w:rPr>
                <w:rStyle w:val="a5"/>
                <w:b/>
              </w:rPr>
              <w:t>3.</w:t>
            </w:r>
            <w:r w:rsidR="00C72BAF">
              <w:rPr>
                <w:rFonts w:asciiTheme="minorHAnsi" w:eastAsiaTheme="minorEastAsia" w:hAnsiTheme="minorHAnsi" w:cstheme="minorBidi"/>
                <w:lang w:eastAsia="bg-BG"/>
              </w:rPr>
              <w:tab/>
            </w:r>
            <w:r w:rsidR="00C72BAF" w:rsidRPr="00974678">
              <w:rPr>
                <w:rStyle w:val="a5"/>
                <w:b/>
              </w:rPr>
              <w:t>Критерии за подбор на участниците. Минимални изисквания и документи за доказване</w:t>
            </w:r>
            <w:r w:rsidR="00C72BAF">
              <w:rPr>
                <w:webHidden/>
              </w:rPr>
              <w:tab/>
            </w:r>
            <w:r w:rsidR="00C72BAF">
              <w:rPr>
                <w:webHidden/>
              </w:rPr>
              <w:fldChar w:fldCharType="begin"/>
            </w:r>
            <w:r w:rsidR="00C72BAF">
              <w:rPr>
                <w:webHidden/>
              </w:rPr>
              <w:instrText xml:space="preserve"> PAGEREF _Toc5282094 \h </w:instrText>
            </w:r>
            <w:r w:rsidR="00C72BAF">
              <w:rPr>
                <w:webHidden/>
              </w:rPr>
            </w:r>
            <w:r w:rsidR="00C72BAF">
              <w:rPr>
                <w:webHidden/>
              </w:rPr>
              <w:fldChar w:fldCharType="separate"/>
            </w:r>
            <w:r w:rsidR="00C72BAF">
              <w:rPr>
                <w:webHidden/>
              </w:rPr>
              <w:t>6</w:t>
            </w:r>
            <w:r w:rsidR="00C72BAF">
              <w:rPr>
                <w:webHidden/>
              </w:rPr>
              <w:fldChar w:fldCharType="end"/>
            </w:r>
          </w:hyperlink>
        </w:p>
        <w:p w:rsidR="00C72BAF" w:rsidRDefault="005A0217">
          <w:pPr>
            <w:pStyle w:val="31"/>
            <w:tabs>
              <w:tab w:val="right" w:leader="dot" w:pos="9062"/>
            </w:tabs>
            <w:rPr>
              <w:rFonts w:asciiTheme="minorHAnsi" w:eastAsiaTheme="minorEastAsia" w:hAnsiTheme="minorHAnsi" w:cstheme="minorBidi"/>
              <w:noProof/>
              <w:lang w:eastAsia="bg-BG"/>
            </w:rPr>
          </w:pPr>
          <w:hyperlink w:anchor="_Toc5282095" w:history="1">
            <w:r w:rsidR="00C72BAF" w:rsidRPr="00974678">
              <w:rPr>
                <w:rStyle w:val="a5"/>
                <w:b/>
                <w:noProof/>
                <w:lang w:eastAsia="bg-BG"/>
              </w:rPr>
              <w:t>3.1. Правоспособност за упражняване на професионална дейност</w:t>
            </w:r>
            <w:r w:rsidR="00C72BAF">
              <w:rPr>
                <w:noProof/>
                <w:webHidden/>
              </w:rPr>
              <w:tab/>
            </w:r>
            <w:r w:rsidR="00C72BAF">
              <w:rPr>
                <w:noProof/>
                <w:webHidden/>
              </w:rPr>
              <w:fldChar w:fldCharType="begin"/>
            </w:r>
            <w:r w:rsidR="00C72BAF">
              <w:rPr>
                <w:noProof/>
                <w:webHidden/>
              </w:rPr>
              <w:instrText xml:space="preserve"> PAGEREF _Toc5282095 \h </w:instrText>
            </w:r>
            <w:r w:rsidR="00C72BAF">
              <w:rPr>
                <w:noProof/>
                <w:webHidden/>
              </w:rPr>
            </w:r>
            <w:r w:rsidR="00C72BAF">
              <w:rPr>
                <w:noProof/>
                <w:webHidden/>
              </w:rPr>
              <w:fldChar w:fldCharType="separate"/>
            </w:r>
            <w:r w:rsidR="00C72BAF">
              <w:rPr>
                <w:noProof/>
                <w:webHidden/>
              </w:rPr>
              <w:t>6</w:t>
            </w:r>
            <w:r w:rsidR="00C72BAF">
              <w:rPr>
                <w:noProof/>
                <w:webHidden/>
              </w:rPr>
              <w:fldChar w:fldCharType="end"/>
            </w:r>
          </w:hyperlink>
        </w:p>
        <w:p w:rsidR="00C72BAF" w:rsidRDefault="005A0217">
          <w:pPr>
            <w:pStyle w:val="31"/>
            <w:tabs>
              <w:tab w:val="right" w:leader="dot" w:pos="9062"/>
            </w:tabs>
            <w:rPr>
              <w:rFonts w:asciiTheme="minorHAnsi" w:eastAsiaTheme="minorEastAsia" w:hAnsiTheme="minorHAnsi" w:cstheme="minorBidi"/>
              <w:noProof/>
              <w:lang w:eastAsia="bg-BG"/>
            </w:rPr>
          </w:pPr>
          <w:hyperlink w:anchor="_Toc5282096" w:history="1">
            <w:r w:rsidR="00C72BAF" w:rsidRPr="00974678">
              <w:rPr>
                <w:rStyle w:val="a5"/>
                <w:b/>
                <w:noProof/>
                <w:lang w:eastAsia="bg-BG"/>
              </w:rPr>
              <w:t>3.2. Икономическо и финансово състояние</w:t>
            </w:r>
            <w:r w:rsidR="00C72BAF">
              <w:rPr>
                <w:noProof/>
                <w:webHidden/>
              </w:rPr>
              <w:tab/>
            </w:r>
            <w:r w:rsidR="00C72BAF">
              <w:rPr>
                <w:noProof/>
                <w:webHidden/>
              </w:rPr>
              <w:fldChar w:fldCharType="begin"/>
            </w:r>
            <w:r w:rsidR="00C72BAF">
              <w:rPr>
                <w:noProof/>
                <w:webHidden/>
              </w:rPr>
              <w:instrText xml:space="preserve"> PAGEREF _Toc5282096 \h </w:instrText>
            </w:r>
            <w:r w:rsidR="00C72BAF">
              <w:rPr>
                <w:noProof/>
                <w:webHidden/>
              </w:rPr>
            </w:r>
            <w:r w:rsidR="00C72BAF">
              <w:rPr>
                <w:noProof/>
                <w:webHidden/>
              </w:rPr>
              <w:fldChar w:fldCharType="separate"/>
            </w:r>
            <w:r w:rsidR="00C72BAF">
              <w:rPr>
                <w:noProof/>
                <w:webHidden/>
              </w:rPr>
              <w:t>6</w:t>
            </w:r>
            <w:r w:rsidR="00C72BAF">
              <w:rPr>
                <w:noProof/>
                <w:webHidden/>
              </w:rPr>
              <w:fldChar w:fldCharType="end"/>
            </w:r>
          </w:hyperlink>
        </w:p>
        <w:p w:rsidR="00C72BAF" w:rsidRDefault="005A0217">
          <w:pPr>
            <w:pStyle w:val="31"/>
            <w:tabs>
              <w:tab w:val="right" w:leader="dot" w:pos="9062"/>
            </w:tabs>
            <w:rPr>
              <w:rFonts w:asciiTheme="minorHAnsi" w:eastAsiaTheme="minorEastAsia" w:hAnsiTheme="minorHAnsi" w:cstheme="minorBidi"/>
              <w:noProof/>
              <w:lang w:eastAsia="bg-BG"/>
            </w:rPr>
          </w:pPr>
          <w:hyperlink w:anchor="_Toc5282097" w:history="1">
            <w:r w:rsidR="00C72BAF" w:rsidRPr="00974678">
              <w:rPr>
                <w:rStyle w:val="a5"/>
                <w:b/>
                <w:noProof/>
                <w:lang w:eastAsia="bg-BG"/>
              </w:rPr>
              <w:t>3.3. Технически и професионални способности</w:t>
            </w:r>
            <w:r w:rsidR="00C72BAF">
              <w:rPr>
                <w:noProof/>
                <w:webHidden/>
              </w:rPr>
              <w:tab/>
            </w:r>
            <w:r w:rsidR="00C72BAF">
              <w:rPr>
                <w:noProof/>
                <w:webHidden/>
              </w:rPr>
              <w:fldChar w:fldCharType="begin"/>
            </w:r>
            <w:r w:rsidR="00C72BAF">
              <w:rPr>
                <w:noProof/>
                <w:webHidden/>
              </w:rPr>
              <w:instrText xml:space="preserve"> PAGEREF _Toc5282097 \h </w:instrText>
            </w:r>
            <w:r w:rsidR="00C72BAF">
              <w:rPr>
                <w:noProof/>
                <w:webHidden/>
              </w:rPr>
            </w:r>
            <w:r w:rsidR="00C72BAF">
              <w:rPr>
                <w:noProof/>
                <w:webHidden/>
              </w:rPr>
              <w:fldChar w:fldCharType="separate"/>
            </w:r>
            <w:r w:rsidR="00C72BAF">
              <w:rPr>
                <w:noProof/>
                <w:webHidden/>
              </w:rPr>
              <w:t>6</w:t>
            </w:r>
            <w:r w:rsidR="00C72BAF">
              <w:rPr>
                <w:noProof/>
                <w:webHidden/>
              </w:rPr>
              <w:fldChar w:fldCharType="end"/>
            </w:r>
          </w:hyperlink>
        </w:p>
        <w:p w:rsidR="00C72BAF" w:rsidRDefault="005A0217">
          <w:pPr>
            <w:pStyle w:val="21"/>
            <w:rPr>
              <w:rFonts w:asciiTheme="minorHAnsi" w:eastAsiaTheme="minorEastAsia" w:hAnsiTheme="minorHAnsi" w:cstheme="minorBidi"/>
              <w:lang w:eastAsia="bg-BG"/>
            </w:rPr>
          </w:pPr>
          <w:hyperlink w:anchor="_Toc5282098" w:history="1">
            <w:r w:rsidR="00C72BAF" w:rsidRPr="00974678">
              <w:rPr>
                <w:rStyle w:val="a5"/>
                <w:b/>
              </w:rPr>
              <w:t>4.</w:t>
            </w:r>
            <w:r w:rsidR="00C72BAF">
              <w:rPr>
                <w:rFonts w:asciiTheme="minorHAnsi" w:eastAsiaTheme="minorEastAsia" w:hAnsiTheme="minorHAnsi" w:cstheme="minorBidi"/>
                <w:lang w:eastAsia="bg-BG"/>
              </w:rPr>
              <w:tab/>
            </w:r>
            <w:r w:rsidR="00C72BAF" w:rsidRPr="00974678">
              <w:rPr>
                <w:rStyle w:val="a5"/>
                <w:b/>
              </w:rPr>
              <w:t>Деклариране на лично състояние и съответствие с критериите за подбор</w:t>
            </w:r>
            <w:r w:rsidR="00C72BAF">
              <w:rPr>
                <w:webHidden/>
              </w:rPr>
              <w:tab/>
            </w:r>
            <w:r w:rsidR="00C72BAF">
              <w:rPr>
                <w:webHidden/>
              </w:rPr>
              <w:fldChar w:fldCharType="begin"/>
            </w:r>
            <w:r w:rsidR="00C72BAF">
              <w:rPr>
                <w:webHidden/>
              </w:rPr>
              <w:instrText xml:space="preserve"> PAGEREF _Toc5282098 \h </w:instrText>
            </w:r>
            <w:r w:rsidR="00C72BAF">
              <w:rPr>
                <w:webHidden/>
              </w:rPr>
            </w:r>
            <w:r w:rsidR="00C72BAF">
              <w:rPr>
                <w:webHidden/>
              </w:rPr>
              <w:fldChar w:fldCharType="separate"/>
            </w:r>
            <w:r w:rsidR="00C72BAF">
              <w:rPr>
                <w:webHidden/>
              </w:rPr>
              <w:t>6</w:t>
            </w:r>
            <w:r w:rsidR="00C72BAF">
              <w:rPr>
                <w:webHidden/>
              </w:rPr>
              <w:fldChar w:fldCharType="end"/>
            </w:r>
          </w:hyperlink>
        </w:p>
        <w:p w:rsidR="00C72BAF" w:rsidRDefault="005A0217">
          <w:pPr>
            <w:pStyle w:val="11"/>
            <w:rPr>
              <w:rFonts w:asciiTheme="minorHAnsi" w:eastAsiaTheme="minorEastAsia" w:hAnsiTheme="minorHAnsi" w:cstheme="minorBidi"/>
              <w:b w:val="0"/>
              <w:smallCaps w:val="0"/>
              <w:szCs w:val="22"/>
              <w:lang w:eastAsia="bg-BG"/>
            </w:rPr>
          </w:pPr>
          <w:hyperlink w:anchor="_Toc5282099" w:history="1">
            <w:r w:rsidR="00C72BAF" w:rsidRPr="00974678">
              <w:rPr>
                <w:rStyle w:val="a5"/>
              </w:rPr>
              <w:t>III. Изисквания към документите за участие</w:t>
            </w:r>
            <w:r w:rsidR="00C72BAF">
              <w:rPr>
                <w:webHidden/>
              </w:rPr>
              <w:tab/>
            </w:r>
            <w:r w:rsidR="00C72BAF">
              <w:rPr>
                <w:webHidden/>
              </w:rPr>
              <w:fldChar w:fldCharType="begin"/>
            </w:r>
            <w:r w:rsidR="00C72BAF">
              <w:rPr>
                <w:webHidden/>
              </w:rPr>
              <w:instrText xml:space="preserve"> PAGEREF _Toc5282099 \h </w:instrText>
            </w:r>
            <w:r w:rsidR="00C72BAF">
              <w:rPr>
                <w:webHidden/>
              </w:rPr>
            </w:r>
            <w:r w:rsidR="00C72BAF">
              <w:rPr>
                <w:webHidden/>
              </w:rPr>
              <w:fldChar w:fldCharType="separate"/>
            </w:r>
            <w:r w:rsidR="00C72BAF">
              <w:rPr>
                <w:webHidden/>
              </w:rPr>
              <w:t>7</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100" w:history="1">
            <w:r w:rsidR="00C72BAF" w:rsidRPr="00974678">
              <w:rPr>
                <w:rStyle w:val="a5"/>
                <w:b/>
              </w:rPr>
              <w:t>1.</w:t>
            </w:r>
            <w:r w:rsidR="00C72BAF">
              <w:rPr>
                <w:rFonts w:asciiTheme="minorHAnsi" w:eastAsiaTheme="minorEastAsia" w:hAnsiTheme="minorHAnsi" w:cstheme="minorBidi"/>
                <w:lang w:eastAsia="bg-BG"/>
              </w:rPr>
              <w:tab/>
            </w:r>
            <w:r w:rsidR="00C72BAF" w:rsidRPr="00974678">
              <w:rPr>
                <w:rStyle w:val="a5"/>
                <w:b/>
              </w:rPr>
              <w:t>Общи изисквания</w:t>
            </w:r>
            <w:r w:rsidR="00C72BAF">
              <w:rPr>
                <w:webHidden/>
              </w:rPr>
              <w:tab/>
            </w:r>
            <w:r w:rsidR="00C72BAF">
              <w:rPr>
                <w:webHidden/>
              </w:rPr>
              <w:fldChar w:fldCharType="begin"/>
            </w:r>
            <w:r w:rsidR="00C72BAF">
              <w:rPr>
                <w:webHidden/>
              </w:rPr>
              <w:instrText xml:space="preserve"> PAGEREF _Toc5282100 \h </w:instrText>
            </w:r>
            <w:r w:rsidR="00C72BAF">
              <w:rPr>
                <w:webHidden/>
              </w:rPr>
            </w:r>
            <w:r w:rsidR="00C72BAF">
              <w:rPr>
                <w:webHidden/>
              </w:rPr>
              <w:fldChar w:fldCharType="separate"/>
            </w:r>
            <w:r w:rsidR="00C72BAF">
              <w:rPr>
                <w:webHidden/>
              </w:rPr>
              <w:t>7</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101" w:history="1">
            <w:r w:rsidR="00C72BAF" w:rsidRPr="00974678">
              <w:rPr>
                <w:rStyle w:val="a5"/>
                <w:b/>
              </w:rPr>
              <w:t>2.</w:t>
            </w:r>
            <w:r w:rsidR="00C72BAF">
              <w:rPr>
                <w:rFonts w:asciiTheme="minorHAnsi" w:eastAsiaTheme="minorEastAsia" w:hAnsiTheme="minorHAnsi" w:cstheme="minorBidi"/>
                <w:lang w:eastAsia="bg-BG"/>
              </w:rPr>
              <w:tab/>
            </w:r>
            <w:r w:rsidR="00C72BAF" w:rsidRPr="00974678">
              <w:rPr>
                <w:rStyle w:val="a5"/>
                <w:b/>
              </w:rPr>
              <w:t>Документи за участие</w:t>
            </w:r>
            <w:r w:rsidR="00C72BAF">
              <w:rPr>
                <w:webHidden/>
              </w:rPr>
              <w:tab/>
            </w:r>
            <w:r w:rsidR="00C72BAF">
              <w:rPr>
                <w:webHidden/>
              </w:rPr>
              <w:fldChar w:fldCharType="begin"/>
            </w:r>
            <w:r w:rsidR="00C72BAF">
              <w:rPr>
                <w:webHidden/>
              </w:rPr>
              <w:instrText xml:space="preserve"> PAGEREF _Toc5282101 \h </w:instrText>
            </w:r>
            <w:r w:rsidR="00C72BAF">
              <w:rPr>
                <w:webHidden/>
              </w:rPr>
            </w:r>
            <w:r w:rsidR="00C72BAF">
              <w:rPr>
                <w:webHidden/>
              </w:rPr>
              <w:fldChar w:fldCharType="separate"/>
            </w:r>
            <w:r w:rsidR="00C72BAF">
              <w:rPr>
                <w:webHidden/>
              </w:rPr>
              <w:t>7</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102" w:history="1">
            <w:r w:rsidR="00C72BAF" w:rsidRPr="00974678">
              <w:rPr>
                <w:rStyle w:val="a5"/>
                <w:b/>
              </w:rPr>
              <w:t>3.</w:t>
            </w:r>
            <w:r w:rsidR="00C72BAF">
              <w:rPr>
                <w:rFonts w:asciiTheme="minorHAnsi" w:eastAsiaTheme="minorEastAsia" w:hAnsiTheme="minorHAnsi" w:cstheme="minorBidi"/>
                <w:lang w:eastAsia="bg-BG"/>
              </w:rPr>
              <w:tab/>
            </w:r>
            <w:r w:rsidR="00C72BAF" w:rsidRPr="00974678">
              <w:rPr>
                <w:rStyle w:val="a5"/>
                <w:b/>
              </w:rPr>
              <w:t>Изисквания към документите</w:t>
            </w:r>
            <w:r w:rsidR="00C72BAF">
              <w:rPr>
                <w:webHidden/>
              </w:rPr>
              <w:tab/>
            </w:r>
            <w:r w:rsidR="00C72BAF">
              <w:rPr>
                <w:webHidden/>
              </w:rPr>
              <w:fldChar w:fldCharType="begin"/>
            </w:r>
            <w:r w:rsidR="00C72BAF">
              <w:rPr>
                <w:webHidden/>
              </w:rPr>
              <w:instrText xml:space="preserve"> PAGEREF _Toc5282102 \h </w:instrText>
            </w:r>
            <w:r w:rsidR="00C72BAF">
              <w:rPr>
                <w:webHidden/>
              </w:rPr>
            </w:r>
            <w:r w:rsidR="00C72BAF">
              <w:rPr>
                <w:webHidden/>
              </w:rPr>
              <w:fldChar w:fldCharType="separate"/>
            </w:r>
            <w:r w:rsidR="00C72BAF">
              <w:rPr>
                <w:webHidden/>
              </w:rPr>
              <w:t>8</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103" w:history="1">
            <w:r w:rsidR="00C72BAF" w:rsidRPr="00974678">
              <w:rPr>
                <w:rStyle w:val="a5"/>
                <w:b/>
              </w:rPr>
              <w:t>4.</w:t>
            </w:r>
            <w:r w:rsidR="00C72BAF">
              <w:rPr>
                <w:rFonts w:asciiTheme="minorHAnsi" w:eastAsiaTheme="minorEastAsia" w:hAnsiTheme="minorHAnsi" w:cstheme="minorBidi"/>
                <w:lang w:eastAsia="bg-BG"/>
              </w:rPr>
              <w:tab/>
            </w:r>
            <w:r w:rsidR="00C72BAF" w:rsidRPr="00974678">
              <w:rPr>
                <w:rStyle w:val="a5"/>
                <w:b/>
              </w:rPr>
              <w:t>Подаване</w:t>
            </w:r>
            <w:r w:rsidR="00C72BAF">
              <w:rPr>
                <w:webHidden/>
              </w:rPr>
              <w:tab/>
            </w:r>
            <w:r w:rsidR="00C72BAF">
              <w:rPr>
                <w:webHidden/>
              </w:rPr>
              <w:fldChar w:fldCharType="begin"/>
            </w:r>
            <w:r w:rsidR="00C72BAF">
              <w:rPr>
                <w:webHidden/>
              </w:rPr>
              <w:instrText xml:space="preserve"> PAGEREF _Toc5282103 \h </w:instrText>
            </w:r>
            <w:r w:rsidR="00C72BAF">
              <w:rPr>
                <w:webHidden/>
              </w:rPr>
            </w:r>
            <w:r w:rsidR="00C72BAF">
              <w:rPr>
                <w:webHidden/>
              </w:rPr>
              <w:fldChar w:fldCharType="separate"/>
            </w:r>
            <w:r w:rsidR="00C72BAF">
              <w:rPr>
                <w:webHidden/>
              </w:rPr>
              <w:t>8</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104" w:history="1">
            <w:r w:rsidR="00C72BAF" w:rsidRPr="00974678">
              <w:rPr>
                <w:rStyle w:val="a5"/>
                <w:b/>
              </w:rPr>
              <w:t>5.</w:t>
            </w:r>
            <w:r w:rsidR="00C72BAF">
              <w:rPr>
                <w:rFonts w:asciiTheme="minorHAnsi" w:eastAsiaTheme="minorEastAsia" w:hAnsiTheme="minorHAnsi" w:cstheme="minorBidi"/>
                <w:lang w:eastAsia="bg-BG"/>
              </w:rPr>
              <w:tab/>
            </w:r>
            <w:r w:rsidR="00C72BAF" w:rsidRPr="00974678">
              <w:rPr>
                <w:rStyle w:val="a5"/>
                <w:b/>
              </w:rPr>
              <w:t>Място за подаване на документите за участие</w:t>
            </w:r>
            <w:r w:rsidR="00C72BAF">
              <w:rPr>
                <w:webHidden/>
              </w:rPr>
              <w:tab/>
            </w:r>
            <w:r w:rsidR="00C72BAF">
              <w:rPr>
                <w:webHidden/>
              </w:rPr>
              <w:fldChar w:fldCharType="begin"/>
            </w:r>
            <w:r w:rsidR="00C72BAF">
              <w:rPr>
                <w:webHidden/>
              </w:rPr>
              <w:instrText xml:space="preserve"> PAGEREF _Toc5282104 \h </w:instrText>
            </w:r>
            <w:r w:rsidR="00C72BAF">
              <w:rPr>
                <w:webHidden/>
              </w:rPr>
            </w:r>
            <w:r w:rsidR="00C72BAF">
              <w:rPr>
                <w:webHidden/>
              </w:rPr>
              <w:fldChar w:fldCharType="separate"/>
            </w:r>
            <w:r w:rsidR="00C72BAF">
              <w:rPr>
                <w:webHidden/>
              </w:rPr>
              <w:t>9</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105" w:history="1">
            <w:r w:rsidR="00C72BAF" w:rsidRPr="00974678">
              <w:rPr>
                <w:rStyle w:val="a5"/>
                <w:b/>
              </w:rPr>
              <w:t>6.</w:t>
            </w:r>
            <w:r w:rsidR="00C72BAF">
              <w:rPr>
                <w:rFonts w:asciiTheme="minorHAnsi" w:eastAsiaTheme="minorEastAsia" w:hAnsiTheme="minorHAnsi" w:cstheme="minorBidi"/>
                <w:lang w:eastAsia="bg-BG"/>
              </w:rPr>
              <w:tab/>
            </w:r>
            <w:r w:rsidR="00C72BAF" w:rsidRPr="00974678">
              <w:rPr>
                <w:rStyle w:val="a5"/>
                <w:b/>
              </w:rPr>
              <w:t>Удължаване на срока за подаване на оферти</w:t>
            </w:r>
            <w:r w:rsidR="00C72BAF">
              <w:rPr>
                <w:webHidden/>
              </w:rPr>
              <w:tab/>
            </w:r>
            <w:r w:rsidR="00C72BAF">
              <w:rPr>
                <w:webHidden/>
              </w:rPr>
              <w:fldChar w:fldCharType="begin"/>
            </w:r>
            <w:r w:rsidR="00C72BAF">
              <w:rPr>
                <w:webHidden/>
              </w:rPr>
              <w:instrText xml:space="preserve"> PAGEREF _Toc5282105 \h </w:instrText>
            </w:r>
            <w:r w:rsidR="00C72BAF">
              <w:rPr>
                <w:webHidden/>
              </w:rPr>
            </w:r>
            <w:r w:rsidR="00C72BAF">
              <w:rPr>
                <w:webHidden/>
              </w:rPr>
              <w:fldChar w:fldCharType="separate"/>
            </w:r>
            <w:r w:rsidR="00C72BAF">
              <w:rPr>
                <w:webHidden/>
              </w:rPr>
              <w:t>9</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106" w:history="1">
            <w:r w:rsidR="00C72BAF" w:rsidRPr="00974678">
              <w:rPr>
                <w:rStyle w:val="a5"/>
                <w:b/>
              </w:rPr>
              <w:t>7.</w:t>
            </w:r>
            <w:r w:rsidR="00C72BAF">
              <w:rPr>
                <w:rFonts w:asciiTheme="minorHAnsi" w:eastAsiaTheme="minorEastAsia" w:hAnsiTheme="minorHAnsi" w:cstheme="minorBidi"/>
                <w:lang w:eastAsia="bg-BG"/>
              </w:rPr>
              <w:tab/>
            </w:r>
            <w:r w:rsidR="00C72BAF" w:rsidRPr="00974678">
              <w:rPr>
                <w:rStyle w:val="a5"/>
                <w:b/>
              </w:rPr>
              <w:t>Приемане на оферти</w:t>
            </w:r>
            <w:r w:rsidR="00C72BAF">
              <w:rPr>
                <w:webHidden/>
              </w:rPr>
              <w:tab/>
            </w:r>
            <w:r w:rsidR="00C72BAF">
              <w:rPr>
                <w:webHidden/>
              </w:rPr>
              <w:fldChar w:fldCharType="begin"/>
            </w:r>
            <w:r w:rsidR="00C72BAF">
              <w:rPr>
                <w:webHidden/>
              </w:rPr>
              <w:instrText xml:space="preserve"> PAGEREF _Toc5282106 \h </w:instrText>
            </w:r>
            <w:r w:rsidR="00C72BAF">
              <w:rPr>
                <w:webHidden/>
              </w:rPr>
            </w:r>
            <w:r w:rsidR="00C72BAF">
              <w:rPr>
                <w:webHidden/>
              </w:rPr>
              <w:fldChar w:fldCharType="separate"/>
            </w:r>
            <w:r w:rsidR="00C72BAF">
              <w:rPr>
                <w:webHidden/>
              </w:rPr>
              <w:t>9</w:t>
            </w:r>
            <w:r w:rsidR="00C72BAF">
              <w:rPr>
                <w:webHidden/>
              </w:rPr>
              <w:fldChar w:fldCharType="end"/>
            </w:r>
          </w:hyperlink>
        </w:p>
        <w:p w:rsidR="00C72BAF" w:rsidRDefault="005A0217">
          <w:pPr>
            <w:pStyle w:val="11"/>
            <w:rPr>
              <w:rFonts w:asciiTheme="minorHAnsi" w:eastAsiaTheme="minorEastAsia" w:hAnsiTheme="minorHAnsi" w:cstheme="minorBidi"/>
              <w:b w:val="0"/>
              <w:smallCaps w:val="0"/>
              <w:szCs w:val="22"/>
              <w:lang w:eastAsia="bg-BG"/>
            </w:rPr>
          </w:pPr>
          <w:hyperlink w:anchor="_Toc5282107" w:history="1">
            <w:r w:rsidR="00C72BAF" w:rsidRPr="00974678">
              <w:rPr>
                <w:rStyle w:val="a5"/>
              </w:rPr>
              <w:t>IV. Критерий за възлагане на поръчката</w:t>
            </w:r>
            <w:r w:rsidR="00C72BAF">
              <w:rPr>
                <w:webHidden/>
              </w:rPr>
              <w:tab/>
            </w:r>
            <w:r w:rsidR="00C72BAF">
              <w:rPr>
                <w:webHidden/>
              </w:rPr>
              <w:fldChar w:fldCharType="begin"/>
            </w:r>
            <w:r w:rsidR="00C72BAF">
              <w:rPr>
                <w:webHidden/>
              </w:rPr>
              <w:instrText xml:space="preserve"> PAGEREF _Toc5282107 \h </w:instrText>
            </w:r>
            <w:r w:rsidR="00C72BAF">
              <w:rPr>
                <w:webHidden/>
              </w:rPr>
            </w:r>
            <w:r w:rsidR="00C72BAF">
              <w:rPr>
                <w:webHidden/>
              </w:rPr>
              <w:fldChar w:fldCharType="separate"/>
            </w:r>
            <w:r w:rsidR="00C72BAF">
              <w:rPr>
                <w:webHidden/>
              </w:rPr>
              <w:t>10</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108" w:history="1">
            <w:r w:rsidR="00C72BAF" w:rsidRPr="00974678">
              <w:rPr>
                <w:rStyle w:val="a5"/>
              </w:rPr>
              <w:t>1.</w:t>
            </w:r>
            <w:r w:rsidR="00C72BAF">
              <w:rPr>
                <w:rFonts w:asciiTheme="minorHAnsi" w:eastAsiaTheme="minorEastAsia" w:hAnsiTheme="minorHAnsi" w:cstheme="minorBidi"/>
                <w:lang w:eastAsia="bg-BG"/>
              </w:rPr>
              <w:tab/>
            </w:r>
            <w:r w:rsidR="00C72BAF" w:rsidRPr="00974678">
              <w:rPr>
                <w:rStyle w:val="a5"/>
              </w:rPr>
              <w:t>Критерий за възлагане на поръчката</w:t>
            </w:r>
            <w:r w:rsidR="00C72BAF">
              <w:rPr>
                <w:webHidden/>
              </w:rPr>
              <w:tab/>
            </w:r>
            <w:r w:rsidR="00C72BAF">
              <w:rPr>
                <w:webHidden/>
              </w:rPr>
              <w:fldChar w:fldCharType="begin"/>
            </w:r>
            <w:r w:rsidR="00C72BAF">
              <w:rPr>
                <w:webHidden/>
              </w:rPr>
              <w:instrText xml:space="preserve"> PAGEREF _Toc5282108 \h </w:instrText>
            </w:r>
            <w:r w:rsidR="00C72BAF">
              <w:rPr>
                <w:webHidden/>
              </w:rPr>
            </w:r>
            <w:r w:rsidR="00C72BAF">
              <w:rPr>
                <w:webHidden/>
              </w:rPr>
              <w:fldChar w:fldCharType="separate"/>
            </w:r>
            <w:r w:rsidR="00C72BAF">
              <w:rPr>
                <w:webHidden/>
              </w:rPr>
              <w:t>10</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109" w:history="1">
            <w:r w:rsidR="00C72BAF" w:rsidRPr="00974678">
              <w:rPr>
                <w:rStyle w:val="a5"/>
              </w:rPr>
              <w:t>2.</w:t>
            </w:r>
            <w:r w:rsidR="00C72BAF">
              <w:rPr>
                <w:rFonts w:asciiTheme="minorHAnsi" w:eastAsiaTheme="minorEastAsia" w:hAnsiTheme="minorHAnsi" w:cstheme="minorBidi"/>
                <w:lang w:eastAsia="bg-BG"/>
              </w:rPr>
              <w:tab/>
            </w:r>
            <w:r w:rsidR="00C72BAF" w:rsidRPr="00974678">
              <w:rPr>
                <w:rStyle w:val="a5"/>
              </w:rPr>
              <w:t>Методика за оценка на офертите</w:t>
            </w:r>
            <w:r w:rsidR="00C72BAF">
              <w:rPr>
                <w:webHidden/>
              </w:rPr>
              <w:tab/>
            </w:r>
            <w:r w:rsidR="00C72BAF">
              <w:rPr>
                <w:webHidden/>
              </w:rPr>
              <w:fldChar w:fldCharType="begin"/>
            </w:r>
            <w:r w:rsidR="00C72BAF">
              <w:rPr>
                <w:webHidden/>
              </w:rPr>
              <w:instrText xml:space="preserve"> PAGEREF _Toc5282109 \h </w:instrText>
            </w:r>
            <w:r w:rsidR="00C72BAF">
              <w:rPr>
                <w:webHidden/>
              </w:rPr>
            </w:r>
            <w:r w:rsidR="00C72BAF">
              <w:rPr>
                <w:webHidden/>
              </w:rPr>
              <w:fldChar w:fldCharType="separate"/>
            </w:r>
            <w:r w:rsidR="00C72BAF">
              <w:rPr>
                <w:webHidden/>
              </w:rPr>
              <w:t>10</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110" w:history="1">
            <w:r w:rsidR="00C72BAF" w:rsidRPr="00974678">
              <w:rPr>
                <w:rStyle w:val="a5"/>
              </w:rPr>
              <w:t>3.</w:t>
            </w:r>
            <w:r w:rsidR="00C72BAF">
              <w:rPr>
                <w:rFonts w:asciiTheme="minorHAnsi" w:eastAsiaTheme="minorEastAsia" w:hAnsiTheme="minorHAnsi" w:cstheme="minorBidi"/>
                <w:lang w:eastAsia="bg-BG"/>
              </w:rPr>
              <w:tab/>
            </w:r>
            <w:r w:rsidR="00C72BAF" w:rsidRPr="00974678">
              <w:rPr>
                <w:rStyle w:val="a5"/>
              </w:rPr>
              <w:t>Комплексна оценка</w:t>
            </w:r>
            <w:r w:rsidR="00C72BAF">
              <w:rPr>
                <w:webHidden/>
              </w:rPr>
              <w:tab/>
            </w:r>
            <w:r w:rsidR="00C72BAF">
              <w:rPr>
                <w:webHidden/>
              </w:rPr>
              <w:fldChar w:fldCharType="begin"/>
            </w:r>
            <w:r w:rsidR="00C72BAF">
              <w:rPr>
                <w:webHidden/>
              </w:rPr>
              <w:instrText xml:space="preserve"> PAGEREF _Toc5282110 \h </w:instrText>
            </w:r>
            <w:r w:rsidR="00C72BAF">
              <w:rPr>
                <w:webHidden/>
              </w:rPr>
            </w:r>
            <w:r w:rsidR="00C72BAF">
              <w:rPr>
                <w:webHidden/>
              </w:rPr>
              <w:fldChar w:fldCharType="separate"/>
            </w:r>
            <w:r w:rsidR="00C72BAF">
              <w:rPr>
                <w:webHidden/>
              </w:rPr>
              <w:t>10</w:t>
            </w:r>
            <w:r w:rsidR="00C72BAF">
              <w:rPr>
                <w:webHidden/>
              </w:rPr>
              <w:fldChar w:fldCharType="end"/>
            </w:r>
          </w:hyperlink>
        </w:p>
        <w:p w:rsidR="00C72BAF" w:rsidRDefault="005A0217">
          <w:pPr>
            <w:pStyle w:val="11"/>
            <w:rPr>
              <w:rFonts w:asciiTheme="minorHAnsi" w:eastAsiaTheme="minorEastAsia" w:hAnsiTheme="minorHAnsi" w:cstheme="minorBidi"/>
              <w:b w:val="0"/>
              <w:smallCaps w:val="0"/>
              <w:szCs w:val="22"/>
              <w:lang w:eastAsia="bg-BG"/>
            </w:rPr>
          </w:pPr>
          <w:hyperlink w:anchor="_Toc5282111" w:history="1">
            <w:r w:rsidR="00C72BAF" w:rsidRPr="00974678">
              <w:rPr>
                <w:rStyle w:val="a5"/>
              </w:rPr>
              <w:t>V. Гаранция за изпълнение</w:t>
            </w:r>
            <w:r w:rsidR="00C72BAF">
              <w:rPr>
                <w:webHidden/>
              </w:rPr>
              <w:tab/>
            </w:r>
            <w:r w:rsidR="00C72BAF">
              <w:rPr>
                <w:webHidden/>
              </w:rPr>
              <w:fldChar w:fldCharType="begin"/>
            </w:r>
            <w:r w:rsidR="00C72BAF">
              <w:rPr>
                <w:webHidden/>
              </w:rPr>
              <w:instrText xml:space="preserve"> PAGEREF _Toc5282111 \h </w:instrText>
            </w:r>
            <w:r w:rsidR="00C72BAF">
              <w:rPr>
                <w:webHidden/>
              </w:rPr>
            </w:r>
            <w:r w:rsidR="00C72BAF">
              <w:rPr>
                <w:webHidden/>
              </w:rPr>
              <w:fldChar w:fldCharType="separate"/>
            </w:r>
            <w:r w:rsidR="00C72BAF">
              <w:rPr>
                <w:webHidden/>
              </w:rPr>
              <w:t>15</w:t>
            </w:r>
            <w:r w:rsidR="00C72BAF">
              <w:rPr>
                <w:webHidden/>
              </w:rPr>
              <w:fldChar w:fldCharType="end"/>
            </w:r>
          </w:hyperlink>
        </w:p>
        <w:p w:rsidR="00C72BAF" w:rsidRDefault="005A0217">
          <w:pPr>
            <w:pStyle w:val="11"/>
            <w:rPr>
              <w:rFonts w:asciiTheme="minorHAnsi" w:eastAsiaTheme="minorEastAsia" w:hAnsiTheme="minorHAnsi" w:cstheme="minorBidi"/>
              <w:b w:val="0"/>
              <w:smallCaps w:val="0"/>
              <w:szCs w:val="22"/>
              <w:lang w:eastAsia="bg-BG"/>
            </w:rPr>
          </w:pPr>
          <w:hyperlink w:anchor="_Toc5282112" w:history="1">
            <w:r w:rsidR="00C72BAF" w:rsidRPr="00974678">
              <w:rPr>
                <w:rStyle w:val="a5"/>
              </w:rPr>
              <w:t>VI. Разглеждане, оценка и класиране на офертите</w:t>
            </w:r>
            <w:r w:rsidR="00C72BAF">
              <w:rPr>
                <w:webHidden/>
              </w:rPr>
              <w:tab/>
            </w:r>
            <w:r w:rsidR="00C72BAF">
              <w:rPr>
                <w:webHidden/>
              </w:rPr>
              <w:fldChar w:fldCharType="begin"/>
            </w:r>
            <w:r w:rsidR="00C72BAF">
              <w:rPr>
                <w:webHidden/>
              </w:rPr>
              <w:instrText xml:space="preserve"> PAGEREF _Toc5282112 \h </w:instrText>
            </w:r>
            <w:r w:rsidR="00C72BAF">
              <w:rPr>
                <w:webHidden/>
              </w:rPr>
            </w:r>
            <w:r w:rsidR="00C72BAF">
              <w:rPr>
                <w:webHidden/>
              </w:rPr>
              <w:fldChar w:fldCharType="separate"/>
            </w:r>
            <w:r w:rsidR="00C72BAF">
              <w:rPr>
                <w:webHidden/>
              </w:rPr>
              <w:t>15</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113" w:history="1">
            <w:r w:rsidR="00C72BAF" w:rsidRPr="00974678">
              <w:rPr>
                <w:rStyle w:val="a5"/>
                <w:b/>
              </w:rPr>
              <w:t>1.</w:t>
            </w:r>
            <w:r w:rsidR="00C72BAF">
              <w:rPr>
                <w:rFonts w:asciiTheme="minorHAnsi" w:eastAsiaTheme="minorEastAsia" w:hAnsiTheme="minorHAnsi" w:cstheme="minorBidi"/>
                <w:lang w:eastAsia="bg-BG"/>
              </w:rPr>
              <w:tab/>
            </w:r>
            <w:r w:rsidR="00C72BAF" w:rsidRPr="00974678">
              <w:rPr>
                <w:rStyle w:val="a5"/>
                <w:b/>
              </w:rPr>
              <w:t>Отваряне на офертите</w:t>
            </w:r>
            <w:r w:rsidR="00C72BAF">
              <w:rPr>
                <w:webHidden/>
              </w:rPr>
              <w:tab/>
            </w:r>
            <w:r w:rsidR="00C72BAF">
              <w:rPr>
                <w:webHidden/>
              </w:rPr>
              <w:fldChar w:fldCharType="begin"/>
            </w:r>
            <w:r w:rsidR="00C72BAF">
              <w:rPr>
                <w:webHidden/>
              </w:rPr>
              <w:instrText xml:space="preserve"> PAGEREF _Toc5282113 \h </w:instrText>
            </w:r>
            <w:r w:rsidR="00C72BAF">
              <w:rPr>
                <w:webHidden/>
              </w:rPr>
            </w:r>
            <w:r w:rsidR="00C72BAF">
              <w:rPr>
                <w:webHidden/>
              </w:rPr>
              <w:fldChar w:fldCharType="separate"/>
            </w:r>
            <w:r w:rsidR="00C72BAF">
              <w:rPr>
                <w:webHidden/>
              </w:rPr>
              <w:t>15</w:t>
            </w:r>
            <w:r w:rsidR="00C72BAF">
              <w:rPr>
                <w:webHidden/>
              </w:rPr>
              <w:fldChar w:fldCharType="end"/>
            </w:r>
          </w:hyperlink>
        </w:p>
        <w:p w:rsidR="00C72BAF" w:rsidRDefault="005A0217">
          <w:pPr>
            <w:pStyle w:val="21"/>
            <w:rPr>
              <w:rFonts w:asciiTheme="minorHAnsi" w:eastAsiaTheme="minorEastAsia" w:hAnsiTheme="minorHAnsi" w:cstheme="minorBidi"/>
              <w:lang w:eastAsia="bg-BG"/>
            </w:rPr>
          </w:pPr>
          <w:hyperlink w:anchor="_Toc5282114" w:history="1">
            <w:r w:rsidR="00C72BAF" w:rsidRPr="00974678">
              <w:rPr>
                <w:rStyle w:val="a5"/>
                <w:b/>
              </w:rPr>
              <w:t>2.</w:t>
            </w:r>
            <w:r w:rsidR="00C72BAF">
              <w:rPr>
                <w:rFonts w:asciiTheme="minorHAnsi" w:eastAsiaTheme="minorEastAsia" w:hAnsiTheme="minorHAnsi" w:cstheme="minorBidi"/>
                <w:lang w:eastAsia="bg-BG"/>
              </w:rPr>
              <w:tab/>
            </w:r>
            <w:r w:rsidR="00C72BAF" w:rsidRPr="00974678">
              <w:rPr>
                <w:rStyle w:val="a5"/>
                <w:b/>
              </w:rPr>
              <w:t>Действия на комисията при отваряне на офертите</w:t>
            </w:r>
            <w:r w:rsidR="00C72BAF">
              <w:rPr>
                <w:webHidden/>
              </w:rPr>
              <w:tab/>
            </w:r>
            <w:r w:rsidR="00C72BAF">
              <w:rPr>
                <w:webHidden/>
              </w:rPr>
              <w:fldChar w:fldCharType="begin"/>
            </w:r>
            <w:r w:rsidR="00C72BAF">
              <w:rPr>
                <w:webHidden/>
              </w:rPr>
              <w:instrText xml:space="preserve"> PAGEREF _Toc5282114 \h </w:instrText>
            </w:r>
            <w:r w:rsidR="00C72BAF">
              <w:rPr>
                <w:webHidden/>
              </w:rPr>
            </w:r>
            <w:r w:rsidR="00C72BAF">
              <w:rPr>
                <w:webHidden/>
              </w:rPr>
              <w:fldChar w:fldCharType="separate"/>
            </w:r>
            <w:r w:rsidR="00C72BAF">
              <w:rPr>
                <w:webHidden/>
              </w:rPr>
              <w:t>16</w:t>
            </w:r>
            <w:r w:rsidR="00C72BAF">
              <w:rPr>
                <w:webHidden/>
              </w:rPr>
              <w:fldChar w:fldCharType="end"/>
            </w:r>
          </w:hyperlink>
        </w:p>
        <w:p w:rsidR="00C72BAF" w:rsidRDefault="005A0217">
          <w:pPr>
            <w:pStyle w:val="11"/>
            <w:rPr>
              <w:rFonts w:asciiTheme="minorHAnsi" w:eastAsiaTheme="minorEastAsia" w:hAnsiTheme="minorHAnsi" w:cstheme="minorBidi"/>
              <w:b w:val="0"/>
              <w:smallCaps w:val="0"/>
              <w:szCs w:val="22"/>
              <w:lang w:eastAsia="bg-BG"/>
            </w:rPr>
          </w:pPr>
          <w:hyperlink w:anchor="_Toc5282115" w:history="1">
            <w:r w:rsidR="00C72BAF" w:rsidRPr="00974678">
              <w:rPr>
                <w:rStyle w:val="a5"/>
              </w:rPr>
              <w:t>VII. Разяснения и изменения на условията</w:t>
            </w:r>
            <w:r w:rsidR="00C72BAF">
              <w:rPr>
                <w:webHidden/>
              </w:rPr>
              <w:tab/>
            </w:r>
            <w:r w:rsidR="00C72BAF">
              <w:rPr>
                <w:webHidden/>
              </w:rPr>
              <w:fldChar w:fldCharType="begin"/>
            </w:r>
            <w:r w:rsidR="00C72BAF">
              <w:rPr>
                <w:webHidden/>
              </w:rPr>
              <w:instrText xml:space="preserve"> PAGEREF _Toc5282115 \h </w:instrText>
            </w:r>
            <w:r w:rsidR="00C72BAF">
              <w:rPr>
                <w:webHidden/>
              </w:rPr>
            </w:r>
            <w:r w:rsidR="00C72BAF">
              <w:rPr>
                <w:webHidden/>
              </w:rPr>
              <w:fldChar w:fldCharType="separate"/>
            </w:r>
            <w:r w:rsidR="00C72BAF">
              <w:rPr>
                <w:webHidden/>
              </w:rPr>
              <w:t>16</w:t>
            </w:r>
            <w:r w:rsidR="00C72BAF">
              <w:rPr>
                <w:webHidden/>
              </w:rPr>
              <w:fldChar w:fldCharType="end"/>
            </w:r>
          </w:hyperlink>
        </w:p>
        <w:p w:rsidR="0095084C" w:rsidRPr="0095084C" w:rsidRDefault="00C67C50" w:rsidP="0095084C">
          <w:pPr>
            <w:rPr>
              <w:rFonts w:eastAsia="Calibri"/>
              <w:szCs w:val="22"/>
              <w:lang w:val="bg-BG" w:eastAsia="en-US"/>
            </w:rPr>
          </w:pPr>
          <w:r w:rsidRPr="0095084C">
            <w:rPr>
              <w:rFonts w:eastAsia="Calibri"/>
              <w:b/>
              <w:bCs/>
              <w:noProof/>
              <w:lang w:val="bg-BG" w:eastAsia="en-US"/>
            </w:rPr>
            <w:fldChar w:fldCharType="end"/>
          </w:r>
        </w:p>
      </w:sdtContent>
    </w:sdt>
    <w:p w:rsidR="0095084C" w:rsidRPr="0095084C" w:rsidRDefault="0095084C" w:rsidP="0095084C">
      <w:pPr>
        <w:tabs>
          <w:tab w:val="left" w:pos="8010"/>
        </w:tabs>
        <w:rPr>
          <w:rFonts w:eastAsia="Calibri"/>
          <w:szCs w:val="22"/>
          <w:lang w:val="bg-BG" w:eastAsia="en-US"/>
        </w:rPr>
      </w:pPr>
    </w:p>
    <w:p w:rsidR="0095084C" w:rsidRPr="0095084C" w:rsidRDefault="0095084C" w:rsidP="0095084C">
      <w:pPr>
        <w:tabs>
          <w:tab w:val="left" w:pos="8010"/>
        </w:tabs>
        <w:jc w:val="center"/>
        <w:rPr>
          <w:rFonts w:eastAsia="Calibri"/>
          <w:szCs w:val="22"/>
          <w:lang w:val="bg-BG" w:eastAsia="en-US"/>
        </w:rPr>
      </w:pPr>
    </w:p>
    <w:p w:rsidR="0095084C" w:rsidRPr="0095084C" w:rsidRDefault="0095084C" w:rsidP="0095084C">
      <w:pPr>
        <w:spacing w:after="160" w:line="259" w:lineRule="auto"/>
        <w:rPr>
          <w:rFonts w:eastAsia="Calibri"/>
          <w:szCs w:val="22"/>
          <w:lang w:val="bg-BG" w:eastAsia="en-US"/>
        </w:rPr>
      </w:pPr>
      <w:r w:rsidRPr="0095084C">
        <w:rPr>
          <w:rFonts w:eastAsia="Calibri"/>
          <w:szCs w:val="22"/>
          <w:lang w:val="bg-BG" w:eastAsia="en-US"/>
        </w:rPr>
        <w:br w:type="page"/>
      </w:r>
    </w:p>
    <w:p w:rsidR="0095084C" w:rsidRPr="0095084C" w:rsidRDefault="0095084C" w:rsidP="0095084C">
      <w:pPr>
        <w:keepNext/>
        <w:keepLines/>
        <w:numPr>
          <w:ilvl w:val="0"/>
          <w:numId w:val="11"/>
        </w:numPr>
        <w:spacing w:before="480" w:after="480"/>
        <w:ind w:left="567" w:hanging="426"/>
        <w:outlineLvl w:val="0"/>
        <w:rPr>
          <w:b/>
          <w:smallCaps/>
          <w:sz w:val="26"/>
          <w:szCs w:val="26"/>
          <w:lang w:val="bg-BG" w:eastAsia="en-US"/>
        </w:rPr>
      </w:pPr>
      <w:bookmarkStart w:id="2" w:name="_Toc482357589"/>
      <w:bookmarkStart w:id="3" w:name="_Toc5282083"/>
      <w:r w:rsidRPr="0095084C">
        <w:rPr>
          <w:b/>
          <w:smallCaps/>
          <w:sz w:val="26"/>
          <w:szCs w:val="26"/>
          <w:lang w:val="bg-BG" w:eastAsia="en-US"/>
        </w:rPr>
        <w:lastRenderedPageBreak/>
        <w:t>Описание на обществената поръчка</w:t>
      </w:r>
      <w:bookmarkEnd w:id="2"/>
      <w:bookmarkEnd w:id="3"/>
    </w:p>
    <w:p w:rsidR="0095084C" w:rsidRPr="0095084C" w:rsidRDefault="0095084C" w:rsidP="0095084C">
      <w:pPr>
        <w:keepNext/>
        <w:keepLines/>
        <w:numPr>
          <w:ilvl w:val="0"/>
          <w:numId w:val="16"/>
        </w:numPr>
        <w:outlineLvl w:val="1"/>
        <w:rPr>
          <w:b/>
          <w:lang w:val="bg-BG" w:eastAsia="en-US"/>
        </w:rPr>
      </w:pPr>
      <w:bookmarkStart w:id="4" w:name="_Toc482357590"/>
      <w:bookmarkStart w:id="5" w:name="_Toc5282084"/>
      <w:r w:rsidRPr="0095084C">
        <w:rPr>
          <w:b/>
          <w:lang w:val="bg-BG" w:eastAsia="en-US"/>
        </w:rPr>
        <w:t>Обект на обществената поръчка</w:t>
      </w:r>
      <w:bookmarkEnd w:id="4"/>
      <w:bookmarkEnd w:id="5"/>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bCs/>
          <w:lang w:val="bg-BG" w:eastAsia="en-US"/>
        </w:rPr>
        <w:t xml:space="preserve">Обект на обществената поръчка е </w:t>
      </w:r>
      <w:r w:rsidR="008A307D">
        <w:rPr>
          <w:rFonts w:eastAsia="Calibri"/>
          <w:bCs/>
          <w:lang w:val="bg-BG" w:eastAsia="en-US"/>
        </w:rPr>
        <w:t>осъществяването на доставка на стоки чрез покупка</w:t>
      </w:r>
      <w:r w:rsidRPr="0095084C">
        <w:rPr>
          <w:rFonts w:eastAsia="Calibri"/>
          <w:bCs/>
          <w:lang w:val="bg-BG" w:eastAsia="en-US"/>
        </w:rPr>
        <w:t xml:space="preserve"> по смисъла на чл. 3, ал. 1, т. </w:t>
      </w:r>
      <w:r w:rsidR="008A307D">
        <w:rPr>
          <w:rFonts w:eastAsia="Calibri"/>
          <w:bCs/>
          <w:lang w:val="bg-BG" w:eastAsia="en-US"/>
        </w:rPr>
        <w:t>2</w:t>
      </w:r>
      <w:r w:rsidRPr="0095084C">
        <w:rPr>
          <w:rFonts w:eastAsia="Calibri"/>
          <w:bCs/>
          <w:lang w:val="bg-BG" w:eastAsia="en-US"/>
        </w:rPr>
        <w:t xml:space="preserve"> от Закона за обществените поръчки (ЗОП). </w:t>
      </w:r>
    </w:p>
    <w:p w:rsidR="0095084C" w:rsidRPr="0095084C" w:rsidRDefault="0095084C" w:rsidP="0095084C">
      <w:pPr>
        <w:keepNext/>
        <w:keepLines/>
        <w:numPr>
          <w:ilvl w:val="0"/>
          <w:numId w:val="16"/>
        </w:numPr>
        <w:outlineLvl w:val="1"/>
        <w:rPr>
          <w:b/>
          <w:lang w:val="bg-BG" w:eastAsia="en-US"/>
        </w:rPr>
      </w:pPr>
      <w:bookmarkStart w:id="6" w:name="_Toc5282085"/>
      <w:r w:rsidRPr="0095084C">
        <w:rPr>
          <w:b/>
          <w:lang w:val="bg-BG" w:eastAsia="en-US"/>
        </w:rPr>
        <w:t>Възложител</w:t>
      </w:r>
      <w:bookmarkEnd w:id="6"/>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lang w:val="bg-BG" w:eastAsia="en-US"/>
        </w:rPr>
        <w:t>Възложител на обществената поръчка по смисъла на чл. 5, ал. 2, т. 9 от ЗОП е Мари</w:t>
      </w:r>
      <w:r w:rsidR="00C72BAF">
        <w:rPr>
          <w:rFonts w:eastAsia="Calibri"/>
          <w:lang w:val="bg-BG" w:eastAsia="en-US"/>
        </w:rPr>
        <w:t>я</w:t>
      </w:r>
      <w:r w:rsidRPr="0095084C">
        <w:rPr>
          <w:rFonts w:eastAsia="Calibri"/>
          <w:lang w:val="bg-BG" w:eastAsia="en-US"/>
        </w:rPr>
        <w:t>н Жечев – кмет на община Шабла.</w:t>
      </w:r>
    </w:p>
    <w:p w:rsidR="0095084C" w:rsidRPr="0095084C" w:rsidRDefault="0095084C" w:rsidP="0095084C">
      <w:pPr>
        <w:keepNext/>
        <w:keepLines/>
        <w:numPr>
          <w:ilvl w:val="0"/>
          <w:numId w:val="16"/>
        </w:numPr>
        <w:outlineLvl w:val="1"/>
        <w:rPr>
          <w:b/>
          <w:lang w:val="bg-BG" w:eastAsia="en-US"/>
        </w:rPr>
      </w:pPr>
      <w:bookmarkStart w:id="7" w:name="_Toc5282086"/>
      <w:r w:rsidRPr="0095084C">
        <w:rPr>
          <w:b/>
          <w:lang w:val="bg-BG" w:eastAsia="en-US"/>
        </w:rPr>
        <w:t>Приложим ред за възлагане</w:t>
      </w:r>
      <w:bookmarkEnd w:id="7"/>
    </w:p>
    <w:p w:rsidR="0095084C" w:rsidRPr="0095084C" w:rsidRDefault="0095084C" w:rsidP="0095084C">
      <w:pPr>
        <w:rPr>
          <w:rFonts w:eastAsia="Calibri"/>
          <w:szCs w:val="22"/>
          <w:lang w:val="bg-BG" w:eastAsia="en-US"/>
        </w:rPr>
      </w:pPr>
      <w:r w:rsidRPr="0095084C">
        <w:rPr>
          <w:rFonts w:eastAsia="Calibri"/>
          <w:szCs w:val="22"/>
          <w:lang w:val="bg-BG" w:eastAsia="en-US"/>
        </w:rPr>
        <w:t>Събиране на оферти с обява по смисъла на чл. 186 – 189 от ЗОП и чл. 96 – 97 от Правилника за прилагане на Закона за обществените поръчки (ППЗОП), във връзка с чл. 20, ал. 3, т. 2 от ЗОП.</w:t>
      </w:r>
    </w:p>
    <w:p w:rsidR="0095084C" w:rsidRPr="0095084C" w:rsidRDefault="0095084C" w:rsidP="0095084C">
      <w:pPr>
        <w:keepNext/>
        <w:keepLines/>
        <w:numPr>
          <w:ilvl w:val="0"/>
          <w:numId w:val="16"/>
        </w:numPr>
        <w:outlineLvl w:val="1"/>
        <w:rPr>
          <w:b/>
          <w:lang w:val="bg-BG" w:eastAsia="en-US"/>
        </w:rPr>
      </w:pPr>
      <w:bookmarkStart w:id="8" w:name="_Toc5282087"/>
      <w:r w:rsidRPr="0095084C">
        <w:rPr>
          <w:b/>
          <w:lang w:val="bg-BG" w:eastAsia="en-US"/>
        </w:rPr>
        <w:t>Критерий за възлагане</w:t>
      </w:r>
      <w:bookmarkEnd w:id="8"/>
    </w:p>
    <w:p w:rsidR="0095084C" w:rsidRPr="0095084C" w:rsidRDefault="0095084C" w:rsidP="0095084C">
      <w:pPr>
        <w:rPr>
          <w:rFonts w:eastAsia="Calibri"/>
          <w:szCs w:val="22"/>
          <w:lang w:val="bg-BG" w:eastAsia="en-US"/>
        </w:rPr>
      </w:pPr>
      <w:r w:rsidRPr="0095084C">
        <w:rPr>
          <w:rFonts w:eastAsia="Calibri"/>
          <w:szCs w:val="22"/>
          <w:lang w:val="bg-BG" w:eastAsia="en-US"/>
        </w:rPr>
        <w:t xml:space="preserve">Критерият за възлагане е икономически най-изгодната оферта, определена въз основа на </w:t>
      </w:r>
      <w:r w:rsidR="008A307D" w:rsidRPr="008A307D">
        <w:rPr>
          <w:rFonts w:eastAsia="Calibri"/>
          <w:szCs w:val="22"/>
          <w:lang w:val="bg-BG" w:eastAsia="en-US"/>
        </w:rPr>
        <w:t>оптимално съотношение качество/цена</w:t>
      </w:r>
      <w:r w:rsidRPr="0095084C">
        <w:rPr>
          <w:rFonts w:eastAsia="Calibri"/>
          <w:szCs w:val="22"/>
          <w:lang w:val="bg-BG" w:eastAsia="en-US"/>
        </w:rPr>
        <w:t xml:space="preserve">. </w:t>
      </w:r>
      <w:bookmarkStart w:id="9" w:name="_Toc482357597"/>
    </w:p>
    <w:p w:rsidR="0095084C" w:rsidRPr="0095084C" w:rsidRDefault="0095084C" w:rsidP="0095084C">
      <w:pPr>
        <w:keepNext/>
        <w:keepLines/>
        <w:numPr>
          <w:ilvl w:val="0"/>
          <w:numId w:val="16"/>
        </w:numPr>
        <w:outlineLvl w:val="1"/>
        <w:rPr>
          <w:b/>
          <w:lang w:val="bg-BG" w:eastAsia="en-US"/>
        </w:rPr>
      </w:pPr>
      <w:bookmarkStart w:id="10" w:name="_Toc5282088"/>
      <w:r w:rsidRPr="0095084C">
        <w:rPr>
          <w:b/>
          <w:lang w:val="bg-BG" w:eastAsia="en-US"/>
        </w:rPr>
        <w:t>Срок на валидност на офертит</w:t>
      </w:r>
      <w:bookmarkEnd w:id="9"/>
      <w:r w:rsidRPr="0095084C">
        <w:rPr>
          <w:b/>
          <w:lang w:val="bg-BG" w:eastAsia="en-US"/>
        </w:rPr>
        <w:t>е</w:t>
      </w:r>
      <w:bookmarkEnd w:id="10"/>
    </w:p>
    <w:p w:rsidR="0095084C" w:rsidRPr="0095084C" w:rsidRDefault="0095084C" w:rsidP="0095084C">
      <w:pPr>
        <w:rPr>
          <w:rFonts w:eastAsia="Calibri"/>
          <w:szCs w:val="22"/>
          <w:lang w:val="bg-BG" w:eastAsia="en-US"/>
        </w:rPr>
      </w:pPr>
      <w:r w:rsidRPr="0095084C">
        <w:rPr>
          <w:rFonts w:eastAsia="Calibri"/>
          <w:szCs w:val="22"/>
          <w:lang w:val="bg-BG" w:eastAsia="en-US"/>
        </w:rPr>
        <w:t xml:space="preserve">Срокът на валидност на офертите е </w:t>
      </w:r>
      <w:r w:rsidR="00A94BCB">
        <w:rPr>
          <w:rFonts w:eastAsia="Calibri"/>
          <w:b/>
          <w:szCs w:val="22"/>
          <w:lang w:val="bg-BG" w:eastAsia="en-US"/>
        </w:rPr>
        <w:t>9</w:t>
      </w:r>
      <w:r w:rsidRPr="0095084C">
        <w:rPr>
          <w:rFonts w:eastAsia="Calibri"/>
          <w:b/>
          <w:szCs w:val="22"/>
          <w:lang w:val="bg-BG" w:eastAsia="en-US"/>
        </w:rPr>
        <w:t>0 (</w:t>
      </w:r>
      <w:r w:rsidR="00A94BCB">
        <w:rPr>
          <w:rFonts w:eastAsia="Calibri"/>
          <w:b/>
          <w:szCs w:val="22"/>
          <w:lang w:val="bg-BG" w:eastAsia="en-US"/>
        </w:rPr>
        <w:t>деветдесет</w:t>
      </w:r>
      <w:r w:rsidRPr="0095084C">
        <w:rPr>
          <w:rFonts w:eastAsia="Calibri"/>
          <w:b/>
          <w:szCs w:val="22"/>
          <w:lang w:val="bg-BG" w:eastAsia="en-US"/>
        </w:rPr>
        <w:t>)</w:t>
      </w:r>
      <w:r w:rsidRPr="0095084C">
        <w:rPr>
          <w:rFonts w:eastAsia="Calibri"/>
          <w:szCs w:val="22"/>
          <w:lang w:val="bg-BG" w:eastAsia="en-US"/>
        </w:rPr>
        <w:t xml:space="preserve"> </w:t>
      </w:r>
      <w:r w:rsidRPr="0095084C">
        <w:rPr>
          <w:rFonts w:eastAsia="Calibri"/>
          <w:b/>
          <w:szCs w:val="22"/>
          <w:lang w:val="bg-BG" w:eastAsia="en-US"/>
        </w:rPr>
        <w:t>календарни дни,</w:t>
      </w:r>
      <w:r w:rsidRPr="0095084C">
        <w:rPr>
          <w:rFonts w:eastAsia="Calibri"/>
          <w:szCs w:val="22"/>
          <w:lang w:val="bg-BG" w:eastAsia="en-US"/>
        </w:rPr>
        <w:t xml:space="preserve"> считано от изтичане на срока за подаването им – 17:00 ч. на </w:t>
      </w:r>
      <w:r w:rsidR="00C112FE">
        <w:rPr>
          <w:rFonts w:eastAsia="Calibri"/>
          <w:szCs w:val="22"/>
          <w:lang w:val="bg-BG" w:eastAsia="en-US"/>
        </w:rPr>
        <w:t>19</w:t>
      </w:r>
      <w:bookmarkStart w:id="11" w:name="_GoBack"/>
      <w:bookmarkEnd w:id="11"/>
      <w:r w:rsidR="00C112FE">
        <w:rPr>
          <w:rFonts w:eastAsia="Calibri"/>
          <w:szCs w:val="22"/>
          <w:lang w:val="bg-BG" w:eastAsia="en-US"/>
        </w:rPr>
        <w:t>.07.2019г</w:t>
      </w:r>
      <w:r w:rsidRPr="0095084C">
        <w:rPr>
          <w:rFonts w:eastAsia="Calibri"/>
          <w:szCs w:val="22"/>
          <w:lang w:val="bg-BG" w:eastAsia="en-US"/>
        </w:rPr>
        <w:t>. Участник, който представи оферта с по-кратък срок на валидност ще бъде отстранен от участие във възлагането на настоящата обществена поръчка.</w:t>
      </w:r>
    </w:p>
    <w:p w:rsidR="0095084C" w:rsidRPr="0095084C" w:rsidRDefault="0095084C" w:rsidP="0095084C">
      <w:pPr>
        <w:rPr>
          <w:rFonts w:eastAsia="Calibri"/>
          <w:szCs w:val="22"/>
          <w:lang w:val="bg-BG" w:eastAsia="en-US"/>
        </w:rPr>
      </w:pPr>
      <w:r w:rsidRPr="0095084C">
        <w:rPr>
          <w:rFonts w:eastAsia="Calibri"/>
          <w:szCs w:val="22"/>
          <w:lang w:val="bg-BG" w:eastAsia="en-US"/>
        </w:rPr>
        <w:t>Възложителят може да поиска от участниците да удължат срока на валидност на офертите си до сключване на договор. Участник, който откаже да удължи срока на валидност на офертата си след отправяне на покана от страна на Възложителя в определения в поканата срок за това, ще бъде отстранен от участие във възлагането на настоящата обществена поръчка.</w:t>
      </w:r>
    </w:p>
    <w:p w:rsidR="0095084C" w:rsidRPr="0095084C" w:rsidRDefault="0095084C" w:rsidP="0095084C">
      <w:pPr>
        <w:keepNext/>
        <w:keepLines/>
        <w:numPr>
          <w:ilvl w:val="0"/>
          <w:numId w:val="16"/>
        </w:numPr>
        <w:outlineLvl w:val="1"/>
        <w:rPr>
          <w:b/>
          <w:lang w:val="bg-BG" w:eastAsia="en-US"/>
        </w:rPr>
      </w:pPr>
      <w:bookmarkStart w:id="12" w:name="_Toc5282089"/>
      <w:r w:rsidRPr="0095084C">
        <w:rPr>
          <w:b/>
          <w:lang w:val="bg-BG" w:eastAsia="en-US"/>
        </w:rPr>
        <w:t>Прогнозна стойност</w:t>
      </w:r>
      <w:bookmarkEnd w:id="12"/>
    </w:p>
    <w:p w:rsidR="0095084C" w:rsidRPr="0095084C" w:rsidRDefault="0095084C" w:rsidP="0095084C">
      <w:pPr>
        <w:rPr>
          <w:rFonts w:eastAsia="Calibri"/>
          <w:b/>
          <w:szCs w:val="22"/>
          <w:lang w:val="bg-BG" w:eastAsia="en-US"/>
        </w:rPr>
      </w:pPr>
      <w:r w:rsidRPr="0095084C">
        <w:rPr>
          <w:rFonts w:eastAsia="Calibri"/>
          <w:szCs w:val="22"/>
          <w:lang w:val="bg-BG" w:eastAsia="en-US"/>
        </w:rPr>
        <w:t xml:space="preserve">Прогнозната стойност на поръчката е </w:t>
      </w:r>
      <w:r w:rsidR="008A307D" w:rsidRPr="008A307D">
        <w:rPr>
          <w:rFonts w:eastAsia="Calibri"/>
          <w:b/>
          <w:szCs w:val="22"/>
          <w:lang w:val="bg-BG" w:eastAsia="en-US"/>
        </w:rPr>
        <w:t>33 895,25 лв. (тридесет и три хиляди осемстотин деветдесет и пет лева и 25 ст.) без ДДС</w:t>
      </w:r>
      <w:r w:rsidR="00C72BAF">
        <w:rPr>
          <w:rFonts w:eastAsia="Calibri"/>
          <w:b/>
          <w:szCs w:val="22"/>
          <w:lang w:val="bg-BG" w:eastAsia="en-US"/>
        </w:rPr>
        <w:t xml:space="preserve"> или 40 674,30 лв. (четиридесет хиляди шестстотин седемдесет и четири лева и 30 ст.) с ДДС</w:t>
      </w:r>
      <w:r w:rsidRPr="0095084C">
        <w:rPr>
          <w:rFonts w:eastAsia="Calibri"/>
          <w:b/>
          <w:szCs w:val="22"/>
          <w:lang w:val="bg-BG" w:eastAsia="en-US"/>
        </w:rPr>
        <w:t>.</w:t>
      </w:r>
    </w:p>
    <w:p w:rsidR="0095084C" w:rsidRPr="0095084C" w:rsidRDefault="0095084C" w:rsidP="0095084C">
      <w:pPr>
        <w:rPr>
          <w:rFonts w:eastAsia="Calibri"/>
          <w:szCs w:val="22"/>
          <w:lang w:val="bg-BG" w:eastAsia="en-US"/>
        </w:rPr>
      </w:pPr>
      <w:r w:rsidRPr="0095084C">
        <w:rPr>
          <w:rFonts w:eastAsia="Calibri"/>
          <w:szCs w:val="22"/>
          <w:lang w:val="bg-BG" w:eastAsia="en-US"/>
        </w:rPr>
        <w:t>Оферти на участници, които надхвърлят определения финансов ресурс по-горе, ще бъдат отстранени от участие като неотговарящи на предварително обявените условия на Възложителя.</w:t>
      </w:r>
    </w:p>
    <w:p w:rsidR="0095084C" w:rsidRPr="0095084C" w:rsidRDefault="0095084C" w:rsidP="0095084C">
      <w:pPr>
        <w:rPr>
          <w:rFonts w:eastAsia="Calibri"/>
          <w:szCs w:val="22"/>
          <w:lang w:val="bg-BG" w:eastAsia="en-US"/>
        </w:rPr>
      </w:pPr>
      <w:r w:rsidRPr="0095084C">
        <w:rPr>
          <w:rFonts w:eastAsia="Calibri"/>
          <w:szCs w:val="22"/>
          <w:lang w:val="bg-BG" w:eastAsia="en-US"/>
        </w:rPr>
        <w:lastRenderedPageBreak/>
        <w:t>Предлаганата цена трябва да бъде определена в съответствие с условията от документацията за участие и да включва всички присъщи разходи по изпълнение на всички работи, дейности, услуги, и др., нужни за качественото реализиране на предмета на договора за обществената поръчка.</w:t>
      </w:r>
    </w:p>
    <w:p w:rsidR="0095084C" w:rsidRPr="0095084C" w:rsidRDefault="0095084C" w:rsidP="0095084C">
      <w:pPr>
        <w:rPr>
          <w:rFonts w:eastAsia="Calibri"/>
          <w:szCs w:val="22"/>
          <w:lang w:val="bg-BG" w:eastAsia="en-US"/>
        </w:rPr>
      </w:pPr>
      <w:r w:rsidRPr="0095084C">
        <w:rPr>
          <w:rFonts w:eastAsia="Calibri"/>
          <w:szCs w:val="22"/>
          <w:lang w:val="bg-BG" w:eastAsia="en-US"/>
        </w:rPr>
        <w:t>Плащанията по договора ще се извършват по банков път, по представена от изпълнителя банкова сметка, съгласно схемата за разпределяне на плащанията, определена в проекта на договора, неразделна част от документацията по настоящата поръчка.</w:t>
      </w:r>
    </w:p>
    <w:p w:rsidR="0095084C" w:rsidRPr="0095084C" w:rsidRDefault="0095084C" w:rsidP="0095084C">
      <w:pPr>
        <w:keepNext/>
        <w:keepLines/>
        <w:numPr>
          <w:ilvl w:val="0"/>
          <w:numId w:val="16"/>
        </w:numPr>
        <w:outlineLvl w:val="1"/>
        <w:rPr>
          <w:b/>
          <w:lang w:val="bg-BG" w:eastAsia="en-US"/>
        </w:rPr>
      </w:pPr>
      <w:bookmarkStart w:id="13" w:name="_Toc5282090"/>
      <w:r w:rsidRPr="0095084C">
        <w:rPr>
          <w:b/>
          <w:lang w:val="bg-BG" w:eastAsia="en-US"/>
        </w:rPr>
        <w:t>Разходи за подготовка на офертите и участие</w:t>
      </w:r>
      <w:bookmarkEnd w:id="13"/>
    </w:p>
    <w:p w:rsidR="0095084C" w:rsidRPr="0095084C" w:rsidRDefault="0095084C" w:rsidP="0095084C">
      <w:pPr>
        <w:rPr>
          <w:rFonts w:eastAsia="Calibri"/>
          <w:szCs w:val="22"/>
          <w:lang w:val="bg-BG" w:eastAsia="en-US"/>
        </w:rPr>
      </w:pPr>
      <w:r w:rsidRPr="0095084C">
        <w:rPr>
          <w:rFonts w:eastAsia="Calibri"/>
          <w:szCs w:val="22"/>
          <w:lang w:val="bg-BG" w:eastAsia="en-US"/>
        </w:rPr>
        <w:t>Разходите за изготвяне на офертите и за участие във възлагането на поръчката са за сметка на участниците. Възложителят не участва в тези разходи, независимо от начина на провеждане или изхода от възлагането.</w:t>
      </w:r>
    </w:p>
    <w:p w:rsidR="0095084C" w:rsidRPr="0095084C" w:rsidRDefault="0095084C" w:rsidP="0095084C">
      <w:pPr>
        <w:keepNext/>
        <w:keepLines/>
        <w:numPr>
          <w:ilvl w:val="0"/>
          <w:numId w:val="11"/>
        </w:numPr>
        <w:spacing w:before="480" w:after="480"/>
        <w:ind w:left="567" w:hanging="426"/>
        <w:outlineLvl w:val="0"/>
        <w:rPr>
          <w:b/>
          <w:smallCaps/>
          <w:sz w:val="26"/>
          <w:szCs w:val="26"/>
          <w:lang w:val="bg-BG" w:eastAsia="en-US"/>
        </w:rPr>
      </w:pPr>
      <w:bookmarkStart w:id="14" w:name="_Toc482357602"/>
      <w:bookmarkStart w:id="15" w:name="_Toc5282091"/>
      <w:r w:rsidRPr="0095084C">
        <w:rPr>
          <w:b/>
          <w:smallCaps/>
          <w:sz w:val="26"/>
          <w:szCs w:val="26"/>
          <w:lang w:val="bg-BG" w:eastAsia="en-US"/>
        </w:rPr>
        <w:t>Изисквания към участниците</w:t>
      </w:r>
      <w:bookmarkEnd w:id="14"/>
      <w:bookmarkEnd w:id="15"/>
    </w:p>
    <w:p w:rsidR="0095084C" w:rsidRPr="0095084C" w:rsidRDefault="0095084C" w:rsidP="0095084C">
      <w:pPr>
        <w:keepNext/>
        <w:keepLines/>
        <w:numPr>
          <w:ilvl w:val="0"/>
          <w:numId w:val="13"/>
        </w:numPr>
        <w:outlineLvl w:val="1"/>
        <w:rPr>
          <w:b/>
          <w:lang w:val="bg-BG" w:eastAsia="en-US"/>
        </w:rPr>
      </w:pPr>
      <w:bookmarkStart w:id="16" w:name="_Toc482357603"/>
      <w:bookmarkStart w:id="17" w:name="_Toc5282092"/>
      <w:r w:rsidRPr="0095084C">
        <w:rPr>
          <w:b/>
          <w:lang w:val="bg-BG" w:eastAsia="en-US"/>
        </w:rPr>
        <w:t>Общи изисквания</w:t>
      </w:r>
      <w:bookmarkEnd w:id="16"/>
      <w:bookmarkEnd w:id="17"/>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szCs w:val="22"/>
          <w:lang w:val="bg-BG" w:eastAsia="en-US"/>
        </w:rPr>
        <w:t>Участник при възлагането на обществената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услугите, включени в нейния предмет, съгласно законодателството на държавата, в която е установено, като всеки участник трябва да отговаря на предварително обявените изисквания на Възложителя, както и на изискванията на ЗОП и ППЗОП.</w:t>
      </w:r>
    </w:p>
    <w:p w:rsidR="0095084C" w:rsidRPr="0095084C" w:rsidRDefault="0095084C" w:rsidP="0095084C">
      <w:pPr>
        <w:keepNext/>
        <w:keepLines/>
        <w:numPr>
          <w:ilvl w:val="0"/>
          <w:numId w:val="12"/>
        </w:numPr>
        <w:outlineLvl w:val="1"/>
        <w:rPr>
          <w:b/>
          <w:lang w:val="bg-BG" w:eastAsia="en-US"/>
        </w:rPr>
      </w:pPr>
      <w:bookmarkStart w:id="18" w:name="_Toc482357604"/>
      <w:bookmarkStart w:id="19" w:name="_Toc5282093"/>
      <w:r w:rsidRPr="0095084C">
        <w:rPr>
          <w:b/>
          <w:lang w:val="bg-BG" w:eastAsia="en-US"/>
        </w:rPr>
        <w:t>Лично състояние на участниците</w:t>
      </w:r>
      <w:bookmarkEnd w:id="18"/>
      <w:bookmarkEnd w:id="19"/>
    </w:p>
    <w:p w:rsidR="0095084C" w:rsidRPr="0095084C" w:rsidRDefault="0095084C" w:rsidP="0095084C">
      <w:pPr>
        <w:rPr>
          <w:rFonts w:eastAsia="Calibri"/>
          <w:szCs w:val="22"/>
          <w:lang w:val="bg-BG" w:eastAsia="en-US"/>
        </w:rPr>
      </w:pPr>
      <w:r w:rsidRPr="0095084C">
        <w:rPr>
          <w:rFonts w:eastAsia="Calibri"/>
          <w:szCs w:val="22"/>
          <w:lang w:val="bg-BG" w:eastAsia="en-US"/>
        </w:rPr>
        <w:t>Възложителят отстранява участник, за когото са налице основанията за отстраняване по чл. 54, ал. 1, т. 1 – 5 и т. 7 от ЗОП, възникнали преди или по време на възлагането на поръчката:</w:t>
      </w:r>
    </w:p>
    <w:p w:rsidR="0095084C" w:rsidRPr="0095084C" w:rsidRDefault="0095084C" w:rsidP="0095084C">
      <w:pPr>
        <w:numPr>
          <w:ilvl w:val="0"/>
          <w:numId w:val="18"/>
        </w:numPr>
        <w:rPr>
          <w:rFonts w:eastAsia="Calibri"/>
          <w:szCs w:val="22"/>
          <w:lang w:val="bg-BG" w:eastAsia="en-US"/>
        </w:rPr>
      </w:pPr>
      <w:r w:rsidRPr="0095084C">
        <w:rPr>
          <w:rFonts w:eastAsia="Calibri"/>
          <w:szCs w:val="22"/>
          <w:lang w:val="bg-BG" w:eastAsia="en-US"/>
        </w:rPr>
        <w:t>е осъден с влязла в сила присъда за престъпление по</w:t>
      </w:r>
      <w:r w:rsidRPr="00F3103E">
        <w:rPr>
          <w:rFonts w:eastAsia="Calibri"/>
          <w:szCs w:val="22"/>
          <w:lang w:val="ru-RU" w:eastAsia="en-US"/>
        </w:rPr>
        <w:t xml:space="preserve"> </w:t>
      </w:r>
      <w:r w:rsidR="00050796" w:rsidRPr="00AC375C">
        <w:rPr>
          <w:rFonts w:eastAsia="Calibri"/>
          <w:lang w:val="bg-BG"/>
        </w:rPr>
        <w:t>чл. 108а,</w:t>
      </w:r>
      <w:r w:rsidR="00050796">
        <w:rPr>
          <w:rFonts w:eastAsia="Calibri"/>
          <w:lang w:val="en-US"/>
        </w:rPr>
        <w:t xml:space="preserve"> </w:t>
      </w:r>
      <w:r w:rsidR="00050796" w:rsidRPr="00AC375C">
        <w:rPr>
          <w:rFonts w:eastAsia="Calibri"/>
          <w:lang w:val="bg-BG"/>
        </w:rPr>
        <w:t>чл. 159а - 159г,</w:t>
      </w:r>
      <w:r w:rsidR="00050796">
        <w:rPr>
          <w:rFonts w:eastAsia="Calibri"/>
          <w:lang w:val="en-US"/>
        </w:rPr>
        <w:t xml:space="preserve"> </w:t>
      </w:r>
      <w:r w:rsidR="00050796" w:rsidRPr="00AC375C">
        <w:rPr>
          <w:rFonts w:eastAsia="Calibri"/>
          <w:lang w:val="bg-BG"/>
        </w:rPr>
        <w:t>чл. 172,</w:t>
      </w:r>
      <w:r w:rsidR="00050796">
        <w:rPr>
          <w:rFonts w:eastAsia="Calibri"/>
          <w:lang w:val="en-US"/>
        </w:rPr>
        <w:t xml:space="preserve"> </w:t>
      </w:r>
      <w:r w:rsidR="00050796" w:rsidRPr="00AC375C">
        <w:rPr>
          <w:rFonts w:eastAsia="Calibri"/>
          <w:lang w:val="bg-BG"/>
        </w:rPr>
        <w:t>чл. 192а,</w:t>
      </w:r>
      <w:r w:rsidR="00050796">
        <w:rPr>
          <w:rFonts w:eastAsia="Calibri"/>
          <w:lang w:val="en-US"/>
        </w:rPr>
        <w:t xml:space="preserve"> </w:t>
      </w:r>
      <w:r w:rsidR="00050796" w:rsidRPr="00AC375C">
        <w:rPr>
          <w:rFonts w:eastAsia="Calibri"/>
          <w:lang w:val="bg-BG"/>
        </w:rPr>
        <w:t>чл. 194 - 217,</w:t>
      </w:r>
      <w:r w:rsidR="00050796">
        <w:rPr>
          <w:rFonts w:eastAsia="Calibri"/>
          <w:lang w:val="en-US"/>
        </w:rPr>
        <w:t xml:space="preserve"> </w:t>
      </w:r>
      <w:r w:rsidR="00050796" w:rsidRPr="00AC375C">
        <w:rPr>
          <w:rFonts w:eastAsia="Calibri"/>
          <w:lang w:val="bg-BG"/>
        </w:rPr>
        <w:t>чл. 219 - 252,</w:t>
      </w:r>
      <w:r w:rsidR="00050796">
        <w:rPr>
          <w:rFonts w:eastAsia="Calibri"/>
          <w:lang w:val="en-US"/>
        </w:rPr>
        <w:t xml:space="preserve"> </w:t>
      </w:r>
      <w:r w:rsidR="00050796" w:rsidRPr="00AC375C">
        <w:rPr>
          <w:rFonts w:eastAsia="Calibri"/>
          <w:lang w:val="bg-BG"/>
        </w:rPr>
        <w:t>чл. 253 - 260, чл. 301 - 307,</w:t>
      </w:r>
      <w:r w:rsidR="00050796">
        <w:rPr>
          <w:rFonts w:eastAsia="Calibri"/>
          <w:lang w:val="en-US"/>
        </w:rPr>
        <w:t xml:space="preserve"> </w:t>
      </w:r>
      <w:r w:rsidR="00050796" w:rsidRPr="00AC375C">
        <w:rPr>
          <w:rFonts w:eastAsia="Calibri"/>
          <w:lang w:val="bg-BG"/>
        </w:rPr>
        <w:t>чл. 321,</w:t>
      </w:r>
      <w:r w:rsidR="00050796">
        <w:rPr>
          <w:rFonts w:eastAsia="Calibri"/>
          <w:lang w:val="en-US"/>
        </w:rPr>
        <w:t xml:space="preserve"> </w:t>
      </w:r>
      <w:r w:rsidR="00050796" w:rsidRPr="00AC375C">
        <w:rPr>
          <w:rFonts w:eastAsia="Calibri"/>
          <w:lang w:val="bg-BG"/>
        </w:rPr>
        <w:t>321а</w:t>
      </w:r>
      <w:r w:rsidR="00050796">
        <w:rPr>
          <w:rFonts w:eastAsia="Calibri"/>
          <w:lang w:val="en-US"/>
        </w:rPr>
        <w:t xml:space="preserve"> </w:t>
      </w:r>
      <w:r w:rsidR="00050796" w:rsidRPr="00AC375C">
        <w:rPr>
          <w:rFonts w:eastAsia="Calibri"/>
          <w:lang w:val="bg-BG"/>
        </w:rPr>
        <w:t>и</w:t>
      </w:r>
      <w:r w:rsidR="00050796">
        <w:rPr>
          <w:rFonts w:eastAsia="Calibri"/>
          <w:lang w:val="en-US"/>
        </w:rPr>
        <w:t xml:space="preserve"> </w:t>
      </w:r>
      <w:r w:rsidR="00050796" w:rsidRPr="00AC375C">
        <w:rPr>
          <w:rFonts w:eastAsia="Calibri"/>
          <w:lang w:val="bg-BG"/>
        </w:rPr>
        <w:t>чл. 352 - 353е от Наказателния кодекс</w:t>
      </w:r>
      <w:r w:rsidR="00050796" w:rsidRPr="007737DB">
        <w:rPr>
          <w:rFonts w:eastAsia="Calibri"/>
          <w:lang w:val="bg-BG"/>
        </w:rPr>
        <w:t>;</w:t>
      </w:r>
      <w:r w:rsidRPr="0095084C">
        <w:rPr>
          <w:rFonts w:eastAsia="Calibri"/>
          <w:szCs w:val="22"/>
          <w:lang w:val="bg-BG" w:eastAsia="en-US"/>
        </w:rPr>
        <w:t>;</w:t>
      </w:r>
    </w:p>
    <w:p w:rsidR="0095084C" w:rsidRPr="0095084C" w:rsidRDefault="0095084C" w:rsidP="0095084C">
      <w:pPr>
        <w:numPr>
          <w:ilvl w:val="0"/>
          <w:numId w:val="18"/>
        </w:numPr>
        <w:rPr>
          <w:rFonts w:eastAsia="Calibri"/>
          <w:szCs w:val="22"/>
          <w:lang w:val="bg-BG" w:eastAsia="en-US"/>
        </w:rPr>
      </w:pPr>
      <w:r w:rsidRPr="0095084C">
        <w:rPr>
          <w:rFonts w:eastAsia="Calibri"/>
          <w:szCs w:val="22"/>
          <w:lang w:val="bg-BG" w:eastAsia="en-US"/>
        </w:rPr>
        <w:t>е осъден с влязла в сила присъда</w:t>
      </w:r>
      <w:r w:rsidR="00050796">
        <w:rPr>
          <w:rFonts w:eastAsia="Calibri"/>
          <w:szCs w:val="22"/>
          <w:lang w:val="bg-BG" w:eastAsia="en-US"/>
        </w:rPr>
        <w:t xml:space="preserve"> </w:t>
      </w:r>
      <w:r w:rsidRPr="0095084C">
        <w:rPr>
          <w:rFonts w:eastAsia="Calibri"/>
          <w:szCs w:val="22"/>
          <w:lang w:val="bg-BG" w:eastAsia="en-US"/>
        </w:rPr>
        <w:t>за престъпление, аналогично на тези по т. 1, в друга държава членка или трета страна;</w:t>
      </w:r>
    </w:p>
    <w:p w:rsidR="0095084C" w:rsidRPr="0095084C" w:rsidRDefault="0095084C" w:rsidP="0095084C">
      <w:pPr>
        <w:numPr>
          <w:ilvl w:val="0"/>
          <w:numId w:val="18"/>
        </w:numPr>
        <w:rPr>
          <w:rFonts w:eastAsia="Calibri"/>
          <w:szCs w:val="22"/>
          <w:lang w:val="bg-BG" w:eastAsia="en-US"/>
        </w:rPr>
      </w:pPr>
      <w:r w:rsidRPr="0095084C">
        <w:rPr>
          <w:rFonts w:eastAsia="Calibri"/>
          <w:szCs w:val="22"/>
          <w:lang w:val="bg-BG" w:eastAsia="en-US"/>
        </w:rPr>
        <w:t xml:space="preserve">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участника, или аналогични задължения, установени с акт на компетентен </w:t>
      </w:r>
      <w:r w:rsidRPr="0095084C">
        <w:rPr>
          <w:rFonts w:eastAsia="Calibri"/>
          <w:szCs w:val="22"/>
          <w:lang w:val="bg-BG" w:eastAsia="en-US"/>
        </w:rPr>
        <w:lastRenderedPageBreak/>
        <w:t>орган, съгласно законодателството на държавата, в която участникът е установен;</w:t>
      </w:r>
    </w:p>
    <w:p w:rsidR="0095084C" w:rsidRPr="0095084C" w:rsidRDefault="0095084C" w:rsidP="0095084C">
      <w:pPr>
        <w:numPr>
          <w:ilvl w:val="0"/>
          <w:numId w:val="18"/>
        </w:numPr>
        <w:rPr>
          <w:rFonts w:eastAsia="Calibri"/>
          <w:szCs w:val="22"/>
          <w:lang w:val="bg-BG" w:eastAsia="en-US"/>
        </w:rPr>
      </w:pPr>
      <w:r w:rsidRPr="0095084C">
        <w:rPr>
          <w:rFonts w:eastAsia="Calibri"/>
          <w:szCs w:val="22"/>
          <w:lang w:val="bg-BG" w:eastAsia="en-US"/>
        </w:rPr>
        <w:t>е налице неравнопоставеност в случаите по чл. 44, ал. 5;</w:t>
      </w:r>
    </w:p>
    <w:p w:rsidR="0095084C" w:rsidRPr="0095084C" w:rsidRDefault="0095084C" w:rsidP="0095084C">
      <w:pPr>
        <w:numPr>
          <w:ilvl w:val="0"/>
          <w:numId w:val="18"/>
        </w:numPr>
        <w:rPr>
          <w:rFonts w:eastAsia="Calibri"/>
          <w:szCs w:val="22"/>
          <w:lang w:val="bg-BG" w:eastAsia="en-US"/>
        </w:rPr>
      </w:pPr>
      <w:r w:rsidRPr="0095084C">
        <w:rPr>
          <w:rFonts w:eastAsia="Calibri"/>
          <w:szCs w:val="22"/>
          <w:lang w:val="bg-BG" w:eastAsia="en-US"/>
        </w:rPr>
        <w:t>е установено, че:</w:t>
      </w:r>
    </w:p>
    <w:p w:rsidR="0095084C" w:rsidRPr="0095084C" w:rsidRDefault="0095084C" w:rsidP="0095084C">
      <w:pPr>
        <w:ind w:left="709"/>
        <w:rPr>
          <w:rFonts w:eastAsia="Calibri"/>
          <w:szCs w:val="22"/>
          <w:lang w:val="bg-BG" w:eastAsia="en-US"/>
        </w:rPr>
      </w:pPr>
      <w:r w:rsidRPr="0095084C">
        <w:rPr>
          <w:rFonts w:eastAsia="Calibri"/>
          <w:szCs w:val="22"/>
          <w:lang w:val="bg-BG" w:eastAsia="en-US"/>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95084C" w:rsidRPr="0095084C" w:rsidRDefault="0095084C" w:rsidP="0095084C">
      <w:pPr>
        <w:ind w:left="709"/>
        <w:rPr>
          <w:rFonts w:eastAsia="Calibri"/>
          <w:szCs w:val="22"/>
          <w:lang w:val="bg-BG" w:eastAsia="en-US"/>
        </w:rPr>
      </w:pPr>
      <w:r w:rsidRPr="0095084C">
        <w:rPr>
          <w:rFonts w:eastAsia="Calibri"/>
          <w:szCs w:val="22"/>
          <w:lang w:val="bg-BG" w:eastAsia="en-US"/>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95084C" w:rsidRPr="0095084C" w:rsidRDefault="0095084C" w:rsidP="0095084C">
      <w:pPr>
        <w:numPr>
          <w:ilvl w:val="0"/>
          <w:numId w:val="18"/>
        </w:numPr>
        <w:rPr>
          <w:rFonts w:eastAsia="Calibri"/>
          <w:szCs w:val="22"/>
          <w:lang w:val="bg-BG" w:eastAsia="en-US"/>
        </w:rPr>
      </w:pPr>
      <w:r w:rsidRPr="0095084C">
        <w:rPr>
          <w:rFonts w:eastAsia="Calibri"/>
          <w:szCs w:val="22"/>
          <w:lang w:val="bg-BG" w:eastAsia="en-US"/>
        </w:rPr>
        <w:t>е налице конфликт на интереси, който не може да бъде отстранен;</w:t>
      </w:r>
    </w:p>
    <w:p w:rsidR="0095084C" w:rsidRPr="00F3103E" w:rsidRDefault="0095084C" w:rsidP="0095084C">
      <w:pPr>
        <w:rPr>
          <w:rFonts w:eastAsia="Calibri"/>
          <w:szCs w:val="22"/>
          <w:lang w:val="ru-RU" w:eastAsia="en-US"/>
        </w:rPr>
      </w:pPr>
      <w:r w:rsidRPr="0095084C">
        <w:rPr>
          <w:rFonts w:eastAsia="Calibri"/>
          <w:szCs w:val="22"/>
          <w:lang w:val="bg-BG" w:eastAsia="en-US"/>
        </w:rPr>
        <w:t>Основанията за отстраняване се прилагат до изтичане на сроковете по чл. 57, ал. 3 от ЗОП</w:t>
      </w:r>
      <w:r w:rsidRPr="00F3103E">
        <w:rPr>
          <w:rFonts w:eastAsia="Calibri"/>
          <w:szCs w:val="22"/>
          <w:lang w:val="ru-RU" w:eastAsia="en-US"/>
        </w:rPr>
        <w:t>.</w:t>
      </w:r>
    </w:p>
    <w:p w:rsidR="0095084C" w:rsidRPr="0095084C" w:rsidRDefault="0095084C" w:rsidP="0095084C">
      <w:pPr>
        <w:rPr>
          <w:rFonts w:eastAsia="Calibri"/>
          <w:szCs w:val="22"/>
          <w:lang w:val="bg-BG" w:eastAsia="en-US"/>
        </w:rPr>
      </w:pPr>
      <w:r w:rsidRPr="0095084C">
        <w:rPr>
          <w:rFonts w:eastAsia="Calibri"/>
          <w:szCs w:val="22"/>
          <w:lang w:val="bg-BG" w:eastAsia="en-US"/>
        </w:rPr>
        <w:t>Възложителят ще отстрани от участие лице</w:t>
      </w:r>
      <w:r w:rsidRPr="00F3103E">
        <w:rPr>
          <w:rFonts w:eastAsia="Calibri"/>
          <w:szCs w:val="22"/>
          <w:lang w:val="ru-RU" w:eastAsia="en-US"/>
        </w:rPr>
        <w:t>,</w:t>
      </w:r>
      <w:r w:rsidRPr="0095084C">
        <w:rPr>
          <w:rFonts w:eastAsia="Calibri"/>
          <w:szCs w:val="22"/>
          <w:lang w:val="bg-BG" w:eastAsia="en-US"/>
        </w:rPr>
        <w:t xml:space="preserve"> което няма право да участва в обществени поръчки на основание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(ЗИФОДРЮДРКЛТДС), освен когато не са налице условията по чл. 4 от закона.</w:t>
      </w:r>
    </w:p>
    <w:p w:rsidR="0095084C" w:rsidRPr="0095084C" w:rsidRDefault="0095084C" w:rsidP="0095084C">
      <w:pPr>
        <w:keepNext/>
        <w:keepLines/>
        <w:numPr>
          <w:ilvl w:val="0"/>
          <w:numId w:val="12"/>
        </w:numPr>
        <w:outlineLvl w:val="1"/>
        <w:rPr>
          <w:b/>
          <w:lang w:val="bg-BG" w:eastAsia="en-US"/>
        </w:rPr>
      </w:pPr>
      <w:bookmarkStart w:id="20" w:name="_Toc482357605"/>
      <w:bookmarkStart w:id="21" w:name="_Toc5282094"/>
      <w:r w:rsidRPr="0095084C">
        <w:rPr>
          <w:b/>
          <w:lang w:val="bg-BG" w:eastAsia="en-US"/>
        </w:rPr>
        <w:t>Критерии за подбор на участниците. Минимални изисквания и документи за доказване</w:t>
      </w:r>
      <w:bookmarkEnd w:id="20"/>
      <w:bookmarkEnd w:id="21"/>
    </w:p>
    <w:p w:rsidR="0095084C" w:rsidRPr="0095084C" w:rsidRDefault="0095084C" w:rsidP="0095084C">
      <w:pPr>
        <w:keepNext/>
        <w:keepLines/>
        <w:numPr>
          <w:ilvl w:val="1"/>
          <w:numId w:val="12"/>
        </w:numPr>
        <w:ind w:left="1418" w:hanging="578"/>
        <w:outlineLvl w:val="2"/>
        <w:rPr>
          <w:b/>
          <w:lang w:val="bg-BG" w:eastAsia="bg-BG"/>
        </w:rPr>
      </w:pPr>
      <w:bookmarkStart w:id="22" w:name="_Toc5282095"/>
      <w:r w:rsidRPr="0095084C">
        <w:rPr>
          <w:b/>
          <w:lang w:val="bg-BG" w:eastAsia="bg-BG"/>
        </w:rPr>
        <w:t>Правоспособност за упражняване на професионална дейност</w:t>
      </w:r>
      <w:bookmarkEnd w:id="22"/>
    </w:p>
    <w:p w:rsidR="0095084C" w:rsidRPr="0095084C" w:rsidRDefault="00A94BCB" w:rsidP="0095084C">
      <w:pPr>
        <w:rPr>
          <w:rFonts w:eastAsia="Calibri"/>
          <w:szCs w:val="22"/>
          <w:lang w:val="bg-BG" w:eastAsia="bg-BG"/>
        </w:rPr>
      </w:pPr>
      <w:r w:rsidRPr="00A94BCB">
        <w:rPr>
          <w:rFonts w:eastAsia="Calibri"/>
          <w:szCs w:val="22"/>
          <w:lang w:val="bg-BG" w:eastAsia="bg-BG"/>
        </w:rPr>
        <w:t>В настоящата обществена поръчка не се поставят изисквания за годност (правоспособност) за упражняване на професионална дейност</w:t>
      </w:r>
      <w:r w:rsidR="0095084C" w:rsidRPr="0095084C">
        <w:rPr>
          <w:rFonts w:eastAsia="Calibri"/>
          <w:szCs w:val="22"/>
          <w:lang w:val="bg-BG" w:eastAsia="bg-BG"/>
        </w:rPr>
        <w:t>.</w:t>
      </w:r>
    </w:p>
    <w:p w:rsidR="0095084C" w:rsidRPr="0095084C" w:rsidRDefault="0095084C" w:rsidP="0095084C">
      <w:pPr>
        <w:keepNext/>
        <w:keepLines/>
        <w:numPr>
          <w:ilvl w:val="1"/>
          <w:numId w:val="12"/>
        </w:numPr>
        <w:ind w:left="1418" w:hanging="578"/>
        <w:outlineLvl w:val="2"/>
        <w:rPr>
          <w:b/>
          <w:lang w:val="bg-BG" w:eastAsia="bg-BG"/>
        </w:rPr>
      </w:pPr>
      <w:bookmarkStart w:id="23" w:name="_Toc5282096"/>
      <w:r w:rsidRPr="0095084C">
        <w:rPr>
          <w:b/>
          <w:lang w:val="bg-BG" w:eastAsia="bg-BG"/>
        </w:rPr>
        <w:t>Икономическо и финансово състояние</w:t>
      </w:r>
      <w:bookmarkEnd w:id="23"/>
    </w:p>
    <w:p w:rsidR="0095084C" w:rsidRPr="00F3103E" w:rsidRDefault="00A94BCB" w:rsidP="0095084C">
      <w:pPr>
        <w:rPr>
          <w:rFonts w:eastAsia="Calibri"/>
          <w:color w:val="FF0000"/>
          <w:szCs w:val="22"/>
          <w:lang w:val="bg-BG" w:eastAsia="bg-BG"/>
        </w:rPr>
      </w:pPr>
      <w:r w:rsidRPr="00A94BCB">
        <w:rPr>
          <w:rFonts w:eastAsia="Calibri"/>
          <w:szCs w:val="22"/>
          <w:lang w:val="bg-BG" w:eastAsia="bg-BG"/>
        </w:rPr>
        <w:t>В настоящата обществена поръчка не се поставят изисквания за икономическото и финансовото състояние на участниците</w:t>
      </w:r>
      <w:r w:rsidR="004E2AD1">
        <w:rPr>
          <w:rFonts w:eastAsia="Calibri"/>
          <w:szCs w:val="22"/>
          <w:lang w:val="en-US" w:eastAsia="bg-BG"/>
        </w:rPr>
        <w:t>.</w:t>
      </w:r>
      <w:r w:rsidR="00F3103E" w:rsidRPr="00F3103E">
        <w:rPr>
          <w:rFonts w:eastAsia="Calibri"/>
          <w:color w:val="FF0000"/>
          <w:szCs w:val="22"/>
          <w:lang w:val="bg-BG" w:eastAsia="bg-BG"/>
        </w:rPr>
        <w:t xml:space="preserve">  </w:t>
      </w:r>
    </w:p>
    <w:p w:rsidR="0095084C" w:rsidRPr="0095084C" w:rsidRDefault="0095084C" w:rsidP="0095084C">
      <w:pPr>
        <w:keepNext/>
        <w:keepLines/>
        <w:numPr>
          <w:ilvl w:val="1"/>
          <w:numId w:val="12"/>
        </w:numPr>
        <w:ind w:left="1418" w:hanging="578"/>
        <w:outlineLvl w:val="2"/>
        <w:rPr>
          <w:b/>
          <w:lang w:val="bg-BG" w:eastAsia="bg-BG"/>
        </w:rPr>
      </w:pPr>
      <w:bookmarkStart w:id="24" w:name="_Toc5282097"/>
      <w:r w:rsidRPr="0095084C">
        <w:rPr>
          <w:b/>
          <w:lang w:val="bg-BG" w:eastAsia="bg-BG"/>
        </w:rPr>
        <w:t>Технически и професионални способности</w:t>
      </w:r>
      <w:bookmarkEnd w:id="24"/>
      <w:r w:rsidRPr="0095084C">
        <w:rPr>
          <w:b/>
          <w:lang w:val="bg-BG" w:eastAsia="bg-BG"/>
        </w:rPr>
        <w:t xml:space="preserve"> </w:t>
      </w:r>
    </w:p>
    <w:p w:rsidR="0095084C" w:rsidRPr="00A94BCB" w:rsidRDefault="008A307D" w:rsidP="00A94BCB">
      <w:pPr>
        <w:rPr>
          <w:rFonts w:eastAsia="Calibri"/>
          <w:szCs w:val="22"/>
          <w:lang w:val="bg-BG" w:eastAsia="bg-BG"/>
        </w:rPr>
      </w:pPr>
      <w:r w:rsidRPr="00A94BCB">
        <w:rPr>
          <w:rFonts w:eastAsia="Calibri"/>
          <w:szCs w:val="22"/>
          <w:lang w:val="bg-BG" w:eastAsia="bg-BG"/>
        </w:rPr>
        <w:t xml:space="preserve">В настоящата обществена поръчка не се поставят изисквания за </w:t>
      </w:r>
      <w:r>
        <w:rPr>
          <w:rFonts w:eastAsia="Calibri"/>
          <w:szCs w:val="22"/>
          <w:lang w:val="bg-BG" w:eastAsia="bg-BG"/>
        </w:rPr>
        <w:t>т</w:t>
      </w:r>
      <w:r w:rsidRPr="008A307D">
        <w:rPr>
          <w:rFonts w:eastAsia="Calibri"/>
          <w:szCs w:val="22"/>
          <w:lang w:val="bg-BG" w:eastAsia="bg-BG"/>
        </w:rPr>
        <w:t>ехнически и професионални способности</w:t>
      </w:r>
      <w:r w:rsidRPr="00A94BCB">
        <w:rPr>
          <w:rFonts w:eastAsia="Calibri"/>
          <w:szCs w:val="22"/>
          <w:lang w:val="bg-BG" w:eastAsia="bg-BG"/>
        </w:rPr>
        <w:t xml:space="preserve"> на участниците</w:t>
      </w:r>
      <w:r w:rsidR="0095084C" w:rsidRPr="00A94BCB">
        <w:rPr>
          <w:rFonts w:eastAsia="Calibri"/>
          <w:szCs w:val="22"/>
          <w:lang w:val="bg-BG" w:eastAsia="bg-BG"/>
        </w:rPr>
        <w:t>.</w:t>
      </w:r>
    </w:p>
    <w:p w:rsidR="0095084C" w:rsidRPr="0095084C" w:rsidRDefault="0095084C" w:rsidP="0095084C">
      <w:pPr>
        <w:keepNext/>
        <w:keepLines/>
        <w:numPr>
          <w:ilvl w:val="0"/>
          <w:numId w:val="12"/>
        </w:numPr>
        <w:outlineLvl w:val="1"/>
        <w:rPr>
          <w:b/>
          <w:lang w:val="bg-BG" w:eastAsia="en-US"/>
        </w:rPr>
      </w:pPr>
      <w:bookmarkStart w:id="25" w:name="_Toc482357608"/>
      <w:bookmarkStart w:id="26" w:name="_Toc5282098"/>
      <w:r w:rsidRPr="0095084C">
        <w:rPr>
          <w:b/>
          <w:lang w:val="bg-BG" w:eastAsia="en-US"/>
        </w:rPr>
        <w:t>Деклариране на лично състояние и съответствие с критериите за подбор</w:t>
      </w:r>
      <w:bookmarkEnd w:id="25"/>
      <w:bookmarkEnd w:id="26"/>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szCs w:val="22"/>
          <w:lang w:val="bg-BG" w:eastAsia="en-US"/>
        </w:rPr>
        <w:t>Към офертата участниците подават декларации по образец на възложителя за липсата на обстоятелствата по-горе. Декларацията за липсата на обстоятелствата по чл. 54, ал. 1, т. 1</w:t>
      </w:r>
      <w:r w:rsidRPr="00F3103E">
        <w:rPr>
          <w:rFonts w:eastAsia="Calibri"/>
          <w:szCs w:val="22"/>
          <w:lang w:val="ru-RU" w:eastAsia="en-US"/>
        </w:rPr>
        <w:t>, 2 и 7</w:t>
      </w:r>
      <w:r w:rsidRPr="0095084C">
        <w:rPr>
          <w:rFonts w:eastAsia="Calibri"/>
          <w:szCs w:val="22"/>
          <w:lang w:val="bg-BG" w:eastAsia="en-US"/>
        </w:rPr>
        <w:t xml:space="preserve"> се подписва от лицата, които представляват участника. </w:t>
      </w:r>
    </w:p>
    <w:p w:rsidR="0095084C" w:rsidRPr="0095084C" w:rsidRDefault="0095084C" w:rsidP="0095084C">
      <w:pPr>
        <w:rPr>
          <w:rFonts w:eastAsia="Calibri"/>
          <w:szCs w:val="22"/>
          <w:lang w:val="bg-BG" w:eastAsia="en-US"/>
        </w:rPr>
      </w:pPr>
      <w:r w:rsidRPr="0095084C">
        <w:rPr>
          <w:rFonts w:eastAsia="Calibri"/>
          <w:szCs w:val="22"/>
          <w:lang w:val="bg-BG" w:eastAsia="en-US"/>
        </w:rPr>
        <w:lastRenderedPageBreak/>
        <w:t>Когато участникът се представлява от повече от едно лице, декларацията за обстоятелствата по чл. 54, ал. 1, т. 3 - 5 ЗОП и се подписва от лицето, което може самостоятелно да го представлява.</w:t>
      </w:r>
    </w:p>
    <w:p w:rsidR="0095084C" w:rsidRPr="0095084C" w:rsidRDefault="0095084C" w:rsidP="0095084C">
      <w:pPr>
        <w:rPr>
          <w:rFonts w:eastAsia="Calibri"/>
          <w:szCs w:val="22"/>
          <w:lang w:val="bg-BG" w:eastAsia="en-US"/>
        </w:rPr>
      </w:pPr>
      <w:r w:rsidRPr="0095084C">
        <w:rPr>
          <w:rFonts w:eastAsia="Calibri"/>
          <w:szCs w:val="22"/>
          <w:lang w:val="bg-BG" w:eastAsia="en-US"/>
        </w:rPr>
        <w:t>Когато участникът е обединение от физически и/или юридически лица или предвижда използването на подизпълнител по смисъл на § 2, т. 34 от ДР на ЗОП, основанията за отстраняване се прилагат и за всеки член на обединението и за подизпълнителите. В случаите, в които участниците се позовават на капацитета на трети лица, по смисъла на чл. 65 от ЗОП, основанията за отстраняване се прилагат и по отношение на третите лица.</w:t>
      </w:r>
    </w:p>
    <w:p w:rsidR="0095084C" w:rsidRPr="0095084C" w:rsidRDefault="0095084C" w:rsidP="0095084C">
      <w:pPr>
        <w:rPr>
          <w:rFonts w:eastAsia="Calibri"/>
          <w:szCs w:val="22"/>
          <w:lang w:val="bg-BG" w:eastAsia="en-US"/>
        </w:rPr>
      </w:pPr>
      <w:r w:rsidRPr="0095084C">
        <w:rPr>
          <w:rFonts w:eastAsia="Calibri"/>
          <w:szCs w:val="22"/>
          <w:lang w:val="bg-BG" w:eastAsia="en-US"/>
        </w:rPr>
        <w:t xml:space="preserve">Липсата или наличието на обстоятелства по чл. 3, т. 8 от </w:t>
      </w:r>
      <w:bookmarkStart w:id="27" w:name="_Hlk504407551"/>
      <w:r w:rsidRPr="0095084C">
        <w:rPr>
          <w:rFonts w:eastAsia="Calibri"/>
          <w:szCs w:val="22"/>
          <w:lang w:val="bg-BG" w:eastAsia="en-US"/>
        </w:rPr>
        <w:t>ЗИФОДРЮДРКЛТДС</w:t>
      </w:r>
      <w:bookmarkEnd w:id="27"/>
      <w:r w:rsidRPr="0095084C">
        <w:rPr>
          <w:rFonts w:eastAsia="Calibri"/>
          <w:szCs w:val="22"/>
          <w:lang w:val="bg-BG" w:eastAsia="en-US"/>
        </w:rPr>
        <w:t xml:space="preserve"> се удостоверява с подаването на декларация по образец, която се подписва от лице, което може да представлява самостоятелно участника.</w:t>
      </w:r>
    </w:p>
    <w:p w:rsidR="0095084C" w:rsidRPr="0095084C" w:rsidRDefault="0095084C" w:rsidP="0095084C">
      <w:pPr>
        <w:rPr>
          <w:rFonts w:eastAsia="Calibri"/>
          <w:szCs w:val="22"/>
          <w:lang w:val="bg-BG" w:eastAsia="en-US"/>
        </w:rPr>
      </w:pPr>
      <w:r w:rsidRPr="0095084C">
        <w:rPr>
          <w:rFonts w:eastAsia="Calibri"/>
          <w:szCs w:val="22"/>
          <w:lang w:val="bg-BG" w:eastAsia="en-US"/>
        </w:rPr>
        <w:t>Участникът декларира съответствието си с критериите за подбор, чрез попълване на приложения към настоящата документация образец на Предложение за изпълнение.</w:t>
      </w:r>
    </w:p>
    <w:p w:rsidR="0095084C" w:rsidRPr="0095084C" w:rsidRDefault="0095084C" w:rsidP="0095084C">
      <w:pPr>
        <w:rPr>
          <w:rFonts w:eastAsia="Calibri"/>
          <w:szCs w:val="22"/>
          <w:lang w:val="bg-BG" w:eastAsia="en-US"/>
        </w:rPr>
      </w:pPr>
      <w:r w:rsidRPr="0095084C">
        <w:rPr>
          <w:rFonts w:eastAsia="Calibri"/>
          <w:szCs w:val="22"/>
          <w:lang w:val="bg-BG" w:eastAsia="en-US"/>
        </w:rPr>
        <w:t xml:space="preserve">Възложителят не изисква представянето на документи, доказващи съответствието на участниците с поставените изисквания към личното състояние и критериите за подбор, при провеждането на избора на изпълнител. Такива документи ще се изискват от избрания изпълнител, при подписването на договора за изпълнение на поръчката. </w:t>
      </w:r>
    </w:p>
    <w:p w:rsidR="0095084C" w:rsidRPr="0095084C" w:rsidRDefault="0095084C" w:rsidP="0095084C">
      <w:pPr>
        <w:keepNext/>
        <w:keepLines/>
        <w:numPr>
          <w:ilvl w:val="0"/>
          <w:numId w:val="11"/>
        </w:numPr>
        <w:spacing w:before="480" w:after="480"/>
        <w:ind w:left="714" w:hanging="357"/>
        <w:outlineLvl w:val="0"/>
        <w:rPr>
          <w:b/>
          <w:smallCaps/>
          <w:sz w:val="26"/>
          <w:szCs w:val="26"/>
          <w:lang w:val="bg-BG" w:eastAsia="en-US"/>
        </w:rPr>
      </w:pPr>
      <w:bookmarkStart w:id="28" w:name="_Toc5282099"/>
      <w:bookmarkStart w:id="29" w:name="_Toc482357615"/>
      <w:r w:rsidRPr="0095084C">
        <w:rPr>
          <w:b/>
          <w:smallCaps/>
          <w:sz w:val="26"/>
          <w:szCs w:val="26"/>
          <w:lang w:val="bg-BG" w:eastAsia="en-US"/>
        </w:rPr>
        <w:t>Изисквания към документите за участие</w:t>
      </w:r>
      <w:bookmarkEnd w:id="28"/>
      <w:r w:rsidRPr="0095084C">
        <w:rPr>
          <w:b/>
          <w:smallCaps/>
          <w:sz w:val="26"/>
          <w:szCs w:val="26"/>
          <w:lang w:val="bg-BG" w:eastAsia="en-US"/>
        </w:rPr>
        <w:t xml:space="preserve"> </w:t>
      </w:r>
      <w:bookmarkEnd w:id="29"/>
    </w:p>
    <w:p w:rsidR="0095084C" w:rsidRPr="0095084C" w:rsidRDefault="0095084C" w:rsidP="0095084C">
      <w:pPr>
        <w:keepNext/>
        <w:keepLines/>
        <w:numPr>
          <w:ilvl w:val="0"/>
          <w:numId w:val="15"/>
        </w:numPr>
        <w:outlineLvl w:val="1"/>
        <w:rPr>
          <w:b/>
          <w:lang w:val="bg-BG" w:eastAsia="en-US"/>
        </w:rPr>
      </w:pPr>
      <w:bookmarkStart w:id="30" w:name="_Toc482357616"/>
      <w:bookmarkStart w:id="31" w:name="_Toc5282100"/>
      <w:bookmarkStart w:id="32" w:name="_Toc482357617"/>
      <w:r w:rsidRPr="0095084C">
        <w:rPr>
          <w:b/>
          <w:lang w:val="bg-BG" w:eastAsia="en-US"/>
        </w:rPr>
        <w:t>Общи изисквания</w:t>
      </w:r>
      <w:bookmarkEnd w:id="30"/>
      <w:bookmarkEnd w:id="31"/>
    </w:p>
    <w:p w:rsidR="0095084C" w:rsidRPr="0095084C" w:rsidRDefault="0095084C" w:rsidP="0095084C">
      <w:pPr>
        <w:rPr>
          <w:rFonts w:eastAsia="Calibri"/>
          <w:szCs w:val="22"/>
          <w:lang w:val="bg-BG" w:eastAsia="en-US"/>
        </w:rPr>
      </w:pPr>
      <w:r w:rsidRPr="0095084C">
        <w:rPr>
          <w:rFonts w:eastAsia="Calibri"/>
          <w:szCs w:val="22"/>
          <w:lang w:val="bg-BG" w:eastAsia="en-US"/>
        </w:rPr>
        <w:t>При изготвяне на документите всеки участник трябва да се придържа точно към обявените от Възложителя условия.</w:t>
      </w:r>
    </w:p>
    <w:p w:rsidR="0095084C" w:rsidRPr="0095084C" w:rsidRDefault="0095084C" w:rsidP="0095084C">
      <w:pPr>
        <w:rPr>
          <w:rFonts w:eastAsia="Calibri"/>
          <w:szCs w:val="22"/>
          <w:lang w:val="bg-BG" w:eastAsia="en-US"/>
        </w:rPr>
      </w:pPr>
      <w:r w:rsidRPr="0095084C">
        <w:rPr>
          <w:rFonts w:eastAsia="Calibri"/>
          <w:szCs w:val="22"/>
          <w:lang w:val="bg-BG" w:eastAsia="en-US"/>
        </w:rPr>
        <w:t>Представянето на оферта задължава участника да приеме напълно всички изисквания и условия, посочени в обявата и тази документация.</w:t>
      </w:r>
    </w:p>
    <w:p w:rsidR="0095084C" w:rsidRPr="0095084C" w:rsidRDefault="0095084C" w:rsidP="0095084C">
      <w:pPr>
        <w:rPr>
          <w:rFonts w:eastAsia="Calibri"/>
          <w:szCs w:val="22"/>
          <w:lang w:val="bg-BG" w:eastAsia="en-US"/>
        </w:rPr>
      </w:pPr>
      <w:r w:rsidRPr="0095084C">
        <w:rPr>
          <w:rFonts w:eastAsia="Calibri"/>
          <w:szCs w:val="22"/>
          <w:lang w:val="bg-BG" w:eastAsia="en-US"/>
        </w:rPr>
        <w:t>Всеки участник има право да представи само една оферта. Офертата трябва да е попълнена без поправки по нея. Документи с поправки не се разглеждат.</w:t>
      </w:r>
    </w:p>
    <w:p w:rsidR="0095084C" w:rsidRPr="0095084C" w:rsidRDefault="0095084C" w:rsidP="0095084C">
      <w:pPr>
        <w:rPr>
          <w:rFonts w:eastAsia="Calibri"/>
          <w:szCs w:val="22"/>
          <w:lang w:val="bg-BG" w:eastAsia="en-US"/>
        </w:rPr>
      </w:pPr>
      <w:r w:rsidRPr="0095084C">
        <w:rPr>
          <w:rFonts w:eastAsia="Calibri"/>
          <w:szCs w:val="22"/>
          <w:lang w:val="bg-BG" w:eastAsia="en-US"/>
        </w:rPr>
        <w:t>Не се допуска предлагането на варианти в офертата.</w:t>
      </w:r>
    </w:p>
    <w:p w:rsidR="0095084C" w:rsidRPr="0095084C" w:rsidRDefault="0095084C" w:rsidP="0095084C">
      <w:pPr>
        <w:rPr>
          <w:rFonts w:eastAsia="Calibri"/>
          <w:szCs w:val="22"/>
          <w:lang w:val="bg-BG" w:eastAsia="en-US"/>
        </w:rPr>
      </w:pPr>
      <w:r w:rsidRPr="0095084C">
        <w:rPr>
          <w:rFonts w:eastAsia="Calibri"/>
          <w:szCs w:val="22"/>
          <w:lang w:val="bg-BG" w:eastAsia="en-US"/>
        </w:rPr>
        <w:t>Прогнозната стойност на поръчката е максимално допустима и оферти над посочената прогнозна стойност ще бъдат отстранявани от участие.</w:t>
      </w:r>
    </w:p>
    <w:p w:rsidR="0095084C" w:rsidRPr="0095084C" w:rsidRDefault="0095084C" w:rsidP="0095084C">
      <w:pPr>
        <w:rPr>
          <w:rFonts w:eastAsia="Calibri"/>
          <w:szCs w:val="22"/>
          <w:lang w:val="bg-BG" w:eastAsia="en-US"/>
        </w:rPr>
      </w:pPr>
      <w:r w:rsidRPr="0095084C">
        <w:rPr>
          <w:rFonts w:eastAsia="Calibri"/>
          <w:szCs w:val="22"/>
          <w:lang w:val="bg-BG" w:eastAsia="en-US"/>
        </w:rPr>
        <w:t>Участниците могат да посочват в офертите си информация, която смятат за конфиденциална във връзка с наличието на търговска тайна. В тези случаи се прилагат чл. 102 и чл. 42, ал. 5 от ЗОП.</w:t>
      </w:r>
    </w:p>
    <w:p w:rsidR="0095084C" w:rsidRPr="0095084C" w:rsidRDefault="0095084C" w:rsidP="0095084C">
      <w:pPr>
        <w:keepNext/>
        <w:keepLines/>
        <w:numPr>
          <w:ilvl w:val="0"/>
          <w:numId w:val="15"/>
        </w:numPr>
        <w:outlineLvl w:val="1"/>
        <w:rPr>
          <w:b/>
          <w:lang w:val="bg-BG" w:eastAsia="en-US"/>
        </w:rPr>
      </w:pPr>
      <w:bookmarkStart w:id="33" w:name="_Toc5282101"/>
      <w:r w:rsidRPr="0095084C">
        <w:rPr>
          <w:b/>
          <w:lang w:val="bg-BG" w:eastAsia="en-US"/>
        </w:rPr>
        <w:lastRenderedPageBreak/>
        <w:t>Документи за участие</w:t>
      </w:r>
      <w:bookmarkEnd w:id="33"/>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szCs w:val="22"/>
          <w:lang w:val="bg-BG" w:eastAsia="en-US"/>
        </w:rPr>
        <w:t>Офертите на участниците следва да съдържат:</w:t>
      </w:r>
    </w:p>
    <w:p w:rsidR="0095084C" w:rsidRDefault="0095084C" w:rsidP="0095084C">
      <w:pPr>
        <w:numPr>
          <w:ilvl w:val="0"/>
          <w:numId w:val="20"/>
        </w:numPr>
        <w:ind w:left="714" w:hanging="357"/>
        <w:rPr>
          <w:rFonts w:eastAsia="Calibri"/>
          <w:szCs w:val="22"/>
          <w:lang w:val="bg-BG" w:eastAsia="en-US"/>
        </w:rPr>
      </w:pPr>
      <w:r w:rsidRPr="0095084C">
        <w:rPr>
          <w:rFonts w:eastAsia="Calibri"/>
          <w:szCs w:val="22"/>
          <w:lang w:val="bg-BG" w:eastAsia="en-US"/>
        </w:rPr>
        <w:t>Списък на представените документи – по Образец № 1;</w:t>
      </w:r>
    </w:p>
    <w:p w:rsidR="008B1E47" w:rsidRDefault="008B1E47" w:rsidP="0095084C">
      <w:pPr>
        <w:numPr>
          <w:ilvl w:val="0"/>
          <w:numId w:val="20"/>
        </w:numPr>
        <w:ind w:left="714" w:hanging="357"/>
        <w:rPr>
          <w:rFonts w:eastAsia="Calibri"/>
          <w:szCs w:val="22"/>
          <w:lang w:val="bg-BG" w:eastAsia="en-US"/>
        </w:rPr>
      </w:pPr>
      <w:r w:rsidRPr="008B1E47">
        <w:rPr>
          <w:rFonts w:eastAsia="Calibri"/>
          <w:szCs w:val="22"/>
          <w:lang w:val="bg-BG" w:eastAsia="en-US"/>
        </w:rPr>
        <w:t xml:space="preserve">Информация за участника – </w:t>
      </w:r>
      <w:r>
        <w:rPr>
          <w:rFonts w:eastAsia="Calibri"/>
          <w:szCs w:val="22"/>
          <w:lang w:val="bg-BG" w:eastAsia="en-US"/>
        </w:rPr>
        <w:t>по О</w:t>
      </w:r>
      <w:r w:rsidRPr="008B1E47">
        <w:rPr>
          <w:rFonts w:eastAsia="Calibri"/>
          <w:szCs w:val="22"/>
          <w:lang w:val="bg-BG" w:eastAsia="en-US"/>
        </w:rPr>
        <w:t>бразец № 2</w:t>
      </w:r>
      <w:r>
        <w:rPr>
          <w:rFonts w:eastAsia="Calibri"/>
          <w:szCs w:val="22"/>
          <w:lang w:val="bg-BG" w:eastAsia="en-US"/>
        </w:rPr>
        <w:t>;</w:t>
      </w:r>
    </w:p>
    <w:p w:rsidR="008B1E47" w:rsidRPr="0095084C" w:rsidRDefault="008B1E47" w:rsidP="0095084C">
      <w:pPr>
        <w:numPr>
          <w:ilvl w:val="0"/>
          <w:numId w:val="20"/>
        </w:numPr>
        <w:ind w:left="714" w:hanging="357"/>
        <w:rPr>
          <w:rFonts w:eastAsia="Calibri"/>
          <w:szCs w:val="22"/>
          <w:lang w:val="bg-BG" w:eastAsia="en-US"/>
        </w:rPr>
      </w:pPr>
      <w:r w:rsidRPr="008B1E47">
        <w:rPr>
          <w:rFonts w:eastAsia="Calibri"/>
          <w:szCs w:val="22"/>
          <w:lang w:val="bg-BG" w:eastAsia="en-US"/>
        </w:rPr>
        <w:t>Пълномощно на лицето, упълномощено да представлява участника в обществената поръчка, в случай че участникът не се представлява от лицата, които имат право на това, съгласно документите му за регистраци</w:t>
      </w:r>
      <w:r>
        <w:rPr>
          <w:rFonts w:eastAsia="Calibri"/>
          <w:szCs w:val="22"/>
          <w:lang w:val="bg-BG" w:eastAsia="en-US"/>
        </w:rPr>
        <w:t>я</w:t>
      </w:r>
    </w:p>
    <w:p w:rsidR="0095084C" w:rsidRDefault="008B1E47" w:rsidP="0095084C">
      <w:pPr>
        <w:numPr>
          <w:ilvl w:val="0"/>
          <w:numId w:val="20"/>
        </w:numPr>
        <w:ind w:left="714" w:hanging="357"/>
        <w:rPr>
          <w:rFonts w:eastAsia="Calibri"/>
          <w:szCs w:val="22"/>
          <w:lang w:val="bg-BG" w:eastAsia="en-US"/>
        </w:rPr>
      </w:pPr>
      <w:r w:rsidRPr="008B1E47">
        <w:rPr>
          <w:rFonts w:eastAsia="Calibri"/>
          <w:szCs w:val="22"/>
          <w:lang w:val="bg-BG" w:eastAsia="en-US"/>
        </w:rPr>
        <w:t>Декларация за участието на подизпълнители в обществената поръчка –</w:t>
      </w:r>
      <w:r>
        <w:rPr>
          <w:rFonts w:eastAsia="Calibri"/>
          <w:szCs w:val="22"/>
          <w:lang w:val="bg-BG" w:eastAsia="en-US"/>
        </w:rPr>
        <w:t xml:space="preserve"> по</w:t>
      </w:r>
      <w:r w:rsidRPr="008B1E47">
        <w:rPr>
          <w:rFonts w:eastAsia="Calibri"/>
          <w:szCs w:val="22"/>
          <w:lang w:val="bg-BG" w:eastAsia="en-US"/>
        </w:rPr>
        <w:t xml:space="preserve"> </w:t>
      </w:r>
      <w:r>
        <w:rPr>
          <w:rFonts w:eastAsia="Calibri"/>
          <w:szCs w:val="22"/>
          <w:lang w:val="bg-BG" w:eastAsia="en-US"/>
        </w:rPr>
        <w:t>О</w:t>
      </w:r>
      <w:r w:rsidRPr="008B1E47">
        <w:rPr>
          <w:rFonts w:eastAsia="Calibri"/>
          <w:szCs w:val="22"/>
          <w:lang w:val="bg-BG" w:eastAsia="en-US"/>
        </w:rPr>
        <w:t>бразец № 3</w:t>
      </w:r>
      <w:r w:rsidR="0095084C" w:rsidRPr="0095084C">
        <w:rPr>
          <w:rFonts w:eastAsia="Calibri"/>
          <w:szCs w:val="22"/>
          <w:lang w:val="bg-BG" w:eastAsia="en-US"/>
        </w:rPr>
        <w:t>;</w:t>
      </w:r>
    </w:p>
    <w:p w:rsidR="00370984" w:rsidRPr="0095084C" w:rsidRDefault="00370984" w:rsidP="0095084C">
      <w:pPr>
        <w:numPr>
          <w:ilvl w:val="0"/>
          <w:numId w:val="20"/>
        </w:numPr>
        <w:ind w:left="714" w:hanging="357"/>
        <w:rPr>
          <w:rFonts w:eastAsia="Calibri"/>
          <w:szCs w:val="22"/>
          <w:lang w:val="bg-BG" w:eastAsia="en-US"/>
        </w:rPr>
      </w:pPr>
      <w:r w:rsidRPr="00370984">
        <w:rPr>
          <w:rFonts w:eastAsia="Calibri"/>
          <w:szCs w:val="22"/>
          <w:lang w:val="bg-BG" w:eastAsia="en-US"/>
        </w:rPr>
        <w:t xml:space="preserve">Декларация  за съгласие за участие като подизпълнител – </w:t>
      </w:r>
      <w:r>
        <w:rPr>
          <w:rFonts w:eastAsia="Calibri"/>
          <w:szCs w:val="22"/>
          <w:lang w:val="bg-BG" w:eastAsia="en-US"/>
        </w:rPr>
        <w:t>по О</w:t>
      </w:r>
      <w:r w:rsidRPr="00370984">
        <w:rPr>
          <w:rFonts w:eastAsia="Calibri"/>
          <w:szCs w:val="22"/>
          <w:lang w:val="bg-BG" w:eastAsia="en-US"/>
        </w:rPr>
        <w:t>бразец № 4</w:t>
      </w:r>
      <w:r>
        <w:rPr>
          <w:rFonts w:eastAsia="Calibri"/>
          <w:szCs w:val="22"/>
          <w:lang w:val="bg-BG" w:eastAsia="en-US"/>
        </w:rPr>
        <w:t>;</w:t>
      </w:r>
    </w:p>
    <w:p w:rsidR="0095084C" w:rsidRPr="0095084C" w:rsidRDefault="0095084C" w:rsidP="0095084C">
      <w:pPr>
        <w:numPr>
          <w:ilvl w:val="0"/>
          <w:numId w:val="20"/>
        </w:numPr>
        <w:ind w:left="714" w:hanging="357"/>
        <w:rPr>
          <w:rFonts w:eastAsia="Calibri"/>
          <w:szCs w:val="22"/>
          <w:lang w:val="bg-BG" w:eastAsia="en-US"/>
        </w:rPr>
      </w:pPr>
      <w:bookmarkStart w:id="34" w:name="_Hlk504404140"/>
      <w:r w:rsidRPr="0095084C">
        <w:rPr>
          <w:rFonts w:eastAsia="Calibri"/>
          <w:szCs w:val="22"/>
          <w:lang w:val="bg-BG" w:eastAsia="en-US"/>
        </w:rPr>
        <w:t xml:space="preserve">Декларация по чл. 97, ал. 5 от ППЗОП за липсата на обстоятелствата по чл. 54, ал. 1, т. 1, 2 и 7 от ЗОП – </w:t>
      </w:r>
      <w:r w:rsidR="00370984">
        <w:rPr>
          <w:rFonts w:eastAsia="Calibri"/>
          <w:szCs w:val="22"/>
          <w:lang w:val="bg-BG" w:eastAsia="en-US"/>
        </w:rPr>
        <w:t xml:space="preserve">по </w:t>
      </w:r>
      <w:r w:rsidRPr="0095084C">
        <w:rPr>
          <w:rFonts w:eastAsia="Calibri"/>
          <w:szCs w:val="22"/>
          <w:lang w:val="bg-BG" w:eastAsia="en-US"/>
        </w:rPr>
        <w:t xml:space="preserve">Образец № </w:t>
      </w:r>
      <w:bookmarkEnd w:id="34"/>
      <w:r w:rsidR="00370984">
        <w:rPr>
          <w:rFonts w:eastAsia="Calibri"/>
          <w:szCs w:val="22"/>
          <w:lang w:val="bg-BG" w:eastAsia="en-US"/>
        </w:rPr>
        <w:t>5</w:t>
      </w:r>
      <w:r w:rsidRPr="0095084C">
        <w:rPr>
          <w:rFonts w:eastAsia="Calibri"/>
          <w:szCs w:val="22"/>
          <w:lang w:val="bg-BG" w:eastAsia="en-US"/>
        </w:rPr>
        <w:t>;</w:t>
      </w:r>
    </w:p>
    <w:p w:rsidR="0095084C" w:rsidRPr="0095084C" w:rsidRDefault="0095084C" w:rsidP="0095084C">
      <w:pPr>
        <w:numPr>
          <w:ilvl w:val="0"/>
          <w:numId w:val="20"/>
        </w:numPr>
        <w:ind w:left="714" w:hanging="357"/>
        <w:rPr>
          <w:rFonts w:eastAsia="Calibri"/>
          <w:szCs w:val="22"/>
          <w:lang w:val="bg-BG" w:eastAsia="en-US"/>
        </w:rPr>
      </w:pPr>
      <w:bookmarkStart w:id="35" w:name="_Hlk504404200"/>
      <w:r w:rsidRPr="0095084C">
        <w:rPr>
          <w:rFonts w:eastAsia="Calibri"/>
          <w:szCs w:val="22"/>
          <w:lang w:val="bg-BG" w:eastAsia="en-US"/>
        </w:rPr>
        <w:t>Декларация по чл. 97, ал. 5 от ППЗОП за липсата на обстоятелствата по чл. 54, ал. 1, т. 3</w:t>
      </w:r>
      <w:r w:rsidR="00370984">
        <w:rPr>
          <w:rFonts w:eastAsia="Calibri"/>
          <w:szCs w:val="22"/>
          <w:lang w:val="bg-BG" w:eastAsia="en-US"/>
        </w:rPr>
        <w:t xml:space="preserve"> </w:t>
      </w:r>
      <w:r w:rsidRPr="0095084C">
        <w:rPr>
          <w:rFonts w:eastAsia="Calibri"/>
          <w:szCs w:val="22"/>
          <w:lang w:val="bg-BG" w:eastAsia="en-US"/>
        </w:rPr>
        <w:t>-</w:t>
      </w:r>
      <w:r w:rsidR="00370984">
        <w:rPr>
          <w:rFonts w:eastAsia="Calibri"/>
          <w:szCs w:val="22"/>
          <w:lang w:val="bg-BG" w:eastAsia="en-US"/>
        </w:rPr>
        <w:t xml:space="preserve"> </w:t>
      </w:r>
      <w:r w:rsidRPr="0095084C">
        <w:rPr>
          <w:rFonts w:eastAsia="Calibri"/>
          <w:szCs w:val="22"/>
          <w:lang w:val="bg-BG" w:eastAsia="en-US"/>
        </w:rPr>
        <w:t xml:space="preserve">5 от ЗОП – </w:t>
      </w:r>
      <w:r w:rsidR="00370984">
        <w:rPr>
          <w:rFonts w:eastAsia="Calibri"/>
          <w:szCs w:val="22"/>
          <w:lang w:val="bg-BG" w:eastAsia="en-US"/>
        </w:rPr>
        <w:t xml:space="preserve">по </w:t>
      </w:r>
      <w:r w:rsidRPr="0095084C">
        <w:rPr>
          <w:rFonts w:eastAsia="Calibri"/>
          <w:szCs w:val="22"/>
          <w:lang w:val="bg-BG" w:eastAsia="en-US"/>
        </w:rPr>
        <w:t xml:space="preserve">Образец № </w:t>
      </w:r>
      <w:bookmarkEnd w:id="35"/>
      <w:r w:rsidR="00370984">
        <w:rPr>
          <w:rFonts w:eastAsia="Calibri"/>
          <w:szCs w:val="22"/>
          <w:lang w:val="bg-BG" w:eastAsia="en-US"/>
        </w:rPr>
        <w:t>6;</w:t>
      </w:r>
    </w:p>
    <w:p w:rsidR="0095084C" w:rsidRDefault="0095084C" w:rsidP="0095084C">
      <w:pPr>
        <w:numPr>
          <w:ilvl w:val="0"/>
          <w:numId w:val="20"/>
        </w:numPr>
        <w:ind w:left="714" w:hanging="357"/>
        <w:rPr>
          <w:rFonts w:eastAsia="Calibri"/>
          <w:szCs w:val="22"/>
          <w:lang w:val="bg-BG" w:eastAsia="en-US"/>
        </w:rPr>
      </w:pPr>
      <w:r w:rsidRPr="0095084C">
        <w:rPr>
          <w:rFonts w:eastAsia="Calibri"/>
          <w:szCs w:val="22"/>
          <w:lang w:val="bg-BG" w:eastAsia="en-US"/>
        </w:rPr>
        <w:t>Декларация по чл. 3, т. 8 и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w:t>
      </w:r>
      <w:r w:rsidR="00370984">
        <w:rPr>
          <w:rFonts w:eastAsia="Calibri"/>
          <w:szCs w:val="22"/>
          <w:lang w:val="bg-BG" w:eastAsia="en-US"/>
        </w:rPr>
        <w:t xml:space="preserve"> по</w:t>
      </w:r>
      <w:r w:rsidRPr="0095084C">
        <w:rPr>
          <w:rFonts w:eastAsia="Calibri"/>
          <w:szCs w:val="22"/>
          <w:lang w:val="bg-BG" w:eastAsia="en-US"/>
        </w:rPr>
        <w:t xml:space="preserve"> Образец № </w:t>
      </w:r>
      <w:r w:rsidR="008A307D">
        <w:rPr>
          <w:rFonts w:eastAsia="Calibri"/>
          <w:szCs w:val="22"/>
          <w:lang w:val="bg-BG" w:eastAsia="en-US"/>
        </w:rPr>
        <w:t>7</w:t>
      </w:r>
      <w:r w:rsidR="00370984">
        <w:rPr>
          <w:rFonts w:eastAsia="Calibri"/>
          <w:szCs w:val="22"/>
          <w:lang w:val="bg-BG" w:eastAsia="en-US"/>
        </w:rPr>
        <w:t>;</w:t>
      </w:r>
    </w:p>
    <w:p w:rsidR="00370984" w:rsidRDefault="00370984" w:rsidP="0095084C">
      <w:pPr>
        <w:numPr>
          <w:ilvl w:val="0"/>
          <w:numId w:val="20"/>
        </w:numPr>
        <w:ind w:left="714" w:hanging="357"/>
        <w:rPr>
          <w:rFonts w:eastAsia="Calibri"/>
          <w:szCs w:val="22"/>
          <w:lang w:val="bg-BG" w:eastAsia="en-US"/>
        </w:rPr>
      </w:pPr>
      <w:r w:rsidRPr="00370984">
        <w:rPr>
          <w:rFonts w:eastAsia="Calibri"/>
          <w:szCs w:val="22"/>
          <w:lang w:val="bg-BG" w:eastAsia="en-US"/>
        </w:rPr>
        <w:t xml:space="preserve">Декларация за съгласие с клаузите на приложения проект на договор – </w:t>
      </w:r>
      <w:r>
        <w:rPr>
          <w:rFonts w:eastAsia="Calibri"/>
          <w:szCs w:val="22"/>
          <w:lang w:val="bg-BG" w:eastAsia="en-US"/>
        </w:rPr>
        <w:t>по О</w:t>
      </w:r>
      <w:r w:rsidRPr="00370984">
        <w:rPr>
          <w:rFonts w:eastAsia="Calibri"/>
          <w:szCs w:val="22"/>
          <w:lang w:val="bg-BG" w:eastAsia="en-US"/>
        </w:rPr>
        <w:t xml:space="preserve">бразец № </w:t>
      </w:r>
      <w:r w:rsidR="008A307D">
        <w:rPr>
          <w:rFonts w:eastAsia="Calibri"/>
          <w:szCs w:val="22"/>
          <w:lang w:val="bg-BG" w:eastAsia="en-US"/>
        </w:rPr>
        <w:t>8</w:t>
      </w:r>
      <w:r>
        <w:rPr>
          <w:rFonts w:eastAsia="Calibri"/>
          <w:szCs w:val="22"/>
          <w:lang w:val="bg-BG" w:eastAsia="en-US"/>
        </w:rPr>
        <w:t>;</w:t>
      </w:r>
    </w:p>
    <w:p w:rsidR="00370984" w:rsidRDefault="00370984" w:rsidP="0095084C">
      <w:pPr>
        <w:numPr>
          <w:ilvl w:val="0"/>
          <w:numId w:val="20"/>
        </w:numPr>
        <w:ind w:left="714" w:hanging="357"/>
        <w:rPr>
          <w:rFonts w:eastAsia="Calibri"/>
          <w:szCs w:val="22"/>
          <w:lang w:val="bg-BG" w:eastAsia="en-US"/>
        </w:rPr>
      </w:pPr>
      <w:r>
        <w:rPr>
          <w:rFonts w:eastAsia="Calibri"/>
          <w:szCs w:val="22"/>
          <w:lang w:val="bg-BG" w:eastAsia="en-US"/>
        </w:rPr>
        <w:t xml:space="preserve">Техническо предложение – по Образец № </w:t>
      </w:r>
      <w:r w:rsidR="008A307D">
        <w:rPr>
          <w:rFonts w:eastAsia="Calibri"/>
          <w:szCs w:val="22"/>
          <w:lang w:val="bg-BG" w:eastAsia="en-US"/>
        </w:rPr>
        <w:t>9</w:t>
      </w:r>
      <w:r>
        <w:rPr>
          <w:rFonts w:eastAsia="Calibri"/>
          <w:szCs w:val="22"/>
          <w:lang w:val="bg-BG" w:eastAsia="en-US"/>
        </w:rPr>
        <w:t>;</w:t>
      </w:r>
    </w:p>
    <w:p w:rsidR="00370984" w:rsidRPr="0095084C" w:rsidRDefault="00370984" w:rsidP="0095084C">
      <w:pPr>
        <w:numPr>
          <w:ilvl w:val="0"/>
          <w:numId w:val="20"/>
        </w:numPr>
        <w:ind w:left="714" w:hanging="357"/>
        <w:rPr>
          <w:rFonts w:eastAsia="Calibri"/>
          <w:szCs w:val="22"/>
          <w:lang w:val="bg-BG" w:eastAsia="en-US"/>
        </w:rPr>
      </w:pPr>
      <w:r>
        <w:rPr>
          <w:rFonts w:eastAsia="Calibri"/>
          <w:szCs w:val="22"/>
          <w:lang w:val="bg-BG" w:eastAsia="en-US"/>
        </w:rPr>
        <w:t>Ценово предложение – по Образец № 1</w:t>
      </w:r>
      <w:r w:rsidR="008A307D">
        <w:rPr>
          <w:rFonts w:eastAsia="Calibri"/>
          <w:szCs w:val="22"/>
          <w:lang w:val="bg-BG" w:eastAsia="en-US"/>
        </w:rPr>
        <w:t>0</w:t>
      </w:r>
      <w:r>
        <w:rPr>
          <w:rFonts w:eastAsia="Calibri"/>
          <w:szCs w:val="22"/>
          <w:lang w:val="bg-BG" w:eastAsia="en-US"/>
        </w:rPr>
        <w:t>.</w:t>
      </w:r>
    </w:p>
    <w:p w:rsidR="0095084C" w:rsidRPr="0095084C" w:rsidRDefault="0095084C" w:rsidP="0095084C">
      <w:pPr>
        <w:keepNext/>
        <w:keepLines/>
        <w:numPr>
          <w:ilvl w:val="0"/>
          <w:numId w:val="15"/>
        </w:numPr>
        <w:outlineLvl w:val="1"/>
        <w:rPr>
          <w:b/>
          <w:lang w:val="bg-BG" w:eastAsia="en-US"/>
        </w:rPr>
      </w:pPr>
      <w:bookmarkStart w:id="36" w:name="_Toc482357618"/>
      <w:bookmarkStart w:id="37" w:name="_Toc5282102"/>
      <w:r w:rsidRPr="0095084C">
        <w:rPr>
          <w:b/>
          <w:lang w:val="bg-BG" w:eastAsia="en-US"/>
        </w:rPr>
        <w:t>Изисквания към документите</w:t>
      </w:r>
      <w:bookmarkEnd w:id="36"/>
      <w:bookmarkEnd w:id="37"/>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szCs w:val="22"/>
          <w:lang w:val="bg-BG" w:eastAsia="en-US"/>
        </w:rPr>
        <w:t>Всички документи, свързани с участието в избора на изпълнител, следва да бъдат на български език. Ако са приложени документи на чужд език, те следва да са придружени с превод на български език.</w:t>
      </w:r>
    </w:p>
    <w:p w:rsidR="0095084C" w:rsidRPr="0095084C" w:rsidRDefault="0095084C" w:rsidP="0095084C">
      <w:pPr>
        <w:rPr>
          <w:rFonts w:eastAsia="Calibri"/>
          <w:szCs w:val="22"/>
          <w:lang w:val="bg-BG" w:eastAsia="en-US"/>
        </w:rPr>
      </w:pPr>
      <w:r w:rsidRPr="0095084C">
        <w:rPr>
          <w:rFonts w:eastAsia="Calibri"/>
          <w:szCs w:val="22"/>
          <w:lang w:val="bg-BG" w:eastAsia="en-US"/>
        </w:rPr>
        <w:t>По документите не се допускат никакви вписвания между редовете, изтривания или корекции.</w:t>
      </w:r>
    </w:p>
    <w:p w:rsidR="0095084C" w:rsidRPr="0095084C" w:rsidRDefault="0095084C" w:rsidP="0095084C">
      <w:pPr>
        <w:rPr>
          <w:rFonts w:eastAsia="Calibri"/>
          <w:szCs w:val="22"/>
          <w:lang w:val="bg-BG" w:eastAsia="en-US"/>
        </w:rPr>
      </w:pPr>
      <w:r w:rsidRPr="0095084C">
        <w:rPr>
          <w:rFonts w:eastAsia="Calibri"/>
          <w:szCs w:val="22"/>
          <w:lang w:val="bg-BG" w:eastAsia="en-US"/>
        </w:rPr>
        <w:t>Всички документи трябва да са валидни към датата на тяхното представяне.</w:t>
      </w:r>
    </w:p>
    <w:p w:rsidR="0095084C" w:rsidRPr="0095084C" w:rsidRDefault="0095084C" w:rsidP="0095084C">
      <w:pPr>
        <w:keepNext/>
        <w:keepLines/>
        <w:numPr>
          <w:ilvl w:val="0"/>
          <w:numId w:val="15"/>
        </w:numPr>
        <w:outlineLvl w:val="1"/>
        <w:rPr>
          <w:b/>
          <w:lang w:val="bg-BG" w:eastAsia="en-US"/>
        </w:rPr>
      </w:pPr>
      <w:bookmarkStart w:id="38" w:name="_Toc482357619"/>
      <w:bookmarkStart w:id="39" w:name="_Toc5282103"/>
      <w:bookmarkEnd w:id="32"/>
      <w:r w:rsidRPr="0095084C">
        <w:rPr>
          <w:b/>
          <w:lang w:val="bg-BG" w:eastAsia="en-US"/>
        </w:rPr>
        <w:t>Подаване</w:t>
      </w:r>
      <w:bookmarkEnd w:id="38"/>
      <w:bookmarkEnd w:id="39"/>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szCs w:val="22"/>
          <w:lang w:val="bg-BG" w:eastAsia="en-US"/>
        </w:rPr>
        <w:t xml:space="preserve">Документите, свързани с участието и систематизирани съобразно посочените по-горе изисквания, се представят в запечатана и непрозрачна опаковка, върху която се </w:t>
      </w:r>
      <w:r w:rsidRPr="0095084C">
        <w:rPr>
          <w:rFonts w:eastAsia="Calibri"/>
          <w:szCs w:val="22"/>
          <w:lang w:val="bg-BG" w:eastAsia="en-US"/>
        </w:rPr>
        <w:lastRenderedPageBreak/>
        <w:t>посочват (1) наименованието на участника; (2) адрес за кореспонденция, телефон и по възможност – факс и електронен адрес; (3) наименованието на поръчката.</w:t>
      </w:r>
    </w:p>
    <w:p w:rsidR="0095084C" w:rsidRPr="0095084C" w:rsidRDefault="0095084C" w:rsidP="0095084C">
      <w:pPr>
        <w:rPr>
          <w:rFonts w:eastAsia="Calibri"/>
          <w:szCs w:val="22"/>
          <w:lang w:val="bg-BG" w:eastAsia="en-US"/>
        </w:rPr>
      </w:pPr>
      <w:r w:rsidRPr="0095084C">
        <w:rPr>
          <w:rFonts w:eastAsia="Calibri"/>
          <w:szCs w:val="22"/>
          <w:lang w:val="bg-BG" w:eastAsia="en-US"/>
        </w:rPr>
        <w:t>Всеки участник следва да осигури своевременното получаване на документите за участие от Възложителя. Ако участникът изпраща документите си по поща или с препоръчано писмо с обратна разписка или чрез куриерска служба, разходите са за негова сметка. В този случай той следва да изпрати документите така, че да обезпечи тяхното получаване на посочения от Възложителя адрес преди изтичане на срока за получаване на офертите. Рискът от забава или загубване на документите е за сметка на участника. Възложителят не се ангажира да съдейства за пристигането им на адреса и в срока, определен от него. Участникът не може да иска от Възложителя съдействия като: митническо освобождаване на пратка, получаване чрез поискване от пощенски клон или други подобни.</w:t>
      </w:r>
    </w:p>
    <w:p w:rsidR="0095084C" w:rsidRPr="0095084C" w:rsidRDefault="0095084C" w:rsidP="0095084C">
      <w:pPr>
        <w:rPr>
          <w:rFonts w:eastAsia="Calibri"/>
          <w:szCs w:val="22"/>
          <w:lang w:val="bg-BG" w:eastAsia="en-US"/>
        </w:rPr>
      </w:pPr>
      <w:r w:rsidRPr="0095084C">
        <w:rPr>
          <w:rFonts w:eastAsia="Calibri"/>
          <w:szCs w:val="22"/>
          <w:lang w:val="bg-BG" w:eastAsia="en-US"/>
        </w:rPr>
        <w:t>До изтичане на срока за получаване на оферти, всеки участник може да промени, допълни или оттегли подадените документи. Допълнението и промяната трябва да отговарят на изискванията и условията за представяне на първоначалната оферта, като върху плика бъде отбелязан и текст „Допълнение/Промяна на оферта“.</w:t>
      </w:r>
    </w:p>
    <w:p w:rsidR="0095084C" w:rsidRPr="0095084C" w:rsidRDefault="0095084C" w:rsidP="0095084C">
      <w:pPr>
        <w:keepNext/>
        <w:keepLines/>
        <w:numPr>
          <w:ilvl w:val="0"/>
          <w:numId w:val="15"/>
        </w:numPr>
        <w:outlineLvl w:val="1"/>
        <w:rPr>
          <w:b/>
          <w:lang w:val="bg-BG" w:eastAsia="en-US"/>
        </w:rPr>
      </w:pPr>
      <w:bookmarkStart w:id="40" w:name="_Toc482357620"/>
      <w:bookmarkStart w:id="41" w:name="_Toc5282104"/>
      <w:r w:rsidRPr="0095084C">
        <w:rPr>
          <w:b/>
          <w:lang w:val="bg-BG" w:eastAsia="en-US"/>
        </w:rPr>
        <w:t>Място за подаване на документите за участие</w:t>
      </w:r>
      <w:bookmarkEnd w:id="40"/>
      <w:bookmarkEnd w:id="41"/>
    </w:p>
    <w:p w:rsidR="0095084C" w:rsidRPr="0095084C" w:rsidRDefault="0095084C" w:rsidP="0095084C">
      <w:pPr>
        <w:rPr>
          <w:rFonts w:eastAsia="Calibri"/>
          <w:szCs w:val="22"/>
          <w:lang w:val="bg-BG" w:eastAsia="en-US"/>
        </w:rPr>
      </w:pPr>
      <w:r w:rsidRPr="0095084C">
        <w:rPr>
          <w:rFonts w:eastAsia="Calibri"/>
          <w:szCs w:val="22"/>
          <w:lang w:val="bg-BG" w:eastAsia="en-US"/>
        </w:rPr>
        <w:t>Офертите се подават на адрес: гр. Шабла 9680, ул. „Равно поле“ № 35.</w:t>
      </w:r>
    </w:p>
    <w:p w:rsidR="0095084C" w:rsidRPr="0095084C" w:rsidRDefault="0095084C" w:rsidP="0095084C">
      <w:pPr>
        <w:keepNext/>
        <w:keepLines/>
        <w:numPr>
          <w:ilvl w:val="0"/>
          <w:numId w:val="15"/>
        </w:numPr>
        <w:outlineLvl w:val="1"/>
        <w:rPr>
          <w:b/>
          <w:lang w:val="bg-BG" w:eastAsia="en-US"/>
        </w:rPr>
      </w:pPr>
      <w:bookmarkStart w:id="42" w:name="_Toc482357621"/>
      <w:bookmarkStart w:id="43" w:name="_Toc5282105"/>
      <w:r w:rsidRPr="0095084C">
        <w:rPr>
          <w:b/>
          <w:lang w:val="bg-BG" w:eastAsia="en-US"/>
        </w:rPr>
        <w:t>Удължаване на срока за подаване на оферти</w:t>
      </w:r>
      <w:bookmarkEnd w:id="42"/>
      <w:bookmarkEnd w:id="43"/>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szCs w:val="22"/>
          <w:lang w:val="bg-BG" w:eastAsia="en-US"/>
        </w:rPr>
        <w:t>Възложителят удължава срока за подаване на оферти с най-малко три дни, когато в първоначално определения срок са получени по-малко от три оферти</w:t>
      </w:r>
    </w:p>
    <w:p w:rsidR="0095084C" w:rsidRPr="0095084C" w:rsidRDefault="0095084C" w:rsidP="0095084C">
      <w:pPr>
        <w:keepNext/>
        <w:keepLines/>
        <w:numPr>
          <w:ilvl w:val="0"/>
          <w:numId w:val="15"/>
        </w:numPr>
        <w:outlineLvl w:val="1"/>
        <w:rPr>
          <w:b/>
          <w:lang w:val="bg-BG" w:eastAsia="en-US"/>
        </w:rPr>
      </w:pPr>
      <w:bookmarkStart w:id="44" w:name="_Toc482357622"/>
      <w:bookmarkStart w:id="45" w:name="_Toc5282106"/>
      <w:r w:rsidRPr="0095084C">
        <w:rPr>
          <w:b/>
          <w:lang w:val="bg-BG" w:eastAsia="en-US"/>
        </w:rPr>
        <w:t>Приемане на оферти</w:t>
      </w:r>
      <w:bookmarkEnd w:id="44"/>
      <w:bookmarkEnd w:id="45"/>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szCs w:val="22"/>
          <w:lang w:val="bg-BG" w:eastAsia="en-US"/>
        </w:rPr>
        <w:t>За получените оферти при Възложителя се води регистър, в който се отбелязват: (1) подател на офертата; (2) номер, дата и час на получаване; (3) причините за връщане на офертата, когато е приложимо.</w:t>
      </w:r>
    </w:p>
    <w:p w:rsidR="0095084C" w:rsidRPr="0095084C" w:rsidRDefault="0095084C" w:rsidP="0095084C">
      <w:pPr>
        <w:rPr>
          <w:rFonts w:eastAsia="Calibri"/>
          <w:szCs w:val="22"/>
          <w:lang w:val="bg-BG" w:eastAsia="en-US"/>
        </w:rPr>
      </w:pPr>
      <w:r w:rsidRPr="0095084C">
        <w:rPr>
          <w:rFonts w:eastAsia="Calibri"/>
          <w:szCs w:val="22"/>
          <w:lang w:val="bg-BG" w:eastAsia="en-US"/>
        </w:rPr>
        <w:t>При получаване на офертата върху опаковката се отбелязват входящият номер, датата и часът на получаването, за което на приносителя се издава документ.</w:t>
      </w:r>
    </w:p>
    <w:p w:rsidR="0095084C" w:rsidRPr="0095084C" w:rsidRDefault="0095084C" w:rsidP="0095084C">
      <w:pPr>
        <w:rPr>
          <w:rFonts w:eastAsia="Calibri"/>
          <w:szCs w:val="22"/>
          <w:lang w:val="bg-BG" w:eastAsia="en-US"/>
        </w:rPr>
      </w:pPr>
      <w:r w:rsidRPr="0095084C">
        <w:rPr>
          <w:rFonts w:eastAsia="Calibri"/>
          <w:szCs w:val="22"/>
          <w:lang w:val="bg-BG" w:eastAsia="en-US"/>
        </w:rPr>
        <w:t>Не се приемат оферти, които са представени след изтичане на крайния срок за получаване или са в незапечатана опаковка или в опаковка с нарушена цялост или в прозрачна опаковка. Тези оферти се връщат незабавно на участниците, като обстоятелства се отбелязват във входящия регистър.</w:t>
      </w:r>
    </w:p>
    <w:p w:rsidR="0095084C" w:rsidRDefault="0095084C" w:rsidP="0095084C">
      <w:pPr>
        <w:rPr>
          <w:rFonts w:eastAsia="Calibri"/>
          <w:szCs w:val="22"/>
          <w:lang w:val="bg-BG" w:eastAsia="en-US"/>
        </w:rPr>
      </w:pPr>
      <w:r w:rsidRPr="0095084C">
        <w:rPr>
          <w:rFonts w:eastAsia="Calibri"/>
          <w:szCs w:val="22"/>
          <w:lang w:val="bg-BG" w:eastAsia="en-US"/>
        </w:rPr>
        <w:t xml:space="preserve">Ако към момента на изтичане на работното време в организацията на Възложителя, определен като краен срок за получаване на оферти, пред деловодството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w:t>
      </w:r>
      <w:r w:rsidRPr="0095084C">
        <w:rPr>
          <w:rFonts w:eastAsia="Calibri"/>
          <w:szCs w:val="22"/>
          <w:lang w:val="bg-BG" w:eastAsia="en-US"/>
        </w:rPr>
        <w:lastRenderedPageBreak/>
        <w:t>регистъра, като не се допуска приемане на оферти от лица, които не са включени в списъка</w:t>
      </w:r>
      <w:r w:rsidR="00F8422A">
        <w:rPr>
          <w:rFonts w:eastAsia="Calibri"/>
          <w:szCs w:val="22"/>
          <w:lang w:val="bg-BG" w:eastAsia="en-US"/>
        </w:rPr>
        <w:t>.</w:t>
      </w:r>
    </w:p>
    <w:p w:rsidR="00F8422A" w:rsidRPr="00384D46" w:rsidRDefault="00F8422A" w:rsidP="00384D46">
      <w:pPr>
        <w:keepNext/>
        <w:keepLines/>
        <w:numPr>
          <w:ilvl w:val="0"/>
          <w:numId w:val="11"/>
        </w:numPr>
        <w:spacing w:before="480" w:after="480"/>
        <w:ind w:left="714" w:hanging="357"/>
        <w:outlineLvl w:val="0"/>
        <w:rPr>
          <w:b/>
          <w:smallCaps/>
          <w:sz w:val="26"/>
          <w:szCs w:val="26"/>
          <w:lang w:val="bg-BG" w:eastAsia="en-US"/>
        </w:rPr>
      </w:pPr>
      <w:bookmarkStart w:id="46" w:name="_Toc482357611"/>
      <w:bookmarkStart w:id="47" w:name="_Toc531267527"/>
      <w:bookmarkStart w:id="48" w:name="_Toc5282107"/>
      <w:r w:rsidRPr="00384D46">
        <w:rPr>
          <w:b/>
          <w:smallCaps/>
          <w:sz w:val="26"/>
          <w:szCs w:val="26"/>
          <w:lang w:val="bg-BG" w:eastAsia="en-US"/>
        </w:rPr>
        <w:t>Критерий за възлагане на поръчката</w:t>
      </w:r>
      <w:bookmarkEnd w:id="46"/>
      <w:bookmarkEnd w:id="47"/>
      <w:bookmarkEnd w:id="48"/>
    </w:p>
    <w:p w:rsidR="00F8422A" w:rsidRPr="00384D46" w:rsidRDefault="00F8422A" w:rsidP="00F8422A">
      <w:pPr>
        <w:pStyle w:val="2"/>
        <w:numPr>
          <w:ilvl w:val="0"/>
          <w:numId w:val="29"/>
        </w:numPr>
        <w:spacing w:line="240" w:lineRule="auto"/>
      </w:pPr>
      <w:bookmarkStart w:id="49" w:name="_Toc482357612"/>
      <w:bookmarkStart w:id="50" w:name="_Toc531267528"/>
      <w:bookmarkStart w:id="51" w:name="_Toc5282108"/>
      <w:r w:rsidRPr="00384D46">
        <w:t>Критерий за възлагане на поръчката</w:t>
      </w:r>
      <w:bookmarkEnd w:id="49"/>
      <w:bookmarkEnd w:id="50"/>
      <w:bookmarkEnd w:id="51"/>
      <w:r w:rsidRPr="00384D46">
        <w:t xml:space="preserve"> </w:t>
      </w:r>
    </w:p>
    <w:p w:rsidR="00F8422A" w:rsidRPr="00384D46" w:rsidRDefault="00F8422A" w:rsidP="00F8422A">
      <w:pPr>
        <w:rPr>
          <w:rFonts w:eastAsia="Calibri"/>
          <w:szCs w:val="22"/>
          <w:lang w:val="bg-BG" w:eastAsia="en-US"/>
        </w:rPr>
      </w:pPr>
      <w:r w:rsidRPr="00384D46">
        <w:rPr>
          <w:rFonts w:eastAsia="Calibri"/>
          <w:szCs w:val="22"/>
          <w:lang w:val="bg-BG" w:eastAsia="en-US"/>
        </w:rPr>
        <w:t>Критерият за възлагане на поръчката е оптимално съотношение качество/цена, което се определя въз основа на предложена цена и на посочени от Възложителя показатели, включващи качествените аспекти от предложенията за изпълнение на участниците, свързани с осигуряването на гаранционно (сервизно) обслужване (чл. 70, ал. 2, т. 3 от ЗОП)</w:t>
      </w:r>
      <w:r w:rsidR="00321101">
        <w:rPr>
          <w:rFonts w:eastAsia="Calibri"/>
          <w:szCs w:val="22"/>
          <w:lang w:val="en-US" w:eastAsia="en-US"/>
        </w:rPr>
        <w:t xml:space="preserve"> </w:t>
      </w:r>
      <w:r w:rsidR="00321101">
        <w:rPr>
          <w:rFonts w:eastAsia="Calibri"/>
          <w:szCs w:val="22"/>
          <w:lang w:val="bg-BG" w:eastAsia="en-US"/>
        </w:rPr>
        <w:t>и срокът за извършване на доставката</w:t>
      </w:r>
      <w:r w:rsidRPr="00384D46">
        <w:rPr>
          <w:rFonts w:eastAsia="Calibri"/>
          <w:szCs w:val="22"/>
          <w:lang w:val="bg-BG" w:eastAsia="en-US"/>
        </w:rPr>
        <w:t>.</w:t>
      </w:r>
    </w:p>
    <w:p w:rsidR="00F8422A" w:rsidRPr="00384D46" w:rsidRDefault="00F8422A" w:rsidP="00F8422A">
      <w:pPr>
        <w:pStyle w:val="2"/>
        <w:numPr>
          <w:ilvl w:val="0"/>
          <w:numId w:val="29"/>
        </w:numPr>
        <w:spacing w:line="240" w:lineRule="auto"/>
      </w:pPr>
      <w:bookmarkStart w:id="52" w:name="_Toc482357613"/>
      <w:bookmarkStart w:id="53" w:name="_Toc531267529"/>
      <w:bookmarkStart w:id="54" w:name="_Toc5282109"/>
      <w:r w:rsidRPr="00384D46">
        <w:t>Методика за оценка на офертите</w:t>
      </w:r>
      <w:bookmarkEnd w:id="52"/>
      <w:bookmarkEnd w:id="53"/>
      <w:bookmarkEnd w:id="54"/>
    </w:p>
    <w:p w:rsidR="00F8422A" w:rsidRPr="00384D46" w:rsidRDefault="00F8422A" w:rsidP="00F8422A">
      <w:pPr>
        <w:rPr>
          <w:rFonts w:eastAsia="Calibri"/>
          <w:szCs w:val="22"/>
          <w:lang w:val="bg-BG" w:eastAsia="en-US"/>
        </w:rPr>
      </w:pPr>
      <w:r w:rsidRPr="00384D46">
        <w:rPr>
          <w:rFonts w:eastAsia="Calibri"/>
          <w:szCs w:val="22"/>
          <w:lang w:val="bg-BG" w:eastAsia="en-US"/>
        </w:rPr>
        <w:t>Настоящата методика съдържа указания за определяне на комплексната оценка на всяка оферта, показателите, броя точки за всеки от тях при изчисляване на комплексната оценка, както и указания за определяне на оценката по всеки показател.</w:t>
      </w:r>
    </w:p>
    <w:p w:rsidR="00F8422A" w:rsidRPr="00384D46" w:rsidRDefault="00F8422A" w:rsidP="00F8422A">
      <w:pPr>
        <w:rPr>
          <w:rFonts w:eastAsia="Calibri"/>
          <w:szCs w:val="22"/>
          <w:lang w:val="bg-BG" w:eastAsia="en-US"/>
        </w:rPr>
      </w:pPr>
      <w:r w:rsidRPr="00384D46">
        <w:rPr>
          <w:rFonts w:eastAsia="Calibri"/>
          <w:szCs w:val="22"/>
          <w:lang w:val="bg-BG" w:eastAsia="en-US"/>
        </w:rPr>
        <w:t xml:space="preserve">Комисията за разглеждане, оценка и класиране на предложенията прилага методиката по отношение на офертите на участниците, които не са отстранени от участие в процедурата и които отговарят на обявените от Възложителя изисквания за лично състояние и критерии за подбор. В случай че участник представи Техническо предложение, което не отговаря на изискванията на Възложителя, посочени в </w:t>
      </w:r>
      <w:r w:rsidR="00384D46">
        <w:rPr>
          <w:rFonts w:eastAsia="Calibri"/>
          <w:szCs w:val="22"/>
          <w:lang w:val="bg-BG" w:eastAsia="en-US"/>
        </w:rPr>
        <w:t>Техническите</w:t>
      </w:r>
      <w:r w:rsidRPr="00384D46">
        <w:rPr>
          <w:rFonts w:eastAsia="Calibri"/>
          <w:szCs w:val="22"/>
          <w:lang w:val="bg-BG" w:eastAsia="en-US"/>
        </w:rPr>
        <w:t xml:space="preserve"> спецификаци</w:t>
      </w:r>
      <w:r w:rsidR="00384D46">
        <w:rPr>
          <w:rFonts w:eastAsia="Calibri"/>
          <w:szCs w:val="22"/>
          <w:lang w:val="bg-BG" w:eastAsia="en-US"/>
        </w:rPr>
        <w:t>и</w:t>
      </w:r>
      <w:r w:rsidRPr="00384D46">
        <w:rPr>
          <w:rFonts w:eastAsia="Calibri"/>
          <w:szCs w:val="22"/>
          <w:lang w:val="bg-BG" w:eastAsia="en-US"/>
        </w:rPr>
        <w:t>,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F8422A" w:rsidRPr="00384D46" w:rsidRDefault="00F8422A" w:rsidP="00F8422A">
      <w:pPr>
        <w:rPr>
          <w:rFonts w:eastAsia="Calibri"/>
          <w:szCs w:val="22"/>
          <w:lang w:val="bg-BG" w:eastAsia="en-US"/>
        </w:rPr>
      </w:pPr>
      <w:r w:rsidRPr="00384D46">
        <w:rPr>
          <w:rFonts w:eastAsia="Calibri"/>
          <w:szCs w:val="22"/>
          <w:lang w:val="bg-BG" w:eastAsia="en-US"/>
        </w:rPr>
        <w:t>Крайното класиране на допуснатите оферти се извършва в низходящ ред, на база получена комплексна оценка за всяка оферта. Офертата, получила най-голям брой точки, се класира на първо място.</w:t>
      </w:r>
    </w:p>
    <w:p w:rsidR="00F8422A" w:rsidRPr="00384D46" w:rsidRDefault="00F8422A" w:rsidP="00F8422A">
      <w:pPr>
        <w:rPr>
          <w:rFonts w:eastAsia="Calibri"/>
          <w:szCs w:val="22"/>
          <w:lang w:val="bg-BG" w:eastAsia="en-US"/>
        </w:rPr>
      </w:pPr>
      <w:r w:rsidRPr="00384D46">
        <w:rPr>
          <w:rFonts w:eastAsia="Calibri"/>
          <w:szCs w:val="22"/>
          <w:lang w:val="bg-BG" w:eastAsia="en-US"/>
        </w:rPr>
        <w:t>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 (1) по-ниска предложена цена; (2) по-изгодно предложение по останалите показатели, сравнени в низходящ ред съобразно тяхната тежест (определена въз основа на максималния брой точки, който може да бъде получен за съответния показател). 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с тази възможност.</w:t>
      </w:r>
    </w:p>
    <w:p w:rsidR="00F8422A" w:rsidRPr="00384D46" w:rsidRDefault="00F8422A" w:rsidP="00F8422A">
      <w:pPr>
        <w:pStyle w:val="2"/>
        <w:numPr>
          <w:ilvl w:val="0"/>
          <w:numId w:val="29"/>
        </w:numPr>
        <w:spacing w:line="240" w:lineRule="auto"/>
      </w:pPr>
      <w:bookmarkStart w:id="55" w:name="_Toc482357614"/>
      <w:bookmarkStart w:id="56" w:name="_Toc531267530"/>
      <w:bookmarkStart w:id="57" w:name="_Toc5282110"/>
      <w:r w:rsidRPr="00384D46">
        <w:lastRenderedPageBreak/>
        <w:t>Комплексна оценка</w:t>
      </w:r>
      <w:bookmarkEnd w:id="55"/>
      <w:bookmarkEnd w:id="56"/>
      <w:bookmarkEnd w:id="57"/>
      <w:r w:rsidRPr="00384D46">
        <w:t xml:space="preserve"> </w:t>
      </w:r>
    </w:p>
    <w:p w:rsidR="00F8422A" w:rsidRPr="00384D46" w:rsidRDefault="00F8422A" w:rsidP="00F8422A">
      <w:pPr>
        <w:rPr>
          <w:rFonts w:eastAsia="Calibri"/>
          <w:szCs w:val="22"/>
          <w:lang w:val="bg-BG" w:eastAsia="en-US"/>
        </w:rPr>
      </w:pPr>
      <w:r w:rsidRPr="00384D46">
        <w:rPr>
          <w:rFonts w:eastAsia="Calibri"/>
          <w:szCs w:val="22"/>
          <w:lang w:val="bg-BG" w:eastAsia="en-US"/>
        </w:rPr>
        <w:t xml:space="preserve">Комплексната оценка се определя въз основа на оценка на показател, отразяващ качеството на направените технически предложения („Условия за гаранционно (сервизно) обслужване“ с относителна тежест </w:t>
      </w:r>
      <w:r w:rsidR="001C0969" w:rsidRPr="00384D46">
        <w:rPr>
          <w:rFonts w:eastAsia="Calibri"/>
          <w:szCs w:val="22"/>
          <w:lang w:val="bg-BG" w:eastAsia="en-US"/>
        </w:rPr>
        <w:t>5</w:t>
      </w:r>
      <w:r w:rsidRPr="00384D46">
        <w:rPr>
          <w:rFonts w:eastAsia="Calibri"/>
          <w:szCs w:val="22"/>
          <w:lang w:val="bg-BG" w:eastAsia="en-US"/>
        </w:rPr>
        <w:t>0% (петдесет на сто)</w:t>
      </w:r>
      <w:r w:rsidR="001C0969" w:rsidRPr="00384D46">
        <w:rPr>
          <w:rFonts w:eastAsia="Calibri"/>
          <w:szCs w:val="22"/>
          <w:lang w:val="bg-BG" w:eastAsia="en-US"/>
        </w:rPr>
        <w:t>,</w:t>
      </w:r>
      <w:r w:rsidRPr="00384D46">
        <w:rPr>
          <w:rFonts w:eastAsia="Calibri"/>
          <w:szCs w:val="22"/>
          <w:lang w:val="bg-BG" w:eastAsia="en-US"/>
        </w:rPr>
        <w:t xml:space="preserve"> показател, отразяващ предложените цени за изпълнение на поръчката (Финансова оценка с относителна тежест </w:t>
      </w:r>
      <w:r w:rsidR="001C0969" w:rsidRPr="00384D46">
        <w:rPr>
          <w:rFonts w:eastAsia="Calibri"/>
          <w:szCs w:val="22"/>
          <w:lang w:val="bg-BG" w:eastAsia="en-US"/>
        </w:rPr>
        <w:t>2</w:t>
      </w:r>
      <w:r w:rsidRPr="00384D46">
        <w:rPr>
          <w:rFonts w:eastAsia="Calibri"/>
          <w:szCs w:val="22"/>
          <w:lang w:val="bg-BG" w:eastAsia="en-US"/>
        </w:rPr>
        <w:t>0% (</w:t>
      </w:r>
      <w:r w:rsidR="001C0969" w:rsidRPr="00384D46">
        <w:rPr>
          <w:rFonts w:eastAsia="Calibri"/>
          <w:szCs w:val="22"/>
          <w:lang w:val="bg-BG" w:eastAsia="en-US"/>
        </w:rPr>
        <w:t>двадесет</w:t>
      </w:r>
      <w:r w:rsidRPr="00384D46">
        <w:rPr>
          <w:rFonts w:eastAsia="Calibri"/>
          <w:szCs w:val="22"/>
          <w:lang w:val="bg-BG" w:eastAsia="en-US"/>
        </w:rPr>
        <w:t xml:space="preserve"> на сто)</w:t>
      </w:r>
      <w:r w:rsidR="001C0969" w:rsidRPr="00384D46">
        <w:rPr>
          <w:rFonts w:eastAsia="Calibri"/>
          <w:szCs w:val="22"/>
          <w:lang w:val="bg-BG" w:eastAsia="en-US"/>
        </w:rPr>
        <w:t xml:space="preserve"> и показател, отразяващ срокът за извършване на доставката (</w:t>
      </w:r>
      <w:r w:rsidR="001C0969" w:rsidRPr="00F8422A">
        <w:rPr>
          <w:szCs w:val="22"/>
          <w:lang w:val="bg-BG"/>
        </w:rPr>
        <w:t>„Срок за извършване на доставката“</w:t>
      </w:r>
      <w:r w:rsidR="001C0969" w:rsidRPr="00384D46">
        <w:rPr>
          <w:rFonts w:eastAsia="Calibri"/>
          <w:szCs w:val="22"/>
          <w:lang w:val="bg-BG" w:eastAsia="en-US"/>
        </w:rPr>
        <w:t>) с относителна тежест 30% (тридесет на сто)</w:t>
      </w:r>
      <w:r w:rsidRPr="00384D46">
        <w:rPr>
          <w:rFonts w:eastAsia="Calibri"/>
          <w:szCs w:val="22"/>
          <w:lang w:val="bg-BG" w:eastAsia="en-US"/>
        </w:rPr>
        <w:t>. Комплексната оценка, изразена в брой точки, се определя по следната формула:</w:t>
      </w:r>
    </w:p>
    <w:p w:rsidR="00F8422A" w:rsidRPr="00F8422A" w:rsidRDefault="00F8422A" w:rsidP="00F8422A">
      <w:pPr>
        <w:ind w:firstLine="284"/>
        <w:rPr>
          <w:szCs w:val="22"/>
        </w:rPr>
      </w:pPr>
      <w:r w:rsidRPr="00F8422A">
        <w:rPr>
          <w:b/>
          <w:szCs w:val="22"/>
        </w:rPr>
        <w:t>КО = 0,</w:t>
      </w:r>
      <w:r w:rsidRPr="00F8422A">
        <w:rPr>
          <w:b/>
          <w:szCs w:val="22"/>
          <w:lang w:val="bg-BG"/>
        </w:rPr>
        <w:t>5</w:t>
      </w:r>
      <w:r w:rsidRPr="00F8422A">
        <w:rPr>
          <w:b/>
          <w:szCs w:val="22"/>
        </w:rPr>
        <w:t xml:space="preserve">0 * </w:t>
      </w:r>
      <w:r w:rsidRPr="00F8422A">
        <w:rPr>
          <w:b/>
          <w:szCs w:val="22"/>
          <w:lang w:val="bg-BG"/>
        </w:rPr>
        <w:t>Г</w:t>
      </w:r>
      <w:r w:rsidRPr="00F8422A">
        <w:rPr>
          <w:b/>
          <w:szCs w:val="22"/>
        </w:rPr>
        <w:t>О + 0,</w:t>
      </w:r>
      <w:r w:rsidRPr="00F8422A">
        <w:rPr>
          <w:b/>
          <w:szCs w:val="22"/>
          <w:lang w:val="bg-BG"/>
        </w:rPr>
        <w:t>2</w:t>
      </w:r>
      <w:r w:rsidRPr="00F8422A">
        <w:rPr>
          <w:b/>
          <w:szCs w:val="22"/>
        </w:rPr>
        <w:t>0 * ФО</w:t>
      </w:r>
      <w:r w:rsidRPr="00F8422A">
        <w:rPr>
          <w:b/>
          <w:szCs w:val="22"/>
          <w:lang w:val="bg-BG"/>
        </w:rPr>
        <w:t xml:space="preserve"> + 0,30 * СД</w:t>
      </w:r>
      <w:r w:rsidRPr="00F8422A">
        <w:rPr>
          <w:szCs w:val="22"/>
        </w:rPr>
        <w:t>, където:</w:t>
      </w:r>
    </w:p>
    <w:p w:rsidR="00F8422A" w:rsidRPr="00F8422A" w:rsidRDefault="00F8422A" w:rsidP="00F8422A">
      <w:pPr>
        <w:ind w:left="567" w:firstLine="141"/>
        <w:rPr>
          <w:szCs w:val="22"/>
        </w:rPr>
      </w:pPr>
      <w:r w:rsidRPr="00F8422A">
        <w:rPr>
          <w:b/>
          <w:szCs w:val="22"/>
        </w:rPr>
        <w:t xml:space="preserve">КО </w:t>
      </w:r>
      <w:r w:rsidRPr="00F8422A">
        <w:rPr>
          <w:szCs w:val="22"/>
        </w:rPr>
        <w:t>– Комплексна оценка;</w:t>
      </w:r>
    </w:p>
    <w:p w:rsidR="00F8422A" w:rsidRPr="00F8422A" w:rsidRDefault="00F8422A" w:rsidP="00F8422A">
      <w:pPr>
        <w:ind w:left="709" w:hanging="1"/>
        <w:rPr>
          <w:szCs w:val="22"/>
        </w:rPr>
      </w:pPr>
      <w:r w:rsidRPr="00F8422A">
        <w:rPr>
          <w:b/>
          <w:szCs w:val="22"/>
          <w:lang w:val="bg-BG"/>
        </w:rPr>
        <w:t>Г</w:t>
      </w:r>
      <w:r w:rsidRPr="00F8422A">
        <w:rPr>
          <w:b/>
          <w:szCs w:val="22"/>
        </w:rPr>
        <w:t>О</w:t>
      </w:r>
      <w:r w:rsidRPr="00F8422A">
        <w:rPr>
          <w:szCs w:val="22"/>
        </w:rPr>
        <w:t xml:space="preserve"> – показател </w:t>
      </w:r>
      <w:r w:rsidR="000E6852">
        <w:rPr>
          <w:szCs w:val="22"/>
          <w:lang w:val="bg-BG"/>
        </w:rPr>
        <w:t xml:space="preserve">на предложените </w:t>
      </w:r>
      <w:r w:rsidRPr="00F8422A">
        <w:rPr>
          <w:szCs w:val="22"/>
        </w:rPr>
        <w:t>„</w:t>
      </w:r>
      <w:r w:rsidRPr="00F8422A">
        <w:rPr>
          <w:szCs w:val="22"/>
          <w:lang w:val="bg-BG"/>
        </w:rPr>
        <w:t>Условия за гаранционно (сервизно) обслужване</w:t>
      </w:r>
      <w:r w:rsidRPr="00F8422A">
        <w:rPr>
          <w:szCs w:val="22"/>
        </w:rPr>
        <w:t>“;</w:t>
      </w:r>
    </w:p>
    <w:p w:rsidR="00F8422A" w:rsidRPr="00F8422A" w:rsidRDefault="00F8422A" w:rsidP="00F8422A">
      <w:pPr>
        <w:ind w:left="567" w:firstLine="141"/>
        <w:rPr>
          <w:szCs w:val="22"/>
        </w:rPr>
      </w:pPr>
      <w:r w:rsidRPr="00F8422A">
        <w:rPr>
          <w:b/>
          <w:szCs w:val="22"/>
        </w:rPr>
        <w:t>ФО</w:t>
      </w:r>
      <w:r w:rsidRPr="00F8422A">
        <w:rPr>
          <w:szCs w:val="22"/>
        </w:rPr>
        <w:t xml:space="preserve"> – показател за направената „Финансова оценка“;</w:t>
      </w:r>
    </w:p>
    <w:p w:rsidR="00F8422A" w:rsidRPr="00F8422A" w:rsidRDefault="00F8422A" w:rsidP="00F8422A">
      <w:pPr>
        <w:ind w:left="708"/>
        <w:rPr>
          <w:szCs w:val="22"/>
          <w:lang w:val="bg-BG"/>
        </w:rPr>
      </w:pPr>
      <w:r w:rsidRPr="00F8422A">
        <w:rPr>
          <w:b/>
          <w:szCs w:val="22"/>
          <w:lang w:val="bg-BG"/>
        </w:rPr>
        <w:t xml:space="preserve">СД </w:t>
      </w:r>
      <w:r w:rsidRPr="00F8422A">
        <w:rPr>
          <w:szCs w:val="22"/>
          <w:lang w:val="bg-BG"/>
        </w:rPr>
        <w:t xml:space="preserve">– </w:t>
      </w:r>
      <w:r w:rsidRPr="00F8422A">
        <w:rPr>
          <w:szCs w:val="22"/>
        </w:rPr>
        <w:t>показател</w:t>
      </w:r>
      <w:r w:rsidR="000E6852">
        <w:rPr>
          <w:szCs w:val="22"/>
          <w:lang w:val="bg-BG"/>
        </w:rPr>
        <w:t xml:space="preserve"> за</w:t>
      </w:r>
      <w:r w:rsidRPr="00F8422A">
        <w:rPr>
          <w:szCs w:val="22"/>
          <w:lang w:val="bg-BG"/>
        </w:rPr>
        <w:t xml:space="preserve"> оценката на предложения „Срок за извършване на доставката“;</w:t>
      </w:r>
    </w:p>
    <w:p w:rsidR="00F8422A" w:rsidRPr="00F8422A" w:rsidRDefault="00F8422A" w:rsidP="00F8422A">
      <w:pPr>
        <w:ind w:left="708"/>
        <w:rPr>
          <w:szCs w:val="22"/>
        </w:rPr>
      </w:pPr>
      <w:r w:rsidRPr="00F8422A">
        <w:rPr>
          <w:b/>
          <w:szCs w:val="22"/>
        </w:rPr>
        <w:t>0,</w:t>
      </w:r>
      <w:r w:rsidRPr="00F8422A">
        <w:rPr>
          <w:b/>
          <w:szCs w:val="22"/>
          <w:lang w:val="bg-BG"/>
        </w:rPr>
        <w:t>5</w:t>
      </w:r>
      <w:r w:rsidRPr="00F8422A">
        <w:rPr>
          <w:b/>
          <w:szCs w:val="22"/>
        </w:rPr>
        <w:t>0</w:t>
      </w:r>
      <w:r w:rsidRPr="00F8422A">
        <w:rPr>
          <w:b/>
          <w:szCs w:val="22"/>
          <w:lang w:val="bg-BG"/>
        </w:rPr>
        <w:t xml:space="preserve">, 0,30 и 0,20 </w:t>
      </w:r>
      <w:r w:rsidRPr="00F8422A">
        <w:rPr>
          <w:szCs w:val="22"/>
        </w:rPr>
        <w:t>– коефициенти, отразяващи относителната тежест</w:t>
      </w:r>
      <w:r w:rsidRPr="00F8422A">
        <w:rPr>
          <w:szCs w:val="22"/>
          <w:lang w:val="bg-BG"/>
        </w:rPr>
        <w:t>, съответно</w:t>
      </w:r>
      <w:r w:rsidRPr="00F8422A">
        <w:rPr>
          <w:szCs w:val="22"/>
        </w:rPr>
        <w:t xml:space="preserve"> на показател </w:t>
      </w:r>
      <w:r w:rsidRPr="00F8422A">
        <w:rPr>
          <w:szCs w:val="22"/>
          <w:lang w:val="bg-BG"/>
        </w:rPr>
        <w:t>„Условия за гаранционно (сервизно) обслужване“</w:t>
      </w:r>
      <w:r w:rsidRPr="00F8422A">
        <w:rPr>
          <w:szCs w:val="22"/>
        </w:rPr>
        <w:t>,</w:t>
      </w:r>
      <w:r w:rsidRPr="00F8422A">
        <w:rPr>
          <w:szCs w:val="22"/>
          <w:lang w:val="bg-BG"/>
        </w:rPr>
        <w:t xml:space="preserve"> показател</w:t>
      </w:r>
      <w:r w:rsidRPr="00F8422A">
        <w:rPr>
          <w:szCs w:val="22"/>
        </w:rPr>
        <w:t xml:space="preserve"> </w:t>
      </w:r>
      <w:r w:rsidRPr="00F8422A">
        <w:rPr>
          <w:szCs w:val="22"/>
          <w:lang w:val="bg-BG"/>
        </w:rPr>
        <w:t>„Срок за извършване на доставката“</w:t>
      </w:r>
      <w:r w:rsidRPr="00F8422A">
        <w:rPr>
          <w:szCs w:val="22"/>
        </w:rPr>
        <w:t xml:space="preserve"> </w:t>
      </w:r>
      <w:r w:rsidRPr="00F8422A">
        <w:rPr>
          <w:szCs w:val="22"/>
          <w:lang w:val="bg-BG"/>
        </w:rPr>
        <w:t xml:space="preserve">и </w:t>
      </w:r>
      <w:r w:rsidRPr="00F8422A">
        <w:rPr>
          <w:szCs w:val="22"/>
        </w:rPr>
        <w:t xml:space="preserve">показател </w:t>
      </w:r>
      <w:r w:rsidRPr="00F8422A">
        <w:rPr>
          <w:szCs w:val="22"/>
          <w:lang w:val="bg-BG"/>
        </w:rPr>
        <w:t>„</w:t>
      </w:r>
      <w:r w:rsidRPr="00F8422A">
        <w:rPr>
          <w:szCs w:val="22"/>
        </w:rPr>
        <w:t>Финансова оценка</w:t>
      </w:r>
      <w:r w:rsidRPr="00F8422A">
        <w:rPr>
          <w:szCs w:val="22"/>
          <w:lang w:val="bg-BG"/>
        </w:rPr>
        <w:t>“,</w:t>
      </w:r>
      <w:r w:rsidRPr="00F8422A">
        <w:rPr>
          <w:szCs w:val="22"/>
        </w:rPr>
        <w:t xml:space="preserve"> в рамките на Комплексната оценка на офертите. </w:t>
      </w:r>
    </w:p>
    <w:p w:rsidR="00F8422A" w:rsidRPr="00F8422A" w:rsidRDefault="00F8422A" w:rsidP="00F8422A">
      <w:pPr>
        <w:rPr>
          <w:rFonts w:eastAsia="Calibri"/>
          <w:szCs w:val="22"/>
          <w:lang w:val="bg-BG" w:eastAsia="en-US"/>
        </w:rPr>
      </w:pPr>
      <w:r w:rsidRPr="00F8422A">
        <w:rPr>
          <w:rFonts w:eastAsia="Calibri"/>
          <w:szCs w:val="22"/>
          <w:lang w:val="bg-BG" w:eastAsia="en-US"/>
        </w:rPr>
        <w:t>Стойността на Комплексната оценка се закръглява до третия знак след десетичната запетая. Максималната стойност на Комплексната оценка е 100 точки.</w:t>
      </w:r>
    </w:p>
    <w:p w:rsidR="00E36D20" w:rsidRDefault="00F8422A" w:rsidP="00834F2C">
      <w:pPr>
        <w:pStyle w:val="a6"/>
        <w:numPr>
          <w:ilvl w:val="1"/>
          <w:numId w:val="29"/>
        </w:numPr>
        <w:ind w:left="0" w:firstLine="0"/>
        <w:rPr>
          <w:rFonts w:eastAsia="Calibri"/>
          <w:szCs w:val="22"/>
          <w:lang w:val="bg-BG" w:eastAsia="en-US"/>
        </w:rPr>
      </w:pPr>
      <w:r w:rsidRPr="00E36D20">
        <w:rPr>
          <w:rFonts w:eastAsia="Calibri"/>
          <w:szCs w:val="22"/>
          <w:lang w:val="bg-BG" w:eastAsia="en-US"/>
        </w:rPr>
        <w:t xml:space="preserve">Оценката по показател „Условия за гаранционно (сервизно) обслужване”, се извършва въз основа на посочените по-долу </w:t>
      </w:r>
      <w:proofErr w:type="spellStart"/>
      <w:r w:rsidRPr="00E36D20">
        <w:rPr>
          <w:rFonts w:eastAsia="Calibri"/>
          <w:szCs w:val="22"/>
          <w:lang w:val="bg-BG" w:eastAsia="en-US"/>
        </w:rPr>
        <w:t>подпоказатели</w:t>
      </w:r>
      <w:proofErr w:type="spellEnd"/>
      <w:r w:rsidRPr="00E36D20">
        <w:rPr>
          <w:rFonts w:eastAsia="Calibri"/>
          <w:szCs w:val="22"/>
          <w:lang w:val="bg-BG" w:eastAsia="en-US"/>
        </w:rPr>
        <w:t xml:space="preserve"> за оценка на техническите предложения. Комисията оценява предложението на участника по всеки от посочените по-долу показатели и присъжда съответния брой точки, съобразно определената скала, в зависимост от качествените характеристики на оценяваното предложение за изпълнение.</w:t>
      </w:r>
    </w:p>
    <w:p w:rsidR="00F8422A" w:rsidRPr="00E36D20" w:rsidRDefault="00F8422A" w:rsidP="003F1EB0">
      <w:pPr>
        <w:pStyle w:val="a6"/>
        <w:ind w:left="0"/>
        <w:contextualSpacing w:val="0"/>
        <w:rPr>
          <w:rFonts w:eastAsia="Calibri"/>
          <w:szCs w:val="22"/>
          <w:lang w:val="bg-BG" w:eastAsia="en-US"/>
        </w:rPr>
      </w:pPr>
      <w:proofErr w:type="spellStart"/>
      <w:r w:rsidRPr="00E36D20">
        <w:rPr>
          <w:rFonts w:eastAsia="Calibri"/>
          <w:szCs w:val="22"/>
          <w:lang w:val="bg-BG" w:eastAsia="en-US"/>
        </w:rPr>
        <w:t>Подпоказателите</w:t>
      </w:r>
      <w:proofErr w:type="spellEnd"/>
      <w:r w:rsidRPr="00E36D20">
        <w:rPr>
          <w:rFonts w:eastAsia="Calibri"/>
          <w:szCs w:val="22"/>
          <w:lang w:val="bg-BG" w:eastAsia="en-US"/>
        </w:rPr>
        <w:t xml:space="preserve"> за оценка на техническите предложения са както следва:</w:t>
      </w:r>
    </w:p>
    <w:p w:rsidR="003F1EB0" w:rsidRPr="003F1EB0" w:rsidRDefault="003F1EB0" w:rsidP="003F1EB0">
      <w:pPr>
        <w:rPr>
          <w:b/>
          <w:vertAlign w:val="subscript"/>
          <w:lang w:val="bg-BG"/>
        </w:rPr>
      </w:pPr>
      <w:proofErr w:type="spellStart"/>
      <w:r w:rsidRPr="003F1EB0">
        <w:rPr>
          <w:b/>
          <w:lang w:val="bg-BG" w:eastAsia="en-US"/>
        </w:rPr>
        <w:t>Подпоказател</w:t>
      </w:r>
      <w:proofErr w:type="spellEnd"/>
      <w:r w:rsidRPr="003F1EB0">
        <w:rPr>
          <w:b/>
          <w:lang w:val="bg-BG" w:eastAsia="en-US"/>
        </w:rPr>
        <w:t xml:space="preserve"> „Предложен срок </w:t>
      </w:r>
      <w:r w:rsidRPr="003F1EB0">
        <w:rPr>
          <w:b/>
          <w:lang w:val="bg-BG"/>
        </w:rPr>
        <w:t xml:space="preserve">за сервизно (гаранционно) обслужване </w:t>
      </w:r>
      <w:r>
        <w:rPr>
          <w:b/>
          <w:lang w:val="bg-BG"/>
        </w:rPr>
        <w:t>за к</w:t>
      </w:r>
      <w:r w:rsidRPr="003F1EB0">
        <w:rPr>
          <w:b/>
          <w:lang w:val="bg-BG"/>
        </w:rPr>
        <w:t>орпус и балони на лодката“</w:t>
      </w:r>
      <w:r w:rsidRPr="003F1EB0">
        <w:rPr>
          <w:lang w:val="bg-BG"/>
        </w:rPr>
        <w:t xml:space="preserve">  (</w:t>
      </w:r>
      <w:r w:rsidRPr="003F1EB0">
        <w:rPr>
          <w:b/>
          <w:lang w:val="bg-BG"/>
        </w:rPr>
        <w:t xml:space="preserve">СО </w:t>
      </w:r>
      <w:r>
        <w:rPr>
          <w:b/>
          <w:vertAlign w:val="subscript"/>
          <w:lang w:val="bg-BG"/>
        </w:rPr>
        <w:t>лодка</w:t>
      </w:r>
      <w:r w:rsidRPr="003F1EB0">
        <w:rPr>
          <w:b/>
          <w:lang w:val="bg-BG"/>
        </w:rPr>
        <w:t>)</w:t>
      </w:r>
    </w:p>
    <w:p w:rsidR="003F1EB0" w:rsidRDefault="003F1EB0" w:rsidP="003F1EB0">
      <w:pPr>
        <w:pStyle w:val="a6"/>
        <w:ind w:left="0"/>
        <w:contextualSpacing w:val="0"/>
        <w:rPr>
          <w:b/>
          <w:vertAlign w:val="subscript"/>
          <w:lang w:val="en-US"/>
        </w:rPr>
      </w:pPr>
      <w:r w:rsidRPr="003335EB">
        <w:rPr>
          <w:b/>
          <w:lang w:val="bg-BG"/>
        </w:rPr>
        <w:t xml:space="preserve">СО </w:t>
      </w:r>
      <w:r>
        <w:rPr>
          <w:b/>
          <w:vertAlign w:val="subscript"/>
          <w:lang w:val="bg-BG"/>
        </w:rPr>
        <w:t xml:space="preserve">лодка = </w:t>
      </w:r>
      <w:r w:rsidRPr="003335EB">
        <w:rPr>
          <w:b/>
          <w:lang w:val="bg-BG"/>
        </w:rPr>
        <w:t>СО</w:t>
      </w:r>
      <w:proofErr w:type="spellStart"/>
      <w:r>
        <w:rPr>
          <w:b/>
          <w:lang w:val="en-US"/>
        </w:rPr>
        <w:t>i</w:t>
      </w:r>
      <w:proofErr w:type="spellEnd"/>
      <w:r w:rsidRPr="003335EB">
        <w:rPr>
          <w:b/>
          <w:lang w:val="bg-BG"/>
        </w:rPr>
        <w:t xml:space="preserve"> </w:t>
      </w:r>
      <w:r>
        <w:rPr>
          <w:b/>
          <w:vertAlign w:val="subscript"/>
          <w:lang w:val="bg-BG"/>
        </w:rPr>
        <w:t>лодка</w:t>
      </w:r>
      <w:r>
        <w:rPr>
          <w:b/>
          <w:vertAlign w:val="subscript"/>
          <w:lang w:val="en-US"/>
        </w:rPr>
        <w:t xml:space="preserve"> / </w:t>
      </w:r>
      <w:r w:rsidRPr="003335EB">
        <w:rPr>
          <w:b/>
          <w:lang w:val="bg-BG"/>
        </w:rPr>
        <w:t>СО</w:t>
      </w:r>
      <w:r>
        <w:rPr>
          <w:b/>
          <w:lang w:val="en-US"/>
        </w:rPr>
        <w:t xml:space="preserve">max </w:t>
      </w:r>
      <w:r>
        <w:rPr>
          <w:b/>
          <w:vertAlign w:val="subscript"/>
          <w:lang w:val="bg-BG"/>
        </w:rPr>
        <w:t>лодка</w:t>
      </w:r>
      <w:r>
        <w:rPr>
          <w:b/>
          <w:lang w:val="en-US"/>
        </w:rPr>
        <w:t xml:space="preserve">, </w:t>
      </w:r>
      <w:r>
        <w:rPr>
          <w:lang w:val="bg-BG"/>
        </w:rPr>
        <w:t>където:</w:t>
      </w:r>
      <w:r>
        <w:rPr>
          <w:b/>
          <w:vertAlign w:val="subscript"/>
          <w:lang w:val="en-US"/>
        </w:rPr>
        <w:t xml:space="preserve"> </w:t>
      </w:r>
    </w:p>
    <w:p w:rsidR="003F1EB0" w:rsidRPr="003335EB" w:rsidRDefault="003F1EB0" w:rsidP="003F1EB0">
      <w:pPr>
        <w:pStyle w:val="a6"/>
        <w:ind w:left="0"/>
        <w:contextualSpacing w:val="0"/>
        <w:rPr>
          <w:b/>
          <w:lang w:val="bg-BG"/>
        </w:rPr>
      </w:pPr>
      <w:r w:rsidRPr="003335EB">
        <w:rPr>
          <w:b/>
          <w:lang w:val="bg-BG"/>
        </w:rPr>
        <w:t>СО</w:t>
      </w:r>
      <w:proofErr w:type="spellStart"/>
      <w:r>
        <w:rPr>
          <w:b/>
          <w:lang w:val="en-US"/>
        </w:rPr>
        <w:t>i</w:t>
      </w:r>
      <w:proofErr w:type="spellEnd"/>
      <w:r w:rsidRPr="003335EB">
        <w:rPr>
          <w:b/>
          <w:lang w:val="bg-BG"/>
        </w:rPr>
        <w:t xml:space="preserve"> </w:t>
      </w:r>
      <w:r>
        <w:rPr>
          <w:b/>
          <w:vertAlign w:val="subscript"/>
          <w:lang w:val="bg-BG"/>
        </w:rPr>
        <w:t xml:space="preserve">лодка </w:t>
      </w:r>
      <w:r w:rsidRPr="003335EB">
        <w:rPr>
          <w:lang w:val="bg-BG"/>
        </w:rPr>
        <w:t>е</w:t>
      </w:r>
      <w:r>
        <w:rPr>
          <w:lang w:val="bg-BG"/>
        </w:rPr>
        <w:t xml:space="preserve"> </w:t>
      </w:r>
      <w:r w:rsidRPr="00D23B51">
        <w:rPr>
          <w:lang w:val="bg-BG" w:eastAsia="en-US"/>
        </w:rPr>
        <w:t>срок</w:t>
      </w:r>
      <w:r>
        <w:rPr>
          <w:lang w:val="bg-BG" w:eastAsia="en-US"/>
        </w:rPr>
        <w:t>ът</w:t>
      </w:r>
      <w:r w:rsidRPr="00D23B51">
        <w:rPr>
          <w:lang w:val="bg-BG" w:eastAsia="en-US"/>
        </w:rPr>
        <w:t xml:space="preserve"> </w:t>
      </w:r>
      <w:r w:rsidRPr="00D23B51">
        <w:rPr>
          <w:lang w:val="bg-BG"/>
        </w:rPr>
        <w:t>за сервизно (гаранционно) обслужване</w:t>
      </w:r>
      <w:r>
        <w:rPr>
          <w:lang w:val="bg-BG"/>
        </w:rPr>
        <w:t xml:space="preserve"> </w:t>
      </w:r>
      <w:r w:rsidR="007054CD" w:rsidRPr="007054CD">
        <w:rPr>
          <w:lang w:val="bg-BG"/>
        </w:rPr>
        <w:t>за корпус и балони на лодката</w:t>
      </w:r>
      <w:r>
        <w:rPr>
          <w:lang w:val="bg-BG"/>
        </w:rPr>
        <w:t xml:space="preserve"> от оценяваното предложение.</w:t>
      </w:r>
    </w:p>
    <w:p w:rsidR="00D8146A" w:rsidRPr="007054CD" w:rsidRDefault="003F1EB0" w:rsidP="003F1EB0">
      <w:pPr>
        <w:rPr>
          <w:lang w:val="bg-BG"/>
        </w:rPr>
      </w:pPr>
      <w:r w:rsidRPr="003335EB">
        <w:rPr>
          <w:b/>
          <w:lang w:val="bg-BG"/>
        </w:rPr>
        <w:lastRenderedPageBreak/>
        <w:t>СО</w:t>
      </w:r>
      <w:r>
        <w:rPr>
          <w:b/>
          <w:lang w:val="en-US"/>
        </w:rPr>
        <w:t xml:space="preserve">max </w:t>
      </w:r>
      <w:r>
        <w:rPr>
          <w:b/>
          <w:vertAlign w:val="subscript"/>
          <w:lang w:val="bg-BG"/>
        </w:rPr>
        <w:t xml:space="preserve">лодка </w:t>
      </w:r>
      <w:r w:rsidRPr="003335EB">
        <w:rPr>
          <w:lang w:val="bg-BG"/>
        </w:rPr>
        <w:t>е</w:t>
      </w:r>
      <w:r>
        <w:rPr>
          <w:lang w:val="bg-BG"/>
        </w:rPr>
        <w:t xml:space="preserve"> най-дългия предложен </w:t>
      </w:r>
      <w:r w:rsidRPr="00D23B51">
        <w:rPr>
          <w:lang w:val="bg-BG" w:eastAsia="en-US"/>
        </w:rPr>
        <w:t xml:space="preserve">срок </w:t>
      </w:r>
      <w:r w:rsidRPr="00D23B51">
        <w:rPr>
          <w:lang w:val="bg-BG"/>
        </w:rPr>
        <w:t>за сервизно (гаранционно) обслужване</w:t>
      </w:r>
      <w:r>
        <w:rPr>
          <w:lang w:val="bg-BG"/>
        </w:rPr>
        <w:t xml:space="preserve"> </w:t>
      </w:r>
      <w:r w:rsidR="007054CD">
        <w:rPr>
          <w:lang w:val="bg-BG"/>
        </w:rPr>
        <w:t xml:space="preserve">за </w:t>
      </w:r>
      <w:r w:rsidR="007054CD" w:rsidRPr="007054CD">
        <w:rPr>
          <w:lang w:val="bg-BG"/>
        </w:rPr>
        <w:t>корпус и балони на лодката</w:t>
      </w:r>
      <w:r w:rsidRPr="007054CD">
        <w:rPr>
          <w:lang w:val="bg-BG"/>
        </w:rPr>
        <w:t>.</w:t>
      </w:r>
    </w:p>
    <w:tbl>
      <w:tblPr>
        <w:tblStyle w:val="a3"/>
        <w:tblW w:w="0" w:type="auto"/>
        <w:shd w:val="clear" w:color="auto" w:fill="F2F2F2" w:themeFill="background1" w:themeFillShade="F2"/>
        <w:tblLook w:val="04A0" w:firstRow="1" w:lastRow="0" w:firstColumn="1" w:lastColumn="0" w:noHBand="0" w:noVBand="1"/>
      </w:tblPr>
      <w:tblGrid>
        <w:gridCol w:w="9062"/>
      </w:tblGrid>
      <w:tr w:rsidR="003F1EB0" w:rsidRPr="00777D35" w:rsidTr="00834F2C">
        <w:tc>
          <w:tcPr>
            <w:tcW w:w="9062" w:type="dxa"/>
            <w:tcBorders>
              <w:bottom w:val="single" w:sz="4" w:space="0" w:color="auto"/>
            </w:tcBorders>
            <w:shd w:val="clear" w:color="auto" w:fill="F2F2F2" w:themeFill="background1" w:themeFillShade="F2"/>
          </w:tcPr>
          <w:p w:rsidR="003F1EB0" w:rsidRPr="003335EB" w:rsidRDefault="003F1EB0" w:rsidP="00834F2C">
            <w:pPr>
              <w:rPr>
                <w:lang w:val="bg-BG"/>
              </w:rPr>
            </w:pPr>
            <w:r w:rsidRPr="00777D35">
              <w:rPr>
                <w:b/>
                <w:i/>
                <w:iCs/>
              </w:rPr>
              <w:t>Забележка</w:t>
            </w:r>
            <w:r w:rsidRPr="00777D35">
              <w:rPr>
                <w:b/>
              </w:rPr>
              <w:t>:</w:t>
            </w:r>
            <w:r w:rsidRPr="00777D35">
              <w:t xml:space="preserve"> </w:t>
            </w:r>
            <w:r>
              <w:rPr>
                <w:lang w:val="bg-BG"/>
              </w:rPr>
              <w:t xml:space="preserve">Предложения срок за сервизно (гаранционно) обслужване не може да бъде по-кратък от 36 (тридесет и шест) месеца. Участник, в чието предложение за изпълнение е предложен по-кратък от минимално определения срок ще бъде отстранен от участие. </w:t>
            </w:r>
          </w:p>
        </w:tc>
      </w:tr>
    </w:tbl>
    <w:p w:rsidR="003F1EB0" w:rsidRPr="007054CD" w:rsidRDefault="003F1EB0" w:rsidP="007054CD">
      <w:pPr>
        <w:rPr>
          <w:b/>
          <w:vertAlign w:val="subscript"/>
          <w:lang w:val="bg-BG"/>
        </w:rPr>
      </w:pPr>
      <w:proofErr w:type="spellStart"/>
      <w:r w:rsidRPr="007054CD">
        <w:rPr>
          <w:b/>
          <w:lang w:val="bg-BG" w:eastAsia="en-US"/>
        </w:rPr>
        <w:t>Подпоказател</w:t>
      </w:r>
      <w:proofErr w:type="spellEnd"/>
      <w:r w:rsidRPr="007054CD">
        <w:rPr>
          <w:b/>
          <w:lang w:val="bg-BG" w:eastAsia="en-US"/>
        </w:rPr>
        <w:t xml:space="preserve"> „Предложен гаранционен срок за </w:t>
      </w:r>
      <w:r w:rsidRPr="007054CD">
        <w:rPr>
          <w:b/>
          <w:lang w:val="bg-BG"/>
        </w:rPr>
        <w:t>двигател и компоненти“</w:t>
      </w:r>
      <w:r w:rsidRPr="007054CD">
        <w:rPr>
          <w:lang w:val="bg-BG"/>
        </w:rPr>
        <w:t xml:space="preserve">  (</w:t>
      </w:r>
      <w:r w:rsidRPr="007054CD">
        <w:rPr>
          <w:b/>
          <w:lang w:val="bg-BG"/>
        </w:rPr>
        <w:t xml:space="preserve">СО </w:t>
      </w:r>
      <w:r w:rsidRPr="007054CD">
        <w:rPr>
          <w:b/>
          <w:vertAlign w:val="subscript"/>
          <w:lang w:val="bg-BG"/>
        </w:rPr>
        <w:t>двигател</w:t>
      </w:r>
      <w:r w:rsidRPr="007054CD">
        <w:rPr>
          <w:b/>
          <w:lang w:val="bg-BG"/>
        </w:rPr>
        <w:t>)</w:t>
      </w:r>
    </w:p>
    <w:p w:rsidR="003F1EB0" w:rsidRDefault="003F1EB0" w:rsidP="007054CD">
      <w:pPr>
        <w:pStyle w:val="a6"/>
        <w:ind w:left="0"/>
        <w:contextualSpacing w:val="0"/>
        <w:rPr>
          <w:b/>
          <w:vertAlign w:val="subscript"/>
          <w:lang w:val="en-US"/>
        </w:rPr>
      </w:pPr>
      <w:r w:rsidRPr="003335EB">
        <w:rPr>
          <w:b/>
          <w:lang w:val="bg-BG"/>
        </w:rPr>
        <w:t xml:space="preserve">СО </w:t>
      </w:r>
      <w:r>
        <w:rPr>
          <w:b/>
          <w:vertAlign w:val="subscript"/>
          <w:lang w:val="bg-BG"/>
        </w:rPr>
        <w:t xml:space="preserve">двигател = </w:t>
      </w:r>
      <w:r w:rsidRPr="003335EB">
        <w:rPr>
          <w:b/>
          <w:lang w:val="bg-BG"/>
        </w:rPr>
        <w:t>СО</w:t>
      </w:r>
      <w:proofErr w:type="spellStart"/>
      <w:r>
        <w:rPr>
          <w:b/>
          <w:lang w:val="en-US"/>
        </w:rPr>
        <w:t>i</w:t>
      </w:r>
      <w:proofErr w:type="spellEnd"/>
      <w:r w:rsidRPr="003335EB">
        <w:rPr>
          <w:b/>
          <w:lang w:val="bg-BG"/>
        </w:rPr>
        <w:t xml:space="preserve"> </w:t>
      </w:r>
      <w:r>
        <w:rPr>
          <w:b/>
          <w:vertAlign w:val="subscript"/>
          <w:lang w:val="bg-BG"/>
        </w:rPr>
        <w:t>двигател</w:t>
      </w:r>
      <w:r>
        <w:rPr>
          <w:b/>
          <w:vertAlign w:val="subscript"/>
          <w:lang w:val="en-US"/>
        </w:rPr>
        <w:t xml:space="preserve"> / </w:t>
      </w:r>
      <w:r w:rsidRPr="003335EB">
        <w:rPr>
          <w:b/>
          <w:lang w:val="bg-BG"/>
        </w:rPr>
        <w:t>СО</w:t>
      </w:r>
      <w:r>
        <w:rPr>
          <w:b/>
          <w:lang w:val="en-US"/>
        </w:rPr>
        <w:t xml:space="preserve">max </w:t>
      </w:r>
      <w:r>
        <w:rPr>
          <w:b/>
          <w:vertAlign w:val="subscript"/>
          <w:lang w:val="bg-BG"/>
        </w:rPr>
        <w:t>двигател</w:t>
      </w:r>
      <w:r>
        <w:rPr>
          <w:b/>
          <w:lang w:val="en-US"/>
        </w:rPr>
        <w:t xml:space="preserve">, </w:t>
      </w:r>
      <w:r>
        <w:rPr>
          <w:lang w:val="bg-BG"/>
        </w:rPr>
        <w:t>където:</w:t>
      </w:r>
      <w:r>
        <w:rPr>
          <w:b/>
          <w:vertAlign w:val="subscript"/>
          <w:lang w:val="en-US"/>
        </w:rPr>
        <w:t xml:space="preserve"> </w:t>
      </w:r>
    </w:p>
    <w:p w:rsidR="003F1EB0" w:rsidRPr="003335EB" w:rsidRDefault="003F1EB0" w:rsidP="007054CD">
      <w:pPr>
        <w:pStyle w:val="a6"/>
        <w:ind w:left="0"/>
        <w:contextualSpacing w:val="0"/>
        <w:rPr>
          <w:b/>
          <w:lang w:val="bg-BG"/>
        </w:rPr>
      </w:pPr>
      <w:r w:rsidRPr="003335EB">
        <w:rPr>
          <w:b/>
          <w:lang w:val="bg-BG"/>
        </w:rPr>
        <w:t>СО</w:t>
      </w:r>
      <w:proofErr w:type="spellStart"/>
      <w:r>
        <w:rPr>
          <w:b/>
          <w:lang w:val="en-US"/>
        </w:rPr>
        <w:t>i</w:t>
      </w:r>
      <w:proofErr w:type="spellEnd"/>
      <w:r w:rsidRPr="003335EB">
        <w:rPr>
          <w:b/>
          <w:lang w:val="bg-BG"/>
        </w:rPr>
        <w:t xml:space="preserve"> </w:t>
      </w:r>
      <w:r>
        <w:rPr>
          <w:b/>
          <w:vertAlign w:val="subscript"/>
          <w:lang w:val="bg-BG"/>
        </w:rPr>
        <w:t>двигател</w:t>
      </w:r>
      <w:r w:rsidRPr="003335EB">
        <w:rPr>
          <w:lang w:val="bg-BG"/>
        </w:rPr>
        <w:t xml:space="preserve"> е</w:t>
      </w:r>
      <w:r>
        <w:rPr>
          <w:lang w:val="bg-BG"/>
        </w:rPr>
        <w:t xml:space="preserve"> </w:t>
      </w:r>
      <w:r w:rsidRPr="003335EB">
        <w:rPr>
          <w:lang w:val="bg-BG" w:eastAsia="en-US"/>
        </w:rPr>
        <w:t>гаранционн</w:t>
      </w:r>
      <w:r>
        <w:rPr>
          <w:lang w:val="bg-BG" w:eastAsia="en-US"/>
        </w:rPr>
        <w:t>ия</w:t>
      </w:r>
      <w:r w:rsidRPr="003335EB">
        <w:rPr>
          <w:lang w:val="bg-BG" w:eastAsia="en-US"/>
        </w:rPr>
        <w:t xml:space="preserve"> срок за </w:t>
      </w:r>
      <w:r w:rsidR="007054CD" w:rsidRPr="007054CD">
        <w:rPr>
          <w:lang w:val="bg-BG"/>
        </w:rPr>
        <w:t>двигател и компоненти</w:t>
      </w:r>
      <w:r>
        <w:rPr>
          <w:lang w:val="bg-BG"/>
        </w:rPr>
        <w:t xml:space="preserve"> от оценяваното предложение.</w:t>
      </w:r>
    </w:p>
    <w:p w:rsidR="003F1EB0" w:rsidRDefault="003F1EB0" w:rsidP="007054CD">
      <w:pPr>
        <w:pStyle w:val="a6"/>
        <w:ind w:left="0"/>
        <w:contextualSpacing w:val="0"/>
        <w:rPr>
          <w:lang w:val="bg-BG"/>
        </w:rPr>
      </w:pPr>
      <w:r w:rsidRPr="003335EB">
        <w:rPr>
          <w:b/>
          <w:lang w:val="bg-BG"/>
        </w:rPr>
        <w:t>СО</w:t>
      </w:r>
      <w:r>
        <w:rPr>
          <w:b/>
          <w:lang w:val="en-US"/>
        </w:rPr>
        <w:t xml:space="preserve">max </w:t>
      </w:r>
      <w:r>
        <w:rPr>
          <w:b/>
          <w:vertAlign w:val="subscript"/>
          <w:lang w:val="bg-BG"/>
        </w:rPr>
        <w:t>двигател</w:t>
      </w:r>
      <w:r w:rsidRPr="003335EB">
        <w:rPr>
          <w:lang w:val="bg-BG"/>
        </w:rPr>
        <w:t xml:space="preserve"> е</w:t>
      </w:r>
      <w:r>
        <w:rPr>
          <w:lang w:val="bg-BG"/>
        </w:rPr>
        <w:t xml:space="preserve"> най-дългия предложен </w:t>
      </w:r>
      <w:r w:rsidRPr="00D23B51">
        <w:rPr>
          <w:lang w:val="bg-BG" w:eastAsia="en-US"/>
        </w:rPr>
        <w:t xml:space="preserve">срок </w:t>
      </w:r>
      <w:r w:rsidRPr="003335EB">
        <w:rPr>
          <w:lang w:val="bg-BG" w:eastAsia="en-US"/>
        </w:rPr>
        <w:t>гаранцион</w:t>
      </w:r>
      <w:r>
        <w:rPr>
          <w:lang w:val="bg-BG" w:eastAsia="en-US"/>
        </w:rPr>
        <w:t>ен</w:t>
      </w:r>
      <w:r w:rsidRPr="003335EB">
        <w:rPr>
          <w:lang w:val="bg-BG" w:eastAsia="en-US"/>
        </w:rPr>
        <w:t xml:space="preserve"> срок за </w:t>
      </w:r>
      <w:r w:rsidR="007054CD" w:rsidRPr="007054CD">
        <w:rPr>
          <w:lang w:val="bg-BG"/>
        </w:rPr>
        <w:t>двигател и компоненти</w:t>
      </w:r>
      <w:r>
        <w:rPr>
          <w:lang w:val="bg-BG"/>
        </w:rPr>
        <w:t>.</w:t>
      </w:r>
    </w:p>
    <w:tbl>
      <w:tblPr>
        <w:tblStyle w:val="a3"/>
        <w:tblW w:w="0" w:type="auto"/>
        <w:shd w:val="clear" w:color="auto" w:fill="F2F2F2" w:themeFill="background1" w:themeFillShade="F2"/>
        <w:tblLook w:val="04A0" w:firstRow="1" w:lastRow="0" w:firstColumn="1" w:lastColumn="0" w:noHBand="0" w:noVBand="1"/>
      </w:tblPr>
      <w:tblGrid>
        <w:gridCol w:w="9062"/>
      </w:tblGrid>
      <w:tr w:rsidR="003F1EB0" w:rsidRPr="00777D35" w:rsidTr="00834F2C">
        <w:tc>
          <w:tcPr>
            <w:tcW w:w="9062" w:type="dxa"/>
            <w:tcBorders>
              <w:bottom w:val="single" w:sz="4" w:space="0" w:color="auto"/>
            </w:tcBorders>
            <w:shd w:val="clear" w:color="auto" w:fill="F2F2F2" w:themeFill="background1" w:themeFillShade="F2"/>
          </w:tcPr>
          <w:p w:rsidR="003F1EB0" w:rsidRPr="003335EB" w:rsidRDefault="003F1EB0" w:rsidP="00834F2C">
            <w:pPr>
              <w:rPr>
                <w:lang w:val="bg-BG"/>
              </w:rPr>
            </w:pPr>
            <w:r w:rsidRPr="00777D35">
              <w:rPr>
                <w:b/>
                <w:i/>
                <w:iCs/>
              </w:rPr>
              <w:t>Забележка</w:t>
            </w:r>
            <w:r w:rsidRPr="00777D35">
              <w:rPr>
                <w:b/>
              </w:rPr>
              <w:t>:</w:t>
            </w:r>
            <w:r w:rsidRPr="00777D35">
              <w:t xml:space="preserve"> </w:t>
            </w:r>
            <w:r>
              <w:rPr>
                <w:lang w:val="bg-BG"/>
              </w:rPr>
              <w:t xml:space="preserve">Предложения </w:t>
            </w:r>
            <w:r w:rsidRPr="003335EB">
              <w:rPr>
                <w:lang w:val="bg-BG" w:eastAsia="en-US"/>
              </w:rPr>
              <w:t>гаранцион</w:t>
            </w:r>
            <w:r>
              <w:rPr>
                <w:lang w:val="bg-BG" w:eastAsia="en-US"/>
              </w:rPr>
              <w:t>ен</w:t>
            </w:r>
            <w:r w:rsidRPr="003335EB">
              <w:rPr>
                <w:lang w:val="bg-BG" w:eastAsia="en-US"/>
              </w:rPr>
              <w:t xml:space="preserve"> срок за </w:t>
            </w:r>
            <w:r w:rsidR="007054CD" w:rsidRPr="007054CD">
              <w:rPr>
                <w:lang w:val="bg-BG"/>
              </w:rPr>
              <w:t>двигател и компоненти</w:t>
            </w:r>
            <w:r w:rsidR="007054CD">
              <w:rPr>
                <w:lang w:val="bg-BG"/>
              </w:rPr>
              <w:t xml:space="preserve"> </w:t>
            </w:r>
            <w:r>
              <w:rPr>
                <w:lang w:val="bg-BG"/>
              </w:rPr>
              <w:t xml:space="preserve">не може да бъде </w:t>
            </w:r>
            <w:r w:rsidR="007054CD">
              <w:rPr>
                <w:lang w:val="bg-BG"/>
              </w:rPr>
              <w:t>по-кратък от 36 (тридесет и шест) месеца</w:t>
            </w:r>
            <w:r>
              <w:rPr>
                <w:lang w:val="bg-BG"/>
              </w:rPr>
              <w:t xml:space="preserve">. Участник, в чието предложение за изпълнение е предложен по-кратък от минимално определения срок ще бъде отстранен от участие. </w:t>
            </w:r>
          </w:p>
        </w:tc>
      </w:tr>
    </w:tbl>
    <w:p w:rsidR="007054CD" w:rsidRPr="007054CD" w:rsidRDefault="007054CD" w:rsidP="007054CD">
      <w:pPr>
        <w:rPr>
          <w:lang w:val="en-US" w:eastAsia="en-US"/>
        </w:rPr>
      </w:pPr>
      <w:proofErr w:type="spellStart"/>
      <w:r w:rsidRPr="007054CD">
        <w:rPr>
          <w:b/>
          <w:lang w:val="bg-BG" w:eastAsia="en-US"/>
        </w:rPr>
        <w:t>Подпоказател</w:t>
      </w:r>
      <w:proofErr w:type="spellEnd"/>
      <w:r w:rsidRPr="007054CD">
        <w:rPr>
          <w:b/>
          <w:lang w:val="bg-BG" w:eastAsia="en-US"/>
        </w:rPr>
        <w:t xml:space="preserve"> „Предложен срок за </w:t>
      </w:r>
      <w:r w:rsidRPr="007054CD">
        <w:rPr>
          <w:b/>
          <w:lang w:val="bg-BG"/>
        </w:rPr>
        <w:t xml:space="preserve">отстраняване на неизправности за лодката (корпус и балони)“ </w:t>
      </w:r>
      <w:r w:rsidRPr="007054CD">
        <w:rPr>
          <w:lang w:val="bg-BG"/>
        </w:rPr>
        <w:t>(</w:t>
      </w:r>
      <w:r w:rsidRPr="007054CD">
        <w:rPr>
          <w:b/>
          <w:lang w:val="bg-BG"/>
        </w:rPr>
        <w:t xml:space="preserve">ОН </w:t>
      </w:r>
      <w:r w:rsidRPr="007054CD">
        <w:rPr>
          <w:b/>
          <w:vertAlign w:val="subscript"/>
          <w:lang w:val="bg-BG"/>
        </w:rPr>
        <w:t>лодка</w:t>
      </w:r>
      <w:r w:rsidRPr="007054CD">
        <w:rPr>
          <w:b/>
          <w:lang w:val="bg-BG"/>
        </w:rPr>
        <w:t>)</w:t>
      </w:r>
    </w:p>
    <w:p w:rsidR="007054CD" w:rsidRPr="00DC6DFB" w:rsidRDefault="007054CD" w:rsidP="007054CD">
      <w:pPr>
        <w:rPr>
          <w:b/>
          <w:vertAlign w:val="subscript"/>
          <w:lang w:val="en-US"/>
        </w:rPr>
      </w:pPr>
      <w:r>
        <w:rPr>
          <w:b/>
          <w:lang w:val="bg-BG"/>
        </w:rPr>
        <w:t>ОН</w:t>
      </w:r>
      <w:r w:rsidRPr="00DC6DFB">
        <w:rPr>
          <w:b/>
          <w:lang w:val="bg-BG"/>
        </w:rPr>
        <w:t xml:space="preserve"> </w:t>
      </w:r>
      <w:r w:rsidRPr="007054CD">
        <w:rPr>
          <w:b/>
          <w:vertAlign w:val="subscript"/>
          <w:lang w:val="bg-BG"/>
        </w:rPr>
        <w:t>лодка</w:t>
      </w:r>
      <w:r w:rsidRPr="00DC6DFB">
        <w:rPr>
          <w:b/>
          <w:vertAlign w:val="subscript"/>
          <w:lang w:val="bg-BG"/>
        </w:rPr>
        <w:t xml:space="preserve"> = </w:t>
      </w:r>
      <w:r>
        <w:rPr>
          <w:b/>
          <w:lang w:val="bg-BG"/>
        </w:rPr>
        <w:t>ОН</w:t>
      </w:r>
      <w:r>
        <w:rPr>
          <w:b/>
          <w:lang w:val="en-US"/>
        </w:rPr>
        <w:t>min</w:t>
      </w:r>
      <w:r w:rsidRPr="00DC6DFB">
        <w:rPr>
          <w:b/>
          <w:vertAlign w:val="subscript"/>
          <w:lang w:val="bg-BG"/>
        </w:rPr>
        <w:t xml:space="preserve"> </w:t>
      </w:r>
      <w:r w:rsidRPr="007054CD">
        <w:rPr>
          <w:b/>
          <w:vertAlign w:val="subscript"/>
          <w:lang w:val="bg-BG"/>
        </w:rPr>
        <w:t>лодка</w:t>
      </w:r>
      <w:r w:rsidRPr="00DC6DFB">
        <w:rPr>
          <w:b/>
          <w:vertAlign w:val="subscript"/>
          <w:lang w:val="en-US"/>
        </w:rPr>
        <w:t xml:space="preserve"> / </w:t>
      </w:r>
      <w:r>
        <w:rPr>
          <w:b/>
          <w:lang w:val="bg-BG"/>
        </w:rPr>
        <w:t>ОН</w:t>
      </w:r>
      <w:proofErr w:type="spellStart"/>
      <w:r>
        <w:rPr>
          <w:b/>
          <w:lang w:val="en-US"/>
        </w:rPr>
        <w:t>i</w:t>
      </w:r>
      <w:proofErr w:type="spellEnd"/>
      <w:r w:rsidRPr="00DC6DFB">
        <w:rPr>
          <w:b/>
          <w:lang w:val="en-US"/>
        </w:rPr>
        <w:t xml:space="preserve"> </w:t>
      </w:r>
      <w:r w:rsidRPr="007054CD">
        <w:rPr>
          <w:b/>
          <w:vertAlign w:val="subscript"/>
          <w:lang w:val="bg-BG"/>
        </w:rPr>
        <w:t>лодка</w:t>
      </w:r>
      <w:r>
        <w:rPr>
          <w:b/>
          <w:vertAlign w:val="subscript"/>
          <w:lang w:val="bg-BG"/>
        </w:rPr>
        <w:t xml:space="preserve"> </w:t>
      </w:r>
      <w:r w:rsidRPr="00DC6DFB">
        <w:rPr>
          <w:b/>
          <w:lang w:val="en-US"/>
        </w:rPr>
        <w:t xml:space="preserve">, </w:t>
      </w:r>
      <w:r w:rsidRPr="00DC6DFB">
        <w:rPr>
          <w:lang w:val="bg-BG"/>
        </w:rPr>
        <w:t>където:</w:t>
      </w:r>
      <w:r w:rsidRPr="00DC6DFB">
        <w:rPr>
          <w:b/>
          <w:vertAlign w:val="subscript"/>
          <w:lang w:val="en-US"/>
        </w:rPr>
        <w:t xml:space="preserve"> </w:t>
      </w:r>
    </w:p>
    <w:p w:rsidR="007054CD" w:rsidRPr="00DC6DFB" w:rsidRDefault="007054CD" w:rsidP="007054CD">
      <w:pPr>
        <w:rPr>
          <w:b/>
          <w:lang w:val="bg-BG"/>
        </w:rPr>
      </w:pPr>
      <w:r>
        <w:rPr>
          <w:b/>
          <w:lang w:val="bg-BG"/>
        </w:rPr>
        <w:t>ОН</w:t>
      </w:r>
      <w:proofErr w:type="spellStart"/>
      <w:r>
        <w:rPr>
          <w:b/>
          <w:lang w:val="en-US"/>
        </w:rPr>
        <w:t>i</w:t>
      </w:r>
      <w:proofErr w:type="spellEnd"/>
      <w:r w:rsidRPr="00DC6DFB">
        <w:rPr>
          <w:b/>
          <w:vertAlign w:val="subscript"/>
          <w:lang w:val="bg-BG"/>
        </w:rPr>
        <w:t xml:space="preserve"> </w:t>
      </w:r>
      <w:r w:rsidRPr="007054CD">
        <w:rPr>
          <w:b/>
          <w:vertAlign w:val="subscript"/>
          <w:lang w:val="bg-BG"/>
        </w:rPr>
        <w:t>лодка</w:t>
      </w:r>
      <w:r w:rsidRPr="00DC6DFB">
        <w:rPr>
          <w:b/>
          <w:lang w:val="bg-BG"/>
        </w:rPr>
        <w:t xml:space="preserve"> </w:t>
      </w:r>
      <w:r w:rsidRPr="00DC6DFB">
        <w:rPr>
          <w:lang w:val="bg-BG"/>
        </w:rPr>
        <w:t xml:space="preserve">е </w:t>
      </w:r>
      <w:r w:rsidRPr="00DC6DFB">
        <w:rPr>
          <w:lang w:val="bg-BG" w:eastAsia="en-US"/>
        </w:rPr>
        <w:t xml:space="preserve">срокът за </w:t>
      </w:r>
      <w:r w:rsidRPr="00DC6DFB">
        <w:rPr>
          <w:lang w:val="bg-BG"/>
        </w:rPr>
        <w:t xml:space="preserve">отстраняване на неизправности за </w:t>
      </w:r>
      <w:r w:rsidRPr="007054CD">
        <w:rPr>
          <w:lang w:val="bg-BG"/>
        </w:rPr>
        <w:t>лодката (корпус и балони)</w:t>
      </w:r>
      <w:r w:rsidRPr="00DC6DFB">
        <w:rPr>
          <w:lang w:val="bg-BG"/>
        </w:rPr>
        <w:t xml:space="preserve"> от оценяваното предложение.</w:t>
      </w:r>
    </w:p>
    <w:p w:rsidR="007054CD" w:rsidRDefault="007054CD" w:rsidP="007054CD">
      <w:pPr>
        <w:rPr>
          <w:lang w:val="bg-BG"/>
        </w:rPr>
      </w:pPr>
      <w:r>
        <w:rPr>
          <w:b/>
          <w:lang w:val="bg-BG"/>
        </w:rPr>
        <w:t>ОН</w:t>
      </w:r>
      <w:r w:rsidRPr="00DC6DFB">
        <w:rPr>
          <w:b/>
          <w:lang w:val="en-US"/>
        </w:rPr>
        <w:t>m</w:t>
      </w:r>
      <w:r>
        <w:rPr>
          <w:b/>
          <w:lang w:val="en-US"/>
        </w:rPr>
        <w:t>in</w:t>
      </w:r>
      <w:r w:rsidRPr="00DC6DFB">
        <w:rPr>
          <w:b/>
          <w:lang w:val="en-US"/>
        </w:rPr>
        <w:t xml:space="preserve"> </w:t>
      </w:r>
      <w:r w:rsidRPr="007054CD">
        <w:rPr>
          <w:b/>
          <w:vertAlign w:val="subscript"/>
          <w:lang w:val="bg-BG"/>
        </w:rPr>
        <w:t>лодка</w:t>
      </w:r>
      <w:r w:rsidRPr="00DC6DFB">
        <w:rPr>
          <w:lang w:val="bg-BG"/>
        </w:rPr>
        <w:t xml:space="preserve"> е най-</w:t>
      </w:r>
      <w:r>
        <w:rPr>
          <w:lang w:val="bg-BG"/>
        </w:rPr>
        <w:t>краткия</w:t>
      </w:r>
      <w:r w:rsidRPr="00DC6DFB">
        <w:rPr>
          <w:lang w:val="bg-BG"/>
        </w:rPr>
        <w:t xml:space="preserve"> </w:t>
      </w:r>
      <w:r>
        <w:rPr>
          <w:lang w:val="bg-BG"/>
        </w:rPr>
        <w:t xml:space="preserve">предложен срок </w:t>
      </w:r>
      <w:r w:rsidRPr="00DC6DFB">
        <w:rPr>
          <w:lang w:val="bg-BG" w:eastAsia="en-US"/>
        </w:rPr>
        <w:t xml:space="preserve">за </w:t>
      </w:r>
      <w:r w:rsidRPr="00DC6DFB">
        <w:rPr>
          <w:lang w:val="bg-BG"/>
        </w:rPr>
        <w:t xml:space="preserve">отстраняване на неизправности </w:t>
      </w:r>
      <w:r>
        <w:rPr>
          <w:lang w:val="bg-BG"/>
        </w:rPr>
        <w:t xml:space="preserve">за </w:t>
      </w:r>
      <w:r w:rsidRPr="007054CD">
        <w:rPr>
          <w:lang w:val="bg-BG"/>
        </w:rPr>
        <w:t>лодката (корпус и балони)</w:t>
      </w:r>
      <w:r w:rsidRPr="00DC6DFB">
        <w:rPr>
          <w:lang w:val="bg-BG"/>
        </w:rPr>
        <w:t>.</w:t>
      </w:r>
    </w:p>
    <w:tbl>
      <w:tblPr>
        <w:tblStyle w:val="a3"/>
        <w:tblW w:w="0" w:type="auto"/>
        <w:shd w:val="clear" w:color="auto" w:fill="F2F2F2" w:themeFill="background1" w:themeFillShade="F2"/>
        <w:tblLook w:val="04A0" w:firstRow="1" w:lastRow="0" w:firstColumn="1" w:lastColumn="0" w:noHBand="0" w:noVBand="1"/>
      </w:tblPr>
      <w:tblGrid>
        <w:gridCol w:w="9062"/>
      </w:tblGrid>
      <w:tr w:rsidR="009D1D94" w:rsidRPr="00777D35" w:rsidTr="00834F2C">
        <w:tc>
          <w:tcPr>
            <w:tcW w:w="9062" w:type="dxa"/>
            <w:tcBorders>
              <w:bottom w:val="single" w:sz="4" w:space="0" w:color="auto"/>
            </w:tcBorders>
            <w:shd w:val="clear" w:color="auto" w:fill="F2F2F2" w:themeFill="background1" w:themeFillShade="F2"/>
          </w:tcPr>
          <w:p w:rsidR="009D1D94" w:rsidRPr="003335EB" w:rsidRDefault="009D1D94" w:rsidP="00834F2C">
            <w:pPr>
              <w:rPr>
                <w:lang w:val="bg-BG"/>
              </w:rPr>
            </w:pPr>
            <w:r w:rsidRPr="00777D35">
              <w:rPr>
                <w:b/>
                <w:i/>
                <w:iCs/>
              </w:rPr>
              <w:t>Забележка</w:t>
            </w:r>
            <w:r w:rsidRPr="00777D35">
              <w:rPr>
                <w:b/>
              </w:rPr>
              <w:t>:</w:t>
            </w:r>
            <w:r w:rsidRPr="00777D35">
              <w:t xml:space="preserve"> </w:t>
            </w:r>
            <w:r>
              <w:rPr>
                <w:lang w:val="bg-BG"/>
              </w:rPr>
              <w:t xml:space="preserve">Предложения </w:t>
            </w:r>
            <w:r w:rsidRPr="00DC6DFB">
              <w:rPr>
                <w:lang w:val="bg-BG" w:eastAsia="en-US"/>
              </w:rPr>
              <w:t xml:space="preserve">срок за отстраняване на неизправности </w:t>
            </w:r>
            <w:r w:rsidRPr="00DC6DFB">
              <w:rPr>
                <w:lang w:val="bg-BG"/>
              </w:rPr>
              <w:t xml:space="preserve">за </w:t>
            </w:r>
            <w:r w:rsidRPr="007054CD">
              <w:rPr>
                <w:lang w:val="bg-BG"/>
              </w:rPr>
              <w:t>лодката (корпус и балони)</w:t>
            </w:r>
            <w:r>
              <w:rPr>
                <w:lang w:val="bg-BG"/>
              </w:rPr>
              <w:t xml:space="preserve"> не може да бъде по-кратък от 10</w:t>
            </w:r>
            <w:r w:rsidRPr="00085AAF">
              <w:rPr>
                <w:lang w:val="bg-BG"/>
              </w:rPr>
              <w:t xml:space="preserve"> </w:t>
            </w:r>
            <w:r>
              <w:rPr>
                <w:lang w:val="bg-BG"/>
              </w:rPr>
              <w:t xml:space="preserve">(десет) и по-дълъг от 30 (тридесет) календарни дни. Участник, в чието предложение за изпълнение е предложен срок, който не отговаря на това изискване, ще бъде отстранен от участие. </w:t>
            </w:r>
          </w:p>
        </w:tc>
      </w:tr>
    </w:tbl>
    <w:p w:rsidR="009D1D94" w:rsidRPr="007054CD" w:rsidRDefault="009D1D94" w:rsidP="009D1D94">
      <w:pPr>
        <w:rPr>
          <w:lang w:val="en-US" w:eastAsia="en-US"/>
        </w:rPr>
      </w:pPr>
      <w:proofErr w:type="spellStart"/>
      <w:r w:rsidRPr="007054CD">
        <w:rPr>
          <w:b/>
          <w:lang w:val="bg-BG" w:eastAsia="en-US"/>
        </w:rPr>
        <w:t>Подпоказател</w:t>
      </w:r>
      <w:proofErr w:type="spellEnd"/>
      <w:r w:rsidRPr="007054CD">
        <w:rPr>
          <w:b/>
          <w:lang w:val="bg-BG" w:eastAsia="en-US"/>
        </w:rPr>
        <w:t xml:space="preserve"> „Предложен срок за </w:t>
      </w:r>
      <w:r w:rsidRPr="007054CD">
        <w:rPr>
          <w:b/>
          <w:lang w:val="bg-BG"/>
        </w:rPr>
        <w:t xml:space="preserve">отстраняване на неизправности за </w:t>
      </w:r>
      <w:r w:rsidRPr="009D1D94">
        <w:rPr>
          <w:b/>
          <w:lang w:val="bg-BG"/>
        </w:rPr>
        <w:t>двигателя на лодката“</w:t>
      </w:r>
      <w:r w:rsidRPr="007054CD">
        <w:rPr>
          <w:b/>
          <w:lang w:val="bg-BG"/>
        </w:rPr>
        <w:t xml:space="preserve"> </w:t>
      </w:r>
      <w:r w:rsidRPr="007054CD">
        <w:rPr>
          <w:lang w:val="bg-BG"/>
        </w:rPr>
        <w:t>(</w:t>
      </w:r>
      <w:r w:rsidRPr="007054CD">
        <w:rPr>
          <w:b/>
          <w:lang w:val="bg-BG"/>
        </w:rPr>
        <w:t xml:space="preserve">ОН </w:t>
      </w:r>
      <w:r>
        <w:rPr>
          <w:b/>
          <w:vertAlign w:val="subscript"/>
          <w:lang w:val="bg-BG"/>
        </w:rPr>
        <w:t>двигател</w:t>
      </w:r>
      <w:r w:rsidRPr="007054CD">
        <w:rPr>
          <w:b/>
          <w:lang w:val="bg-BG"/>
        </w:rPr>
        <w:t>)</w:t>
      </w:r>
    </w:p>
    <w:p w:rsidR="009D1D94" w:rsidRPr="00DC6DFB" w:rsidRDefault="009D1D94" w:rsidP="009D1D94">
      <w:pPr>
        <w:rPr>
          <w:b/>
          <w:vertAlign w:val="subscript"/>
          <w:lang w:val="en-US"/>
        </w:rPr>
      </w:pPr>
      <w:r>
        <w:rPr>
          <w:b/>
          <w:lang w:val="bg-BG"/>
        </w:rPr>
        <w:t>ОН</w:t>
      </w:r>
      <w:r w:rsidRPr="00DC6DFB">
        <w:rPr>
          <w:b/>
          <w:lang w:val="bg-BG"/>
        </w:rPr>
        <w:t xml:space="preserve"> </w:t>
      </w:r>
      <w:r>
        <w:rPr>
          <w:b/>
          <w:vertAlign w:val="subscript"/>
          <w:lang w:val="bg-BG"/>
        </w:rPr>
        <w:t>двигател</w:t>
      </w:r>
      <w:r w:rsidRPr="00DC6DFB">
        <w:rPr>
          <w:b/>
          <w:vertAlign w:val="subscript"/>
          <w:lang w:val="bg-BG"/>
        </w:rPr>
        <w:t xml:space="preserve"> = </w:t>
      </w:r>
      <w:r>
        <w:rPr>
          <w:b/>
          <w:lang w:val="bg-BG"/>
        </w:rPr>
        <w:t>ОН</w:t>
      </w:r>
      <w:r>
        <w:rPr>
          <w:b/>
          <w:lang w:val="en-US"/>
        </w:rPr>
        <w:t>min</w:t>
      </w:r>
      <w:r w:rsidRPr="00DC6DFB">
        <w:rPr>
          <w:b/>
          <w:vertAlign w:val="subscript"/>
          <w:lang w:val="bg-BG"/>
        </w:rPr>
        <w:t xml:space="preserve"> </w:t>
      </w:r>
      <w:r>
        <w:rPr>
          <w:b/>
          <w:vertAlign w:val="subscript"/>
          <w:lang w:val="bg-BG"/>
        </w:rPr>
        <w:t>двигател</w:t>
      </w:r>
      <w:r w:rsidRPr="00DC6DFB">
        <w:rPr>
          <w:b/>
          <w:vertAlign w:val="subscript"/>
          <w:lang w:val="en-US"/>
        </w:rPr>
        <w:t xml:space="preserve"> / </w:t>
      </w:r>
      <w:r>
        <w:rPr>
          <w:b/>
          <w:lang w:val="bg-BG"/>
        </w:rPr>
        <w:t>ОН</w:t>
      </w:r>
      <w:proofErr w:type="spellStart"/>
      <w:r>
        <w:rPr>
          <w:b/>
          <w:lang w:val="en-US"/>
        </w:rPr>
        <w:t>i</w:t>
      </w:r>
      <w:proofErr w:type="spellEnd"/>
      <w:r w:rsidRPr="00DC6DFB">
        <w:rPr>
          <w:b/>
          <w:lang w:val="en-US"/>
        </w:rPr>
        <w:t xml:space="preserve"> </w:t>
      </w:r>
      <w:r>
        <w:rPr>
          <w:b/>
          <w:vertAlign w:val="subscript"/>
          <w:lang w:val="bg-BG"/>
        </w:rPr>
        <w:t>двигател</w:t>
      </w:r>
      <w:r w:rsidRPr="00DC6DFB">
        <w:rPr>
          <w:b/>
          <w:lang w:val="en-US"/>
        </w:rPr>
        <w:t xml:space="preserve">, </w:t>
      </w:r>
      <w:r w:rsidRPr="00DC6DFB">
        <w:rPr>
          <w:lang w:val="bg-BG"/>
        </w:rPr>
        <w:t>където:</w:t>
      </w:r>
      <w:r w:rsidRPr="00DC6DFB">
        <w:rPr>
          <w:b/>
          <w:vertAlign w:val="subscript"/>
          <w:lang w:val="en-US"/>
        </w:rPr>
        <w:t xml:space="preserve"> </w:t>
      </w:r>
    </w:p>
    <w:p w:rsidR="009D1D94" w:rsidRPr="00DC6DFB" w:rsidRDefault="009D1D94" w:rsidP="009D1D94">
      <w:pPr>
        <w:rPr>
          <w:b/>
          <w:lang w:val="bg-BG"/>
        </w:rPr>
      </w:pPr>
      <w:r>
        <w:rPr>
          <w:b/>
          <w:lang w:val="bg-BG"/>
        </w:rPr>
        <w:lastRenderedPageBreak/>
        <w:t>ОН</w:t>
      </w:r>
      <w:proofErr w:type="spellStart"/>
      <w:r>
        <w:rPr>
          <w:b/>
          <w:lang w:val="en-US"/>
        </w:rPr>
        <w:t>i</w:t>
      </w:r>
      <w:proofErr w:type="spellEnd"/>
      <w:r w:rsidRPr="00DC6DFB">
        <w:rPr>
          <w:b/>
          <w:vertAlign w:val="subscript"/>
          <w:lang w:val="bg-BG"/>
        </w:rPr>
        <w:t xml:space="preserve"> </w:t>
      </w:r>
      <w:r>
        <w:rPr>
          <w:b/>
          <w:vertAlign w:val="subscript"/>
          <w:lang w:val="bg-BG"/>
        </w:rPr>
        <w:t>двигател</w:t>
      </w:r>
      <w:r w:rsidRPr="00DC6DFB">
        <w:rPr>
          <w:lang w:val="bg-BG"/>
        </w:rPr>
        <w:t xml:space="preserve"> е </w:t>
      </w:r>
      <w:r w:rsidRPr="00DC6DFB">
        <w:rPr>
          <w:lang w:val="bg-BG" w:eastAsia="en-US"/>
        </w:rPr>
        <w:t xml:space="preserve">срокът за </w:t>
      </w:r>
      <w:r w:rsidRPr="00DC6DFB">
        <w:rPr>
          <w:lang w:val="bg-BG"/>
        </w:rPr>
        <w:t xml:space="preserve">отстраняване на неизправности </w:t>
      </w:r>
      <w:r w:rsidRPr="009D1D94">
        <w:rPr>
          <w:lang w:val="bg-BG"/>
        </w:rPr>
        <w:t>за двигателя на лодката</w:t>
      </w:r>
      <w:r w:rsidRPr="00DC6DFB">
        <w:rPr>
          <w:lang w:val="bg-BG"/>
        </w:rPr>
        <w:t xml:space="preserve"> от оценяваното предложение.</w:t>
      </w:r>
    </w:p>
    <w:p w:rsidR="009D1D94" w:rsidRPr="00DC6DFB" w:rsidRDefault="009D1D94" w:rsidP="009D1D94">
      <w:pPr>
        <w:rPr>
          <w:lang w:val="bg-BG"/>
        </w:rPr>
      </w:pPr>
      <w:r>
        <w:rPr>
          <w:b/>
          <w:lang w:val="bg-BG"/>
        </w:rPr>
        <w:t>ОН</w:t>
      </w:r>
      <w:r w:rsidRPr="00DC6DFB">
        <w:rPr>
          <w:b/>
          <w:lang w:val="en-US"/>
        </w:rPr>
        <w:t>m</w:t>
      </w:r>
      <w:r>
        <w:rPr>
          <w:b/>
          <w:lang w:val="en-US"/>
        </w:rPr>
        <w:t>in</w:t>
      </w:r>
      <w:r w:rsidRPr="00DC6DFB">
        <w:rPr>
          <w:b/>
          <w:lang w:val="en-US"/>
        </w:rPr>
        <w:t xml:space="preserve"> </w:t>
      </w:r>
      <w:r>
        <w:rPr>
          <w:b/>
          <w:vertAlign w:val="subscript"/>
          <w:lang w:val="bg-BG"/>
        </w:rPr>
        <w:t>двигател</w:t>
      </w:r>
      <w:r w:rsidRPr="00DC6DFB">
        <w:rPr>
          <w:lang w:val="bg-BG"/>
        </w:rPr>
        <w:t xml:space="preserve"> е най-</w:t>
      </w:r>
      <w:r>
        <w:rPr>
          <w:lang w:val="bg-BG"/>
        </w:rPr>
        <w:t>краткия</w:t>
      </w:r>
      <w:r w:rsidRPr="00DC6DFB">
        <w:rPr>
          <w:lang w:val="bg-BG"/>
        </w:rPr>
        <w:t xml:space="preserve"> </w:t>
      </w:r>
      <w:r>
        <w:rPr>
          <w:lang w:val="bg-BG"/>
        </w:rPr>
        <w:t xml:space="preserve">предложен срок </w:t>
      </w:r>
      <w:r w:rsidRPr="00DC6DFB">
        <w:rPr>
          <w:lang w:val="bg-BG" w:eastAsia="en-US"/>
        </w:rPr>
        <w:t xml:space="preserve">за </w:t>
      </w:r>
      <w:r w:rsidRPr="00DC6DFB">
        <w:rPr>
          <w:lang w:val="bg-BG"/>
        </w:rPr>
        <w:t xml:space="preserve">отстраняване на неизправности </w:t>
      </w:r>
      <w:r>
        <w:rPr>
          <w:lang w:val="bg-BG"/>
        </w:rPr>
        <w:t xml:space="preserve">за </w:t>
      </w:r>
      <w:r w:rsidRPr="009D1D94">
        <w:rPr>
          <w:lang w:val="bg-BG"/>
        </w:rPr>
        <w:t>двигателя на лодката</w:t>
      </w:r>
      <w:r w:rsidRPr="00DC6DFB">
        <w:rPr>
          <w:lang w:val="bg-BG"/>
        </w:rPr>
        <w:t>.</w:t>
      </w:r>
    </w:p>
    <w:tbl>
      <w:tblPr>
        <w:tblStyle w:val="a3"/>
        <w:tblW w:w="0" w:type="auto"/>
        <w:shd w:val="clear" w:color="auto" w:fill="F2F2F2" w:themeFill="background1" w:themeFillShade="F2"/>
        <w:tblLook w:val="04A0" w:firstRow="1" w:lastRow="0" w:firstColumn="1" w:lastColumn="0" w:noHBand="0" w:noVBand="1"/>
      </w:tblPr>
      <w:tblGrid>
        <w:gridCol w:w="9062"/>
      </w:tblGrid>
      <w:tr w:rsidR="007054CD" w:rsidRPr="00777D35" w:rsidTr="00834F2C">
        <w:tc>
          <w:tcPr>
            <w:tcW w:w="9062" w:type="dxa"/>
            <w:tcBorders>
              <w:bottom w:val="single" w:sz="4" w:space="0" w:color="auto"/>
            </w:tcBorders>
            <w:shd w:val="clear" w:color="auto" w:fill="F2F2F2" w:themeFill="background1" w:themeFillShade="F2"/>
          </w:tcPr>
          <w:p w:rsidR="007054CD" w:rsidRPr="003335EB" w:rsidRDefault="007054CD" w:rsidP="00834F2C">
            <w:pPr>
              <w:rPr>
                <w:lang w:val="bg-BG"/>
              </w:rPr>
            </w:pPr>
            <w:r w:rsidRPr="00777D35">
              <w:rPr>
                <w:b/>
                <w:i/>
                <w:iCs/>
              </w:rPr>
              <w:t>Забележка</w:t>
            </w:r>
            <w:r w:rsidRPr="00777D35">
              <w:rPr>
                <w:b/>
              </w:rPr>
              <w:t>:</w:t>
            </w:r>
            <w:r w:rsidRPr="00777D35">
              <w:t xml:space="preserve"> </w:t>
            </w:r>
            <w:r>
              <w:rPr>
                <w:lang w:val="bg-BG"/>
              </w:rPr>
              <w:t xml:space="preserve">Предложения </w:t>
            </w:r>
            <w:r w:rsidRPr="00DC6DFB">
              <w:rPr>
                <w:lang w:val="bg-BG" w:eastAsia="en-US"/>
              </w:rPr>
              <w:t xml:space="preserve">срок за отстраняване на неизправности за </w:t>
            </w:r>
            <w:r w:rsidR="009D1D94" w:rsidRPr="009D1D94">
              <w:rPr>
                <w:lang w:val="bg-BG"/>
              </w:rPr>
              <w:t>двигателя на лодката</w:t>
            </w:r>
            <w:r w:rsidR="009D1D94">
              <w:rPr>
                <w:lang w:val="bg-BG"/>
              </w:rPr>
              <w:t xml:space="preserve"> </w:t>
            </w:r>
            <w:r>
              <w:rPr>
                <w:lang w:val="bg-BG"/>
              </w:rPr>
              <w:t xml:space="preserve">не може да бъде по-кратък от </w:t>
            </w:r>
            <w:r w:rsidR="008B1E63">
              <w:rPr>
                <w:lang w:val="bg-BG"/>
              </w:rPr>
              <w:t>10</w:t>
            </w:r>
            <w:r w:rsidR="008B1E63" w:rsidRPr="00085AAF">
              <w:rPr>
                <w:lang w:val="bg-BG"/>
              </w:rPr>
              <w:t xml:space="preserve"> </w:t>
            </w:r>
            <w:r w:rsidR="008B1E63">
              <w:rPr>
                <w:lang w:val="bg-BG"/>
              </w:rPr>
              <w:t>(десет) и по-дълъг от 30 (тридесет) календарни дни</w:t>
            </w:r>
            <w:r>
              <w:rPr>
                <w:lang w:val="bg-BG"/>
              </w:rPr>
              <w:t xml:space="preserve">. Участник, в чието предложение за изпълнение е предложен срок, който не отговаря на това изискване, ще бъде отстранен от участие. </w:t>
            </w:r>
          </w:p>
        </w:tc>
      </w:tr>
    </w:tbl>
    <w:p w:rsidR="009D1D94" w:rsidRPr="007054CD" w:rsidRDefault="009D1D94" w:rsidP="009D1D94">
      <w:pPr>
        <w:rPr>
          <w:lang w:val="en-US" w:eastAsia="en-US"/>
        </w:rPr>
      </w:pPr>
      <w:proofErr w:type="spellStart"/>
      <w:r w:rsidRPr="007054CD">
        <w:rPr>
          <w:b/>
          <w:lang w:val="bg-BG" w:eastAsia="en-US"/>
        </w:rPr>
        <w:t>Подпоказател</w:t>
      </w:r>
      <w:proofErr w:type="spellEnd"/>
      <w:r w:rsidRPr="007054CD">
        <w:rPr>
          <w:b/>
          <w:lang w:val="bg-BG" w:eastAsia="en-US"/>
        </w:rPr>
        <w:t xml:space="preserve"> „Предложен срок за </w:t>
      </w:r>
      <w:r w:rsidRPr="007054CD">
        <w:rPr>
          <w:b/>
          <w:lang w:val="bg-BG"/>
        </w:rPr>
        <w:t xml:space="preserve">отстраняване на неизправности за </w:t>
      </w:r>
      <w:r w:rsidRPr="009D1D94">
        <w:rPr>
          <w:b/>
          <w:lang w:val="bg-BG"/>
        </w:rPr>
        <w:t>други компоненти на лодката и колесара“</w:t>
      </w:r>
      <w:r w:rsidRPr="007054CD">
        <w:rPr>
          <w:b/>
          <w:lang w:val="bg-BG"/>
        </w:rPr>
        <w:t xml:space="preserve"> </w:t>
      </w:r>
      <w:r w:rsidRPr="007054CD">
        <w:rPr>
          <w:lang w:val="bg-BG"/>
        </w:rPr>
        <w:t>(</w:t>
      </w:r>
      <w:r w:rsidRPr="007054CD">
        <w:rPr>
          <w:b/>
          <w:lang w:val="bg-BG"/>
        </w:rPr>
        <w:t xml:space="preserve">ОН </w:t>
      </w:r>
      <w:r w:rsidRPr="009D1D94">
        <w:rPr>
          <w:b/>
          <w:vertAlign w:val="subscript"/>
          <w:lang w:val="bg-BG"/>
        </w:rPr>
        <w:t>други</w:t>
      </w:r>
      <w:r w:rsidRPr="007054CD">
        <w:rPr>
          <w:b/>
          <w:lang w:val="bg-BG"/>
        </w:rPr>
        <w:t>)</w:t>
      </w:r>
    </w:p>
    <w:p w:rsidR="009D1D94" w:rsidRPr="00DC6DFB" w:rsidRDefault="009D1D94" w:rsidP="009D1D94">
      <w:pPr>
        <w:rPr>
          <w:b/>
          <w:vertAlign w:val="subscript"/>
          <w:lang w:val="en-US"/>
        </w:rPr>
      </w:pPr>
      <w:r>
        <w:rPr>
          <w:b/>
          <w:lang w:val="bg-BG"/>
        </w:rPr>
        <w:t>ОН</w:t>
      </w:r>
      <w:r w:rsidRPr="00DC6DFB">
        <w:rPr>
          <w:b/>
          <w:lang w:val="bg-BG"/>
        </w:rPr>
        <w:t xml:space="preserve"> </w:t>
      </w:r>
      <w:r>
        <w:rPr>
          <w:b/>
          <w:vertAlign w:val="subscript"/>
          <w:lang w:val="bg-BG"/>
        </w:rPr>
        <w:t>други</w:t>
      </w:r>
      <w:r w:rsidRPr="00DC6DFB">
        <w:rPr>
          <w:b/>
          <w:vertAlign w:val="subscript"/>
          <w:lang w:val="bg-BG"/>
        </w:rPr>
        <w:t xml:space="preserve"> = </w:t>
      </w:r>
      <w:r>
        <w:rPr>
          <w:b/>
          <w:lang w:val="bg-BG"/>
        </w:rPr>
        <w:t>ОН</w:t>
      </w:r>
      <w:r>
        <w:rPr>
          <w:b/>
          <w:lang w:val="en-US"/>
        </w:rPr>
        <w:t>min</w:t>
      </w:r>
      <w:r w:rsidRPr="00DC6DFB">
        <w:rPr>
          <w:b/>
          <w:vertAlign w:val="subscript"/>
          <w:lang w:val="bg-BG"/>
        </w:rPr>
        <w:t xml:space="preserve"> </w:t>
      </w:r>
      <w:r>
        <w:rPr>
          <w:b/>
          <w:vertAlign w:val="subscript"/>
          <w:lang w:val="bg-BG"/>
        </w:rPr>
        <w:t>други</w:t>
      </w:r>
      <w:r w:rsidRPr="00DC6DFB">
        <w:rPr>
          <w:b/>
          <w:vertAlign w:val="subscript"/>
          <w:lang w:val="en-US"/>
        </w:rPr>
        <w:t xml:space="preserve"> / </w:t>
      </w:r>
      <w:r>
        <w:rPr>
          <w:b/>
          <w:lang w:val="bg-BG"/>
        </w:rPr>
        <w:t>ОН</w:t>
      </w:r>
      <w:proofErr w:type="spellStart"/>
      <w:r>
        <w:rPr>
          <w:b/>
          <w:lang w:val="en-US"/>
        </w:rPr>
        <w:t>i</w:t>
      </w:r>
      <w:proofErr w:type="spellEnd"/>
      <w:r w:rsidRPr="00DC6DFB">
        <w:rPr>
          <w:b/>
          <w:lang w:val="en-US"/>
        </w:rPr>
        <w:t xml:space="preserve"> </w:t>
      </w:r>
      <w:r>
        <w:rPr>
          <w:b/>
          <w:vertAlign w:val="subscript"/>
          <w:lang w:val="bg-BG"/>
        </w:rPr>
        <w:t>други</w:t>
      </w:r>
      <w:r w:rsidRPr="00DC6DFB">
        <w:rPr>
          <w:b/>
          <w:lang w:val="en-US"/>
        </w:rPr>
        <w:t xml:space="preserve">, </w:t>
      </w:r>
      <w:r w:rsidRPr="00DC6DFB">
        <w:rPr>
          <w:lang w:val="bg-BG"/>
        </w:rPr>
        <w:t>където:</w:t>
      </w:r>
      <w:r w:rsidRPr="00DC6DFB">
        <w:rPr>
          <w:b/>
          <w:vertAlign w:val="subscript"/>
          <w:lang w:val="en-US"/>
        </w:rPr>
        <w:t xml:space="preserve"> </w:t>
      </w:r>
    </w:p>
    <w:p w:rsidR="009D1D94" w:rsidRPr="00DC6DFB" w:rsidRDefault="009D1D94" w:rsidP="009D1D94">
      <w:pPr>
        <w:rPr>
          <w:b/>
          <w:lang w:val="bg-BG"/>
        </w:rPr>
      </w:pPr>
      <w:r>
        <w:rPr>
          <w:b/>
          <w:lang w:val="bg-BG"/>
        </w:rPr>
        <w:t>ОН</w:t>
      </w:r>
      <w:proofErr w:type="spellStart"/>
      <w:r>
        <w:rPr>
          <w:b/>
          <w:lang w:val="en-US"/>
        </w:rPr>
        <w:t>i</w:t>
      </w:r>
      <w:proofErr w:type="spellEnd"/>
      <w:r w:rsidRPr="00DC6DFB">
        <w:rPr>
          <w:b/>
          <w:vertAlign w:val="subscript"/>
          <w:lang w:val="bg-BG"/>
        </w:rPr>
        <w:t xml:space="preserve"> </w:t>
      </w:r>
      <w:r>
        <w:rPr>
          <w:b/>
          <w:vertAlign w:val="subscript"/>
          <w:lang w:val="bg-BG"/>
        </w:rPr>
        <w:t>други</w:t>
      </w:r>
      <w:r w:rsidRPr="00DC6DFB">
        <w:rPr>
          <w:lang w:val="bg-BG"/>
        </w:rPr>
        <w:t xml:space="preserve"> е </w:t>
      </w:r>
      <w:r w:rsidRPr="00DC6DFB">
        <w:rPr>
          <w:lang w:val="bg-BG" w:eastAsia="en-US"/>
        </w:rPr>
        <w:t xml:space="preserve">срокът за </w:t>
      </w:r>
      <w:r w:rsidRPr="00DC6DFB">
        <w:rPr>
          <w:lang w:val="bg-BG"/>
        </w:rPr>
        <w:t xml:space="preserve">отстраняване на неизправности </w:t>
      </w:r>
      <w:r w:rsidRPr="009D1D94">
        <w:rPr>
          <w:lang w:val="bg-BG"/>
        </w:rPr>
        <w:t>за други компоненти на лодката и колесара</w:t>
      </w:r>
      <w:r w:rsidRPr="00DC6DFB">
        <w:rPr>
          <w:lang w:val="bg-BG"/>
        </w:rPr>
        <w:t xml:space="preserve"> от оценяваното предложение.</w:t>
      </w:r>
    </w:p>
    <w:p w:rsidR="009D1D94" w:rsidRPr="00DC6DFB" w:rsidRDefault="009D1D94" w:rsidP="009D1D94">
      <w:pPr>
        <w:rPr>
          <w:lang w:val="bg-BG"/>
        </w:rPr>
      </w:pPr>
      <w:r>
        <w:rPr>
          <w:b/>
          <w:lang w:val="bg-BG"/>
        </w:rPr>
        <w:t>ОН</w:t>
      </w:r>
      <w:r w:rsidRPr="00DC6DFB">
        <w:rPr>
          <w:b/>
          <w:lang w:val="en-US"/>
        </w:rPr>
        <w:t>m</w:t>
      </w:r>
      <w:r>
        <w:rPr>
          <w:b/>
          <w:lang w:val="en-US"/>
        </w:rPr>
        <w:t>in</w:t>
      </w:r>
      <w:r w:rsidRPr="00DC6DFB">
        <w:rPr>
          <w:b/>
          <w:lang w:val="en-US"/>
        </w:rPr>
        <w:t xml:space="preserve"> </w:t>
      </w:r>
      <w:r>
        <w:rPr>
          <w:b/>
          <w:vertAlign w:val="subscript"/>
          <w:lang w:val="bg-BG"/>
        </w:rPr>
        <w:t>други</w:t>
      </w:r>
      <w:r w:rsidRPr="00DC6DFB">
        <w:rPr>
          <w:lang w:val="bg-BG"/>
        </w:rPr>
        <w:t xml:space="preserve"> е най-</w:t>
      </w:r>
      <w:r>
        <w:rPr>
          <w:lang w:val="bg-BG"/>
        </w:rPr>
        <w:t>краткия</w:t>
      </w:r>
      <w:r w:rsidRPr="00DC6DFB">
        <w:rPr>
          <w:lang w:val="bg-BG"/>
        </w:rPr>
        <w:t xml:space="preserve"> </w:t>
      </w:r>
      <w:r>
        <w:rPr>
          <w:lang w:val="bg-BG"/>
        </w:rPr>
        <w:t xml:space="preserve">предложен срок </w:t>
      </w:r>
      <w:r w:rsidRPr="00DC6DFB">
        <w:rPr>
          <w:lang w:val="bg-BG" w:eastAsia="en-US"/>
        </w:rPr>
        <w:t xml:space="preserve">за </w:t>
      </w:r>
      <w:r w:rsidRPr="00DC6DFB">
        <w:rPr>
          <w:lang w:val="bg-BG"/>
        </w:rPr>
        <w:t xml:space="preserve">отстраняване на неизправности </w:t>
      </w:r>
      <w:r>
        <w:rPr>
          <w:lang w:val="bg-BG"/>
        </w:rPr>
        <w:t xml:space="preserve">за </w:t>
      </w:r>
      <w:r w:rsidRPr="009D1D94">
        <w:rPr>
          <w:lang w:val="bg-BG"/>
        </w:rPr>
        <w:t>други компоненти на лодката и колесара</w:t>
      </w:r>
      <w:r w:rsidRPr="00DC6DFB">
        <w:rPr>
          <w:lang w:val="bg-BG"/>
        </w:rPr>
        <w:t>.</w:t>
      </w:r>
    </w:p>
    <w:tbl>
      <w:tblPr>
        <w:tblStyle w:val="a3"/>
        <w:tblW w:w="0" w:type="auto"/>
        <w:shd w:val="clear" w:color="auto" w:fill="F2F2F2" w:themeFill="background1" w:themeFillShade="F2"/>
        <w:tblLook w:val="04A0" w:firstRow="1" w:lastRow="0" w:firstColumn="1" w:lastColumn="0" w:noHBand="0" w:noVBand="1"/>
      </w:tblPr>
      <w:tblGrid>
        <w:gridCol w:w="9062"/>
      </w:tblGrid>
      <w:tr w:rsidR="009D1D94" w:rsidRPr="00777D35" w:rsidTr="00834F2C">
        <w:tc>
          <w:tcPr>
            <w:tcW w:w="9062" w:type="dxa"/>
            <w:tcBorders>
              <w:bottom w:val="single" w:sz="4" w:space="0" w:color="auto"/>
            </w:tcBorders>
            <w:shd w:val="clear" w:color="auto" w:fill="F2F2F2" w:themeFill="background1" w:themeFillShade="F2"/>
          </w:tcPr>
          <w:p w:rsidR="009D1D94" w:rsidRPr="003335EB" w:rsidRDefault="009D1D94" w:rsidP="00834F2C">
            <w:pPr>
              <w:rPr>
                <w:lang w:val="bg-BG"/>
              </w:rPr>
            </w:pPr>
            <w:r w:rsidRPr="00777D35">
              <w:rPr>
                <w:b/>
                <w:i/>
                <w:iCs/>
              </w:rPr>
              <w:t>Забележка</w:t>
            </w:r>
            <w:r w:rsidRPr="00777D35">
              <w:rPr>
                <w:b/>
              </w:rPr>
              <w:t>:</w:t>
            </w:r>
            <w:r w:rsidRPr="00777D35">
              <w:t xml:space="preserve"> </w:t>
            </w:r>
            <w:r>
              <w:rPr>
                <w:lang w:val="bg-BG"/>
              </w:rPr>
              <w:t xml:space="preserve">Предложения </w:t>
            </w:r>
            <w:r w:rsidRPr="00DC6DFB">
              <w:rPr>
                <w:lang w:val="bg-BG" w:eastAsia="en-US"/>
              </w:rPr>
              <w:t xml:space="preserve">срок за отстраняване на неизправности за </w:t>
            </w:r>
            <w:r w:rsidRPr="00DC6DFB">
              <w:rPr>
                <w:lang w:val="bg-BG"/>
              </w:rPr>
              <w:t xml:space="preserve">неизправности </w:t>
            </w:r>
            <w:r>
              <w:rPr>
                <w:lang w:val="bg-BG"/>
              </w:rPr>
              <w:t xml:space="preserve">за </w:t>
            </w:r>
            <w:r w:rsidRPr="009D1D94">
              <w:rPr>
                <w:lang w:val="bg-BG"/>
              </w:rPr>
              <w:t>други компоненти на лодката и колесара</w:t>
            </w:r>
            <w:r>
              <w:rPr>
                <w:lang w:val="bg-BG"/>
              </w:rPr>
              <w:t xml:space="preserve"> не може да бъде по-кратък от 10</w:t>
            </w:r>
            <w:r w:rsidRPr="00085AAF">
              <w:rPr>
                <w:lang w:val="bg-BG"/>
              </w:rPr>
              <w:t xml:space="preserve"> </w:t>
            </w:r>
            <w:r>
              <w:rPr>
                <w:lang w:val="bg-BG"/>
              </w:rPr>
              <w:t xml:space="preserve">(десет) и по-дълъг от 40 (четиридесет) календарни дни. Участник, в чието предложение за изпълнение е предложен срок, който не отговаря на това изискване, ще бъде отстранен от участие. </w:t>
            </w:r>
          </w:p>
        </w:tc>
      </w:tr>
    </w:tbl>
    <w:p w:rsidR="000F1610" w:rsidRDefault="000F1610" w:rsidP="000F1610">
      <w:bookmarkStart w:id="58" w:name="_Toc482357623"/>
      <w:r w:rsidRPr="00647BAB">
        <w:t xml:space="preserve">Оценката на всеки от подпоказателите, направена въз основа на </w:t>
      </w:r>
      <w:r w:rsidRPr="000F1610">
        <w:rPr>
          <w:lang w:val="bg-BG"/>
        </w:rPr>
        <w:t>посочените по-горе формули</w:t>
      </w:r>
      <w:r w:rsidRPr="00647BAB">
        <w:t>, се умножава по съответния коефициент както следва</w:t>
      </w:r>
      <w:r w:rsidRPr="000F1610">
        <w:rPr>
          <w:lang w:val="bg-BG"/>
        </w:rPr>
        <w:t>:</w:t>
      </w:r>
    </w:p>
    <w:tbl>
      <w:tblPr>
        <w:tblW w:w="5086"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1E0" w:firstRow="1" w:lastRow="1" w:firstColumn="1" w:lastColumn="1" w:noHBand="0" w:noVBand="0"/>
      </w:tblPr>
      <w:tblGrid>
        <w:gridCol w:w="573"/>
        <w:gridCol w:w="2181"/>
        <w:gridCol w:w="1671"/>
        <w:gridCol w:w="1672"/>
        <w:gridCol w:w="1670"/>
        <w:gridCol w:w="6"/>
        <w:gridCol w:w="1669"/>
        <w:gridCol w:w="6"/>
      </w:tblGrid>
      <w:tr w:rsidR="000F1610" w:rsidRPr="00355032" w:rsidTr="00251864">
        <w:trPr>
          <w:gridAfter w:val="1"/>
          <w:wAfter w:w="5" w:type="pct"/>
          <w:trHeight w:val="397"/>
          <w:tblHeader/>
        </w:trPr>
        <w:tc>
          <w:tcPr>
            <w:tcW w:w="304" w:type="pct"/>
            <w:vMerge w:val="restart"/>
            <w:shd w:val="clear" w:color="auto" w:fill="44546A" w:themeFill="text2"/>
            <w:vAlign w:val="center"/>
          </w:tcPr>
          <w:p w:rsidR="000F1610" w:rsidRPr="00355032" w:rsidRDefault="000F1610" w:rsidP="00C72BAF">
            <w:pPr>
              <w:spacing w:line="240" w:lineRule="auto"/>
              <w:jc w:val="center"/>
              <w:rPr>
                <w:b/>
                <w:color w:val="FFFFFF" w:themeColor="background1"/>
                <w:sz w:val="20"/>
                <w:szCs w:val="20"/>
                <w:lang w:val="bg-BG"/>
              </w:rPr>
            </w:pPr>
            <w:r>
              <w:rPr>
                <w:b/>
                <w:color w:val="FFFFFF" w:themeColor="background1"/>
                <w:sz w:val="20"/>
                <w:szCs w:val="20"/>
              </w:rPr>
              <w:t>№</w:t>
            </w:r>
          </w:p>
        </w:tc>
        <w:tc>
          <w:tcPr>
            <w:tcW w:w="1155" w:type="pct"/>
            <w:shd w:val="clear" w:color="auto" w:fill="44546A" w:themeFill="text2"/>
            <w:vAlign w:val="center"/>
          </w:tcPr>
          <w:p w:rsidR="000F1610" w:rsidRPr="00355032" w:rsidRDefault="000F1610" w:rsidP="00C72BAF">
            <w:pPr>
              <w:spacing w:line="240" w:lineRule="auto"/>
              <w:jc w:val="center"/>
              <w:rPr>
                <w:b/>
                <w:color w:val="FFFFFF" w:themeColor="background1"/>
                <w:sz w:val="20"/>
                <w:szCs w:val="20"/>
              </w:rPr>
            </w:pPr>
            <w:r w:rsidRPr="00355032">
              <w:rPr>
                <w:b/>
                <w:color w:val="FFFFFF" w:themeColor="background1"/>
                <w:sz w:val="20"/>
                <w:szCs w:val="20"/>
              </w:rPr>
              <w:t>Под-показател</w:t>
            </w:r>
          </w:p>
        </w:tc>
        <w:tc>
          <w:tcPr>
            <w:tcW w:w="884" w:type="pct"/>
            <w:shd w:val="clear" w:color="auto" w:fill="44546A" w:themeFill="text2"/>
            <w:vAlign w:val="center"/>
          </w:tcPr>
          <w:p w:rsidR="000F1610" w:rsidRPr="00355032" w:rsidRDefault="000F1610" w:rsidP="00C72BAF">
            <w:pPr>
              <w:spacing w:line="240" w:lineRule="auto"/>
              <w:jc w:val="center"/>
              <w:rPr>
                <w:b/>
                <w:color w:val="FFFFFF" w:themeColor="background1"/>
                <w:sz w:val="20"/>
                <w:szCs w:val="20"/>
                <w:lang w:val="bg-BG"/>
              </w:rPr>
            </w:pPr>
            <w:r w:rsidRPr="00355032">
              <w:rPr>
                <w:b/>
                <w:color w:val="FFFFFF" w:themeColor="background1"/>
                <w:sz w:val="20"/>
                <w:szCs w:val="20"/>
              </w:rPr>
              <w:t>Получена оценка</w:t>
            </w:r>
          </w:p>
        </w:tc>
        <w:tc>
          <w:tcPr>
            <w:tcW w:w="884" w:type="pct"/>
            <w:shd w:val="clear" w:color="auto" w:fill="44546A" w:themeFill="text2"/>
            <w:vAlign w:val="center"/>
          </w:tcPr>
          <w:p w:rsidR="000F1610" w:rsidRPr="00355032" w:rsidRDefault="000F1610" w:rsidP="00C72BAF">
            <w:pPr>
              <w:spacing w:line="240" w:lineRule="auto"/>
              <w:jc w:val="center"/>
              <w:rPr>
                <w:b/>
                <w:color w:val="FFFFFF" w:themeColor="background1"/>
                <w:sz w:val="20"/>
                <w:szCs w:val="20"/>
              </w:rPr>
            </w:pPr>
            <w:r w:rsidRPr="00355032">
              <w:rPr>
                <w:b/>
                <w:color w:val="FFFFFF" w:themeColor="background1"/>
                <w:sz w:val="20"/>
                <w:szCs w:val="20"/>
              </w:rPr>
              <w:t>Кое</w:t>
            </w:r>
            <w:r w:rsidRPr="00355032">
              <w:rPr>
                <w:b/>
                <w:color w:val="FFFFFF" w:themeColor="background1"/>
                <w:sz w:val="20"/>
                <w:szCs w:val="20"/>
              </w:rPr>
              <w:softHyphen/>
              <w:t>фици</w:t>
            </w:r>
            <w:r w:rsidRPr="00355032">
              <w:rPr>
                <w:b/>
                <w:color w:val="FFFFFF" w:themeColor="background1"/>
                <w:sz w:val="20"/>
                <w:szCs w:val="20"/>
              </w:rPr>
              <w:softHyphen/>
              <w:t>ент на те</w:t>
            </w:r>
            <w:r w:rsidRPr="00355032">
              <w:rPr>
                <w:b/>
                <w:color w:val="FFFFFF" w:themeColor="background1"/>
                <w:sz w:val="20"/>
                <w:szCs w:val="20"/>
              </w:rPr>
              <w:softHyphen/>
              <w:t>жест</w:t>
            </w:r>
          </w:p>
        </w:tc>
        <w:tc>
          <w:tcPr>
            <w:tcW w:w="884" w:type="pct"/>
            <w:shd w:val="clear" w:color="auto" w:fill="44546A" w:themeFill="text2"/>
            <w:vAlign w:val="center"/>
          </w:tcPr>
          <w:p w:rsidR="000F1610" w:rsidRPr="00251864" w:rsidRDefault="000F1610" w:rsidP="00C72BAF">
            <w:pPr>
              <w:spacing w:line="240" w:lineRule="auto"/>
              <w:jc w:val="center"/>
              <w:rPr>
                <w:b/>
                <w:color w:val="FFFFFF" w:themeColor="background1"/>
                <w:sz w:val="20"/>
                <w:szCs w:val="20"/>
              </w:rPr>
            </w:pPr>
            <w:r w:rsidRPr="00251864">
              <w:rPr>
                <w:b/>
                <w:color w:val="FFFFFF" w:themeColor="background1"/>
                <w:sz w:val="20"/>
                <w:szCs w:val="20"/>
              </w:rPr>
              <w:t>Мак</w:t>
            </w:r>
            <w:r w:rsidRPr="00251864">
              <w:rPr>
                <w:b/>
                <w:color w:val="FFFFFF" w:themeColor="background1"/>
                <w:sz w:val="20"/>
                <w:szCs w:val="20"/>
              </w:rPr>
              <w:softHyphen/>
              <w:t>си</w:t>
            </w:r>
            <w:r w:rsidRPr="00251864">
              <w:rPr>
                <w:b/>
                <w:color w:val="FFFFFF" w:themeColor="background1"/>
                <w:sz w:val="20"/>
                <w:szCs w:val="20"/>
              </w:rPr>
              <w:softHyphen/>
              <w:t>ма</w:t>
            </w:r>
            <w:r w:rsidRPr="00251864">
              <w:rPr>
                <w:b/>
                <w:color w:val="FFFFFF" w:themeColor="background1"/>
                <w:sz w:val="20"/>
                <w:szCs w:val="20"/>
              </w:rPr>
              <w:softHyphen/>
              <w:t>лен брой точки</w:t>
            </w:r>
          </w:p>
        </w:tc>
        <w:tc>
          <w:tcPr>
            <w:tcW w:w="884" w:type="pct"/>
            <w:gridSpan w:val="2"/>
            <w:shd w:val="clear" w:color="auto" w:fill="44546A" w:themeFill="text2"/>
            <w:vAlign w:val="center"/>
          </w:tcPr>
          <w:p w:rsidR="000F1610" w:rsidRPr="00355032" w:rsidRDefault="000F1610" w:rsidP="00C72BAF">
            <w:pPr>
              <w:spacing w:line="240" w:lineRule="auto"/>
              <w:jc w:val="center"/>
              <w:rPr>
                <w:b/>
                <w:color w:val="FFFFFF" w:themeColor="background1"/>
                <w:sz w:val="20"/>
                <w:szCs w:val="20"/>
              </w:rPr>
            </w:pPr>
            <w:r w:rsidRPr="00355032">
              <w:rPr>
                <w:b/>
                <w:color w:val="FFFFFF" w:themeColor="background1"/>
                <w:sz w:val="20"/>
                <w:szCs w:val="20"/>
              </w:rPr>
              <w:t>Точки на участ</w:t>
            </w:r>
            <w:r w:rsidRPr="00355032">
              <w:rPr>
                <w:b/>
                <w:color w:val="FFFFFF" w:themeColor="background1"/>
                <w:sz w:val="20"/>
                <w:szCs w:val="20"/>
              </w:rPr>
              <w:softHyphen/>
              <w:t xml:space="preserve">ника </w:t>
            </w:r>
          </w:p>
        </w:tc>
      </w:tr>
      <w:tr w:rsidR="000F1610" w:rsidRPr="00355032" w:rsidTr="00251864">
        <w:trPr>
          <w:gridAfter w:val="1"/>
          <w:wAfter w:w="5" w:type="pct"/>
          <w:trHeight w:val="397"/>
          <w:tblHeader/>
        </w:trPr>
        <w:tc>
          <w:tcPr>
            <w:tcW w:w="304" w:type="pct"/>
            <w:vMerge/>
            <w:shd w:val="clear" w:color="auto" w:fill="44546A" w:themeFill="text2"/>
            <w:vAlign w:val="center"/>
          </w:tcPr>
          <w:p w:rsidR="000F1610" w:rsidRPr="00355032" w:rsidRDefault="000F1610" w:rsidP="00C72BAF">
            <w:pPr>
              <w:spacing w:line="240" w:lineRule="auto"/>
              <w:jc w:val="center"/>
              <w:rPr>
                <w:b/>
                <w:color w:val="FFFFFF" w:themeColor="background1"/>
                <w:sz w:val="20"/>
                <w:szCs w:val="20"/>
                <w:lang w:val="en-US"/>
              </w:rPr>
            </w:pPr>
          </w:p>
        </w:tc>
        <w:tc>
          <w:tcPr>
            <w:tcW w:w="1155" w:type="pct"/>
            <w:shd w:val="clear" w:color="auto" w:fill="44546A" w:themeFill="text2"/>
            <w:vAlign w:val="center"/>
          </w:tcPr>
          <w:p w:rsidR="000F1610" w:rsidRPr="00355032" w:rsidRDefault="000F1610" w:rsidP="00C72BAF">
            <w:pPr>
              <w:spacing w:line="240" w:lineRule="auto"/>
              <w:jc w:val="center"/>
              <w:rPr>
                <w:b/>
                <w:color w:val="FFFFFF" w:themeColor="background1"/>
                <w:sz w:val="20"/>
                <w:szCs w:val="20"/>
                <w:lang w:val="en-US"/>
              </w:rPr>
            </w:pPr>
            <w:r>
              <w:rPr>
                <w:b/>
                <w:color w:val="FFFFFF" w:themeColor="background1"/>
                <w:sz w:val="20"/>
                <w:szCs w:val="20"/>
                <w:lang w:val="en-US"/>
              </w:rPr>
              <w:t>1</w:t>
            </w:r>
          </w:p>
        </w:tc>
        <w:tc>
          <w:tcPr>
            <w:tcW w:w="884" w:type="pct"/>
            <w:shd w:val="clear" w:color="auto" w:fill="44546A" w:themeFill="text2"/>
            <w:vAlign w:val="center"/>
          </w:tcPr>
          <w:p w:rsidR="000F1610" w:rsidRPr="00355032" w:rsidRDefault="000F1610" w:rsidP="00C72BAF">
            <w:pPr>
              <w:spacing w:line="240" w:lineRule="auto"/>
              <w:jc w:val="center"/>
              <w:rPr>
                <w:b/>
                <w:color w:val="FFFFFF" w:themeColor="background1"/>
                <w:sz w:val="20"/>
                <w:szCs w:val="20"/>
                <w:lang w:val="en-US"/>
              </w:rPr>
            </w:pPr>
            <w:r>
              <w:rPr>
                <w:b/>
                <w:color w:val="FFFFFF" w:themeColor="background1"/>
                <w:sz w:val="20"/>
                <w:szCs w:val="20"/>
                <w:lang w:val="en-US"/>
              </w:rPr>
              <w:t>2</w:t>
            </w:r>
          </w:p>
        </w:tc>
        <w:tc>
          <w:tcPr>
            <w:tcW w:w="884" w:type="pct"/>
            <w:shd w:val="clear" w:color="auto" w:fill="44546A" w:themeFill="text2"/>
            <w:vAlign w:val="center"/>
          </w:tcPr>
          <w:p w:rsidR="000F1610" w:rsidRPr="00355032" w:rsidRDefault="000F1610" w:rsidP="00C72BAF">
            <w:pPr>
              <w:spacing w:line="240" w:lineRule="auto"/>
              <w:jc w:val="center"/>
              <w:rPr>
                <w:b/>
                <w:color w:val="FFFFFF" w:themeColor="background1"/>
                <w:sz w:val="20"/>
                <w:szCs w:val="20"/>
                <w:lang w:val="en-US"/>
              </w:rPr>
            </w:pPr>
            <w:r>
              <w:rPr>
                <w:b/>
                <w:color w:val="FFFFFF" w:themeColor="background1"/>
                <w:sz w:val="20"/>
                <w:szCs w:val="20"/>
                <w:lang w:val="en-US"/>
              </w:rPr>
              <w:t>3</w:t>
            </w:r>
          </w:p>
        </w:tc>
        <w:tc>
          <w:tcPr>
            <w:tcW w:w="884" w:type="pct"/>
            <w:shd w:val="clear" w:color="auto" w:fill="44546A" w:themeFill="text2"/>
            <w:vAlign w:val="center"/>
          </w:tcPr>
          <w:p w:rsidR="000F1610" w:rsidRPr="00251864" w:rsidRDefault="000F1610" w:rsidP="00C72BAF">
            <w:pPr>
              <w:spacing w:line="240" w:lineRule="auto"/>
              <w:jc w:val="center"/>
              <w:rPr>
                <w:b/>
                <w:color w:val="FFFFFF" w:themeColor="background1"/>
                <w:sz w:val="20"/>
                <w:szCs w:val="20"/>
                <w:lang w:val="en-US"/>
              </w:rPr>
            </w:pPr>
            <w:r w:rsidRPr="00251864">
              <w:rPr>
                <w:b/>
                <w:color w:val="FFFFFF" w:themeColor="background1"/>
                <w:sz w:val="20"/>
                <w:szCs w:val="20"/>
                <w:lang w:val="en-US"/>
              </w:rPr>
              <w:t>4</w:t>
            </w:r>
          </w:p>
        </w:tc>
        <w:tc>
          <w:tcPr>
            <w:tcW w:w="884" w:type="pct"/>
            <w:gridSpan w:val="2"/>
            <w:shd w:val="clear" w:color="auto" w:fill="44546A" w:themeFill="text2"/>
            <w:vAlign w:val="center"/>
          </w:tcPr>
          <w:p w:rsidR="000F1610" w:rsidRPr="00355032" w:rsidRDefault="000F1610" w:rsidP="00C72BAF">
            <w:pPr>
              <w:spacing w:line="240" w:lineRule="auto"/>
              <w:jc w:val="center"/>
              <w:rPr>
                <w:b/>
                <w:color w:val="FFFFFF" w:themeColor="background1"/>
                <w:sz w:val="20"/>
                <w:szCs w:val="20"/>
                <w:lang w:val="en-US"/>
              </w:rPr>
            </w:pPr>
            <w:r>
              <w:rPr>
                <w:b/>
                <w:color w:val="FFFFFF" w:themeColor="background1"/>
                <w:sz w:val="20"/>
                <w:szCs w:val="20"/>
                <w:lang w:val="en-US"/>
              </w:rPr>
              <w:t>5</w:t>
            </w:r>
          </w:p>
        </w:tc>
      </w:tr>
      <w:tr w:rsidR="000F1610" w:rsidRPr="00355032" w:rsidTr="00251864">
        <w:trPr>
          <w:gridAfter w:val="1"/>
          <w:wAfter w:w="5" w:type="pct"/>
          <w:trHeight w:val="397"/>
        </w:trPr>
        <w:tc>
          <w:tcPr>
            <w:tcW w:w="304" w:type="pct"/>
            <w:shd w:val="clear" w:color="auto" w:fill="D5DCE4" w:themeFill="text2" w:themeFillTint="33"/>
            <w:vAlign w:val="center"/>
          </w:tcPr>
          <w:p w:rsidR="000F1610" w:rsidRPr="009A6939" w:rsidRDefault="000F1610" w:rsidP="000F1610">
            <w:pPr>
              <w:pStyle w:val="a6"/>
              <w:numPr>
                <w:ilvl w:val="0"/>
                <w:numId w:val="32"/>
              </w:numPr>
              <w:spacing w:before="60" w:after="60" w:line="240" w:lineRule="auto"/>
              <w:ind w:left="499" w:hanging="357"/>
              <w:contextualSpacing w:val="0"/>
              <w:jc w:val="left"/>
              <w:rPr>
                <w:sz w:val="20"/>
                <w:szCs w:val="20"/>
              </w:rPr>
            </w:pPr>
          </w:p>
        </w:tc>
        <w:tc>
          <w:tcPr>
            <w:tcW w:w="1155" w:type="pct"/>
            <w:shd w:val="clear" w:color="auto" w:fill="D5DCE4" w:themeFill="text2" w:themeFillTint="33"/>
            <w:vAlign w:val="center"/>
          </w:tcPr>
          <w:p w:rsidR="000F1610" w:rsidRPr="00355032" w:rsidRDefault="000F1610" w:rsidP="00C72BAF">
            <w:pPr>
              <w:spacing w:before="60" w:after="60" w:line="240" w:lineRule="auto"/>
              <w:jc w:val="left"/>
            </w:pPr>
            <w:r w:rsidRPr="00355032">
              <w:rPr>
                <w:b/>
                <w:lang w:val="bg-BG"/>
              </w:rPr>
              <w:t xml:space="preserve">СО </w:t>
            </w:r>
            <w:r>
              <w:rPr>
                <w:b/>
                <w:vertAlign w:val="subscript"/>
                <w:lang w:val="bg-BG"/>
              </w:rPr>
              <w:t>лодка</w:t>
            </w:r>
          </w:p>
        </w:tc>
        <w:tc>
          <w:tcPr>
            <w:tcW w:w="884" w:type="pct"/>
            <w:shd w:val="clear" w:color="auto" w:fill="D5DCE4" w:themeFill="text2" w:themeFillTint="33"/>
            <w:vAlign w:val="center"/>
          </w:tcPr>
          <w:p w:rsidR="000F1610" w:rsidRPr="00355032" w:rsidRDefault="000F1610" w:rsidP="00C72BAF">
            <w:pPr>
              <w:spacing w:before="60" w:after="60" w:line="240" w:lineRule="auto"/>
              <w:jc w:val="center"/>
            </w:pPr>
          </w:p>
        </w:tc>
        <w:tc>
          <w:tcPr>
            <w:tcW w:w="884" w:type="pct"/>
            <w:shd w:val="clear" w:color="auto" w:fill="D5DCE4" w:themeFill="text2" w:themeFillTint="33"/>
            <w:vAlign w:val="center"/>
          </w:tcPr>
          <w:p w:rsidR="000F1610" w:rsidRPr="00355032" w:rsidRDefault="000F1610" w:rsidP="00C72BAF">
            <w:pPr>
              <w:spacing w:before="60" w:after="60" w:line="240" w:lineRule="auto"/>
              <w:jc w:val="center"/>
              <w:rPr>
                <w:color w:val="000000"/>
                <w:sz w:val="20"/>
                <w:szCs w:val="20"/>
                <w:lang w:val="en-US"/>
              </w:rPr>
            </w:pPr>
            <w:r w:rsidRPr="00355032">
              <w:rPr>
                <w:color w:val="000000"/>
                <w:sz w:val="20"/>
                <w:szCs w:val="20"/>
                <w:lang w:val="en-US"/>
              </w:rPr>
              <w:t>6</w:t>
            </w:r>
          </w:p>
        </w:tc>
        <w:tc>
          <w:tcPr>
            <w:tcW w:w="884" w:type="pct"/>
            <w:shd w:val="clear" w:color="auto" w:fill="F2F2F2" w:themeFill="background1" w:themeFillShade="F2"/>
            <w:vAlign w:val="center"/>
          </w:tcPr>
          <w:p w:rsidR="000F1610" w:rsidRPr="00355032" w:rsidRDefault="000F1610" w:rsidP="00C72BAF">
            <w:pPr>
              <w:spacing w:before="60" w:after="60" w:line="240" w:lineRule="auto"/>
              <w:jc w:val="center"/>
              <w:rPr>
                <w:b/>
                <w:sz w:val="20"/>
                <w:szCs w:val="20"/>
                <w:lang w:val="en-US"/>
              </w:rPr>
            </w:pPr>
            <w:r w:rsidRPr="00355032">
              <w:rPr>
                <w:color w:val="000000"/>
                <w:sz w:val="20"/>
                <w:szCs w:val="20"/>
                <w:lang w:val="en-US"/>
              </w:rPr>
              <w:t>6</w:t>
            </w:r>
          </w:p>
        </w:tc>
        <w:tc>
          <w:tcPr>
            <w:tcW w:w="884" w:type="pct"/>
            <w:gridSpan w:val="2"/>
            <w:shd w:val="clear" w:color="auto" w:fill="D5DCE4" w:themeFill="text2" w:themeFillTint="33"/>
            <w:vAlign w:val="center"/>
          </w:tcPr>
          <w:p w:rsidR="000F1610" w:rsidRPr="00355032" w:rsidRDefault="000F1610" w:rsidP="00C72BAF">
            <w:pPr>
              <w:spacing w:before="60" w:after="60" w:line="240" w:lineRule="auto"/>
              <w:jc w:val="center"/>
              <w:rPr>
                <w:i/>
                <w:sz w:val="20"/>
                <w:szCs w:val="20"/>
              </w:rPr>
            </w:pPr>
            <w:r>
              <w:rPr>
                <w:i/>
                <w:sz w:val="20"/>
                <w:szCs w:val="20"/>
              </w:rPr>
              <w:t>(получената с</w:t>
            </w:r>
            <w:r w:rsidRPr="005A0EB6">
              <w:rPr>
                <w:i/>
                <w:sz w:val="20"/>
                <w:szCs w:val="20"/>
              </w:rPr>
              <w:t>тойност</w:t>
            </w:r>
            <w:r>
              <w:rPr>
                <w:i/>
                <w:sz w:val="20"/>
                <w:szCs w:val="20"/>
              </w:rPr>
              <w:t xml:space="preserve"> от ред 1, колона 2 умножена по стойността от ред 1, колона 3)</w:t>
            </w:r>
          </w:p>
        </w:tc>
      </w:tr>
      <w:tr w:rsidR="000F1610" w:rsidRPr="00355032" w:rsidTr="00251864">
        <w:trPr>
          <w:gridAfter w:val="1"/>
          <w:wAfter w:w="5" w:type="pct"/>
          <w:trHeight w:val="397"/>
        </w:trPr>
        <w:tc>
          <w:tcPr>
            <w:tcW w:w="304" w:type="pct"/>
            <w:shd w:val="clear" w:color="auto" w:fill="ACB9CA" w:themeFill="text2" w:themeFillTint="66"/>
            <w:vAlign w:val="center"/>
          </w:tcPr>
          <w:p w:rsidR="000F1610" w:rsidRPr="009A6939" w:rsidRDefault="000F1610" w:rsidP="000F1610">
            <w:pPr>
              <w:pStyle w:val="a6"/>
              <w:numPr>
                <w:ilvl w:val="0"/>
                <w:numId w:val="32"/>
              </w:numPr>
              <w:spacing w:before="60" w:after="60" w:line="240" w:lineRule="auto"/>
              <w:ind w:left="499" w:hanging="357"/>
              <w:contextualSpacing w:val="0"/>
              <w:jc w:val="left"/>
              <w:rPr>
                <w:sz w:val="20"/>
                <w:szCs w:val="20"/>
              </w:rPr>
            </w:pPr>
          </w:p>
        </w:tc>
        <w:tc>
          <w:tcPr>
            <w:tcW w:w="1155" w:type="pct"/>
            <w:shd w:val="clear" w:color="auto" w:fill="ACB9CA" w:themeFill="text2" w:themeFillTint="66"/>
            <w:vAlign w:val="center"/>
          </w:tcPr>
          <w:p w:rsidR="000F1610" w:rsidRPr="00355032" w:rsidRDefault="000F1610" w:rsidP="00C72BAF">
            <w:pPr>
              <w:spacing w:before="60" w:after="60" w:line="240" w:lineRule="auto"/>
              <w:jc w:val="left"/>
            </w:pPr>
            <w:r w:rsidRPr="00355032">
              <w:rPr>
                <w:b/>
                <w:lang w:val="bg-BG"/>
              </w:rPr>
              <w:t xml:space="preserve">СО </w:t>
            </w:r>
            <w:r>
              <w:rPr>
                <w:b/>
                <w:vertAlign w:val="subscript"/>
                <w:lang w:val="bg-BG"/>
              </w:rPr>
              <w:t>двигател</w:t>
            </w:r>
          </w:p>
        </w:tc>
        <w:tc>
          <w:tcPr>
            <w:tcW w:w="884" w:type="pct"/>
            <w:shd w:val="clear" w:color="auto" w:fill="ACB9CA" w:themeFill="text2" w:themeFillTint="66"/>
            <w:vAlign w:val="center"/>
          </w:tcPr>
          <w:p w:rsidR="000F1610" w:rsidRPr="00355032" w:rsidRDefault="000F1610" w:rsidP="00C72BAF">
            <w:pPr>
              <w:spacing w:before="60" w:after="60" w:line="240" w:lineRule="auto"/>
              <w:jc w:val="center"/>
            </w:pPr>
          </w:p>
        </w:tc>
        <w:tc>
          <w:tcPr>
            <w:tcW w:w="884" w:type="pct"/>
            <w:shd w:val="clear" w:color="auto" w:fill="ACB9CA" w:themeFill="text2" w:themeFillTint="66"/>
            <w:vAlign w:val="center"/>
          </w:tcPr>
          <w:p w:rsidR="000F1610" w:rsidRPr="000F1610" w:rsidRDefault="000F1610" w:rsidP="00C72BAF">
            <w:pPr>
              <w:spacing w:before="60" w:after="60" w:line="240" w:lineRule="auto"/>
              <w:jc w:val="center"/>
              <w:rPr>
                <w:color w:val="000000"/>
                <w:sz w:val="20"/>
                <w:szCs w:val="20"/>
                <w:lang w:val="bg-BG"/>
              </w:rPr>
            </w:pPr>
            <w:r>
              <w:rPr>
                <w:color w:val="000000"/>
                <w:sz w:val="20"/>
                <w:szCs w:val="20"/>
                <w:lang w:val="bg-BG"/>
              </w:rPr>
              <w:t>5</w:t>
            </w:r>
          </w:p>
        </w:tc>
        <w:tc>
          <w:tcPr>
            <w:tcW w:w="884" w:type="pct"/>
            <w:shd w:val="clear" w:color="auto" w:fill="F2F2F2" w:themeFill="background1" w:themeFillShade="F2"/>
            <w:vAlign w:val="center"/>
          </w:tcPr>
          <w:p w:rsidR="000F1610" w:rsidRPr="000F1610" w:rsidRDefault="000F1610" w:rsidP="00C72BAF">
            <w:pPr>
              <w:spacing w:before="60" w:after="60" w:line="240" w:lineRule="auto"/>
              <w:jc w:val="center"/>
              <w:rPr>
                <w:b/>
                <w:sz w:val="20"/>
                <w:szCs w:val="20"/>
                <w:lang w:val="bg-BG"/>
              </w:rPr>
            </w:pPr>
            <w:r>
              <w:rPr>
                <w:color w:val="000000"/>
                <w:sz w:val="20"/>
                <w:szCs w:val="20"/>
                <w:lang w:val="bg-BG"/>
              </w:rPr>
              <w:t>5</w:t>
            </w:r>
          </w:p>
        </w:tc>
        <w:tc>
          <w:tcPr>
            <w:tcW w:w="884" w:type="pct"/>
            <w:gridSpan w:val="2"/>
            <w:shd w:val="clear" w:color="auto" w:fill="ACB9CA" w:themeFill="text2" w:themeFillTint="66"/>
            <w:vAlign w:val="center"/>
          </w:tcPr>
          <w:p w:rsidR="000F1610" w:rsidRPr="00355032" w:rsidRDefault="000F1610" w:rsidP="00C72BAF">
            <w:pPr>
              <w:spacing w:before="60" w:after="60" w:line="240" w:lineRule="auto"/>
              <w:jc w:val="center"/>
            </w:pPr>
            <w:r>
              <w:rPr>
                <w:i/>
                <w:sz w:val="20"/>
                <w:szCs w:val="20"/>
              </w:rPr>
              <w:t>(получената с</w:t>
            </w:r>
            <w:r w:rsidRPr="005A0EB6">
              <w:rPr>
                <w:i/>
                <w:sz w:val="20"/>
                <w:szCs w:val="20"/>
              </w:rPr>
              <w:t>тойност</w:t>
            </w:r>
            <w:r>
              <w:rPr>
                <w:i/>
                <w:sz w:val="20"/>
                <w:szCs w:val="20"/>
              </w:rPr>
              <w:t xml:space="preserve"> от ред 2, колона 2 умножена по </w:t>
            </w:r>
            <w:r>
              <w:rPr>
                <w:i/>
                <w:sz w:val="20"/>
                <w:szCs w:val="20"/>
              </w:rPr>
              <w:lastRenderedPageBreak/>
              <w:t>стойността от ред 2, колона 3)</w:t>
            </w:r>
          </w:p>
        </w:tc>
      </w:tr>
      <w:tr w:rsidR="000F1610" w:rsidRPr="00355032" w:rsidTr="00251864">
        <w:trPr>
          <w:gridAfter w:val="1"/>
          <w:wAfter w:w="5" w:type="pct"/>
          <w:trHeight w:val="397"/>
        </w:trPr>
        <w:tc>
          <w:tcPr>
            <w:tcW w:w="304" w:type="pct"/>
            <w:shd w:val="clear" w:color="auto" w:fill="D5DCE4" w:themeFill="text2" w:themeFillTint="33"/>
            <w:vAlign w:val="center"/>
          </w:tcPr>
          <w:p w:rsidR="000F1610" w:rsidRPr="009A6939" w:rsidRDefault="000F1610" w:rsidP="000F1610">
            <w:pPr>
              <w:pStyle w:val="a6"/>
              <w:numPr>
                <w:ilvl w:val="0"/>
                <w:numId w:val="32"/>
              </w:numPr>
              <w:spacing w:before="60" w:after="60" w:line="240" w:lineRule="auto"/>
              <w:ind w:left="499" w:hanging="357"/>
              <w:contextualSpacing w:val="0"/>
              <w:jc w:val="left"/>
              <w:rPr>
                <w:sz w:val="20"/>
                <w:szCs w:val="20"/>
              </w:rPr>
            </w:pPr>
          </w:p>
        </w:tc>
        <w:tc>
          <w:tcPr>
            <w:tcW w:w="1155" w:type="pct"/>
            <w:shd w:val="clear" w:color="auto" w:fill="D5DCE4" w:themeFill="text2" w:themeFillTint="33"/>
            <w:vAlign w:val="center"/>
          </w:tcPr>
          <w:p w:rsidR="000F1610" w:rsidRPr="00355032" w:rsidRDefault="000F1610" w:rsidP="00C72BAF">
            <w:pPr>
              <w:spacing w:before="60" w:after="60" w:line="240" w:lineRule="auto"/>
              <w:jc w:val="left"/>
            </w:pPr>
            <w:r w:rsidRPr="00355032">
              <w:rPr>
                <w:b/>
                <w:lang w:val="bg-BG"/>
              </w:rPr>
              <w:t xml:space="preserve">ОН </w:t>
            </w:r>
            <w:r>
              <w:rPr>
                <w:b/>
                <w:vertAlign w:val="subscript"/>
                <w:lang w:val="bg-BG"/>
              </w:rPr>
              <w:t>лодка</w:t>
            </w:r>
          </w:p>
        </w:tc>
        <w:tc>
          <w:tcPr>
            <w:tcW w:w="884" w:type="pct"/>
            <w:shd w:val="clear" w:color="auto" w:fill="D5DCE4" w:themeFill="text2" w:themeFillTint="33"/>
            <w:vAlign w:val="center"/>
          </w:tcPr>
          <w:p w:rsidR="000F1610" w:rsidRPr="00355032" w:rsidRDefault="000F1610" w:rsidP="00C72BAF">
            <w:pPr>
              <w:spacing w:before="60" w:after="60" w:line="240" w:lineRule="auto"/>
              <w:jc w:val="center"/>
            </w:pPr>
          </w:p>
        </w:tc>
        <w:tc>
          <w:tcPr>
            <w:tcW w:w="884" w:type="pct"/>
            <w:shd w:val="clear" w:color="auto" w:fill="D5DCE4" w:themeFill="text2" w:themeFillTint="33"/>
            <w:vAlign w:val="center"/>
          </w:tcPr>
          <w:p w:rsidR="000F1610" w:rsidRPr="00355032" w:rsidRDefault="000F1610" w:rsidP="00C72BAF">
            <w:pPr>
              <w:spacing w:before="60" w:after="60" w:line="240" w:lineRule="auto"/>
              <w:jc w:val="center"/>
              <w:rPr>
                <w:color w:val="000000"/>
                <w:sz w:val="20"/>
                <w:szCs w:val="20"/>
                <w:lang w:val="en-US"/>
              </w:rPr>
            </w:pPr>
            <w:r w:rsidRPr="00355032">
              <w:rPr>
                <w:color w:val="000000"/>
                <w:sz w:val="20"/>
                <w:szCs w:val="20"/>
                <w:lang w:val="en-US"/>
              </w:rPr>
              <w:t>4</w:t>
            </w:r>
          </w:p>
        </w:tc>
        <w:tc>
          <w:tcPr>
            <w:tcW w:w="884" w:type="pct"/>
            <w:shd w:val="clear" w:color="auto" w:fill="F2F2F2" w:themeFill="background1" w:themeFillShade="F2"/>
            <w:vAlign w:val="center"/>
          </w:tcPr>
          <w:p w:rsidR="000F1610" w:rsidRPr="00355032" w:rsidRDefault="000F1610" w:rsidP="00C72BAF">
            <w:pPr>
              <w:spacing w:before="60" w:after="60" w:line="240" w:lineRule="auto"/>
              <w:jc w:val="center"/>
              <w:rPr>
                <w:b/>
                <w:sz w:val="20"/>
                <w:szCs w:val="20"/>
                <w:lang w:val="en-US"/>
              </w:rPr>
            </w:pPr>
            <w:r w:rsidRPr="00355032">
              <w:rPr>
                <w:color w:val="000000"/>
                <w:sz w:val="20"/>
                <w:szCs w:val="20"/>
                <w:lang w:val="en-US"/>
              </w:rPr>
              <w:t>4</w:t>
            </w:r>
          </w:p>
        </w:tc>
        <w:tc>
          <w:tcPr>
            <w:tcW w:w="884" w:type="pct"/>
            <w:gridSpan w:val="2"/>
            <w:shd w:val="clear" w:color="auto" w:fill="D5DCE4" w:themeFill="text2" w:themeFillTint="33"/>
          </w:tcPr>
          <w:p w:rsidR="000F1610" w:rsidRPr="00355032" w:rsidRDefault="000F1610" w:rsidP="00C72BAF">
            <w:pPr>
              <w:spacing w:before="60" w:after="60" w:line="240" w:lineRule="auto"/>
              <w:jc w:val="center"/>
            </w:pPr>
            <w:r>
              <w:rPr>
                <w:i/>
                <w:sz w:val="20"/>
                <w:szCs w:val="20"/>
              </w:rPr>
              <w:t>(получената с</w:t>
            </w:r>
            <w:r w:rsidRPr="005A0EB6">
              <w:rPr>
                <w:i/>
                <w:sz w:val="20"/>
                <w:szCs w:val="20"/>
              </w:rPr>
              <w:t xml:space="preserve">тойност от ред </w:t>
            </w:r>
            <w:r>
              <w:rPr>
                <w:i/>
                <w:sz w:val="20"/>
                <w:szCs w:val="20"/>
              </w:rPr>
              <w:t>4</w:t>
            </w:r>
            <w:r w:rsidRPr="005A0EB6">
              <w:rPr>
                <w:i/>
                <w:sz w:val="20"/>
                <w:szCs w:val="20"/>
              </w:rPr>
              <w:t xml:space="preserve">, колона 2 умножена по стойността от ред </w:t>
            </w:r>
            <w:r>
              <w:rPr>
                <w:i/>
                <w:sz w:val="20"/>
                <w:szCs w:val="20"/>
              </w:rPr>
              <w:t>4</w:t>
            </w:r>
            <w:r w:rsidRPr="005A0EB6">
              <w:rPr>
                <w:i/>
                <w:sz w:val="20"/>
                <w:szCs w:val="20"/>
              </w:rPr>
              <w:t>, колона 3</w:t>
            </w:r>
            <w:r>
              <w:rPr>
                <w:i/>
                <w:sz w:val="20"/>
                <w:szCs w:val="20"/>
              </w:rPr>
              <w:t>)</w:t>
            </w:r>
          </w:p>
        </w:tc>
      </w:tr>
      <w:tr w:rsidR="000F1610" w:rsidRPr="00355032" w:rsidTr="00251864">
        <w:trPr>
          <w:gridAfter w:val="1"/>
          <w:wAfter w:w="5" w:type="pct"/>
          <w:trHeight w:val="397"/>
        </w:trPr>
        <w:tc>
          <w:tcPr>
            <w:tcW w:w="304" w:type="pct"/>
            <w:shd w:val="clear" w:color="auto" w:fill="ACB9CA" w:themeFill="text2" w:themeFillTint="66"/>
            <w:vAlign w:val="center"/>
          </w:tcPr>
          <w:p w:rsidR="000F1610" w:rsidRPr="009A6939" w:rsidRDefault="000F1610" w:rsidP="000F1610">
            <w:pPr>
              <w:pStyle w:val="a6"/>
              <w:numPr>
                <w:ilvl w:val="0"/>
                <w:numId w:val="32"/>
              </w:numPr>
              <w:spacing w:before="60" w:after="60" w:line="240" w:lineRule="auto"/>
              <w:ind w:left="499" w:hanging="357"/>
              <w:contextualSpacing w:val="0"/>
              <w:jc w:val="left"/>
              <w:rPr>
                <w:sz w:val="20"/>
                <w:szCs w:val="20"/>
              </w:rPr>
            </w:pPr>
          </w:p>
        </w:tc>
        <w:tc>
          <w:tcPr>
            <w:tcW w:w="1155" w:type="pct"/>
            <w:shd w:val="clear" w:color="auto" w:fill="ACB9CA" w:themeFill="text2" w:themeFillTint="66"/>
            <w:vAlign w:val="center"/>
          </w:tcPr>
          <w:p w:rsidR="000F1610" w:rsidRPr="00355032" w:rsidRDefault="000F1610" w:rsidP="00C72BAF">
            <w:pPr>
              <w:spacing w:before="60" w:after="60" w:line="240" w:lineRule="auto"/>
              <w:jc w:val="left"/>
            </w:pPr>
            <w:r w:rsidRPr="00355032">
              <w:rPr>
                <w:b/>
                <w:lang w:val="bg-BG"/>
              </w:rPr>
              <w:t xml:space="preserve">ОН </w:t>
            </w:r>
            <w:r>
              <w:rPr>
                <w:b/>
                <w:vertAlign w:val="subscript"/>
                <w:lang w:val="bg-BG"/>
              </w:rPr>
              <w:t>двигател</w:t>
            </w:r>
          </w:p>
        </w:tc>
        <w:tc>
          <w:tcPr>
            <w:tcW w:w="884" w:type="pct"/>
            <w:shd w:val="clear" w:color="auto" w:fill="ACB9CA" w:themeFill="text2" w:themeFillTint="66"/>
            <w:vAlign w:val="center"/>
          </w:tcPr>
          <w:p w:rsidR="000F1610" w:rsidRPr="00355032" w:rsidRDefault="000F1610" w:rsidP="00C72BAF">
            <w:pPr>
              <w:spacing w:before="60" w:after="60" w:line="240" w:lineRule="auto"/>
              <w:jc w:val="center"/>
            </w:pPr>
          </w:p>
        </w:tc>
        <w:tc>
          <w:tcPr>
            <w:tcW w:w="884" w:type="pct"/>
            <w:shd w:val="clear" w:color="auto" w:fill="ACB9CA" w:themeFill="text2" w:themeFillTint="66"/>
            <w:vAlign w:val="center"/>
          </w:tcPr>
          <w:p w:rsidR="000F1610" w:rsidRPr="00355032" w:rsidRDefault="000F1610" w:rsidP="00C72BAF">
            <w:pPr>
              <w:spacing w:before="60" w:after="60" w:line="240" w:lineRule="auto"/>
              <w:jc w:val="center"/>
              <w:rPr>
                <w:color w:val="000000"/>
                <w:sz w:val="20"/>
                <w:szCs w:val="20"/>
                <w:lang w:val="en-US"/>
              </w:rPr>
            </w:pPr>
            <w:r w:rsidRPr="00355032">
              <w:rPr>
                <w:color w:val="000000"/>
                <w:sz w:val="20"/>
                <w:szCs w:val="20"/>
                <w:lang w:val="en-US"/>
              </w:rPr>
              <w:t>2</w:t>
            </w:r>
          </w:p>
        </w:tc>
        <w:tc>
          <w:tcPr>
            <w:tcW w:w="884" w:type="pct"/>
            <w:shd w:val="clear" w:color="auto" w:fill="F2F2F2" w:themeFill="background1" w:themeFillShade="F2"/>
            <w:vAlign w:val="center"/>
          </w:tcPr>
          <w:p w:rsidR="000F1610" w:rsidRPr="00355032" w:rsidRDefault="000F1610" w:rsidP="00C72BAF">
            <w:pPr>
              <w:spacing w:before="60" w:after="60" w:line="240" w:lineRule="auto"/>
              <w:jc w:val="center"/>
              <w:rPr>
                <w:b/>
                <w:sz w:val="20"/>
                <w:szCs w:val="20"/>
                <w:lang w:val="en-US"/>
              </w:rPr>
            </w:pPr>
            <w:r w:rsidRPr="00355032">
              <w:rPr>
                <w:color w:val="000000"/>
                <w:sz w:val="20"/>
                <w:szCs w:val="20"/>
                <w:lang w:val="en-US"/>
              </w:rPr>
              <w:t>2</w:t>
            </w:r>
          </w:p>
        </w:tc>
        <w:tc>
          <w:tcPr>
            <w:tcW w:w="884" w:type="pct"/>
            <w:gridSpan w:val="2"/>
            <w:shd w:val="clear" w:color="auto" w:fill="ACB9CA" w:themeFill="text2" w:themeFillTint="66"/>
          </w:tcPr>
          <w:p w:rsidR="000F1610" w:rsidRPr="00355032" w:rsidRDefault="000F1610" w:rsidP="00C72BAF">
            <w:pPr>
              <w:spacing w:before="60" w:after="60" w:line="240" w:lineRule="auto"/>
              <w:jc w:val="center"/>
            </w:pPr>
            <w:r>
              <w:rPr>
                <w:i/>
                <w:sz w:val="20"/>
                <w:szCs w:val="20"/>
              </w:rPr>
              <w:t>(получената с</w:t>
            </w:r>
            <w:r w:rsidRPr="005A0EB6">
              <w:rPr>
                <w:i/>
                <w:sz w:val="20"/>
                <w:szCs w:val="20"/>
              </w:rPr>
              <w:t>тойност</w:t>
            </w:r>
            <w:r>
              <w:rPr>
                <w:i/>
                <w:sz w:val="20"/>
                <w:szCs w:val="20"/>
              </w:rPr>
              <w:t xml:space="preserve"> </w:t>
            </w:r>
            <w:r w:rsidRPr="005A0EB6">
              <w:rPr>
                <w:i/>
                <w:sz w:val="20"/>
                <w:szCs w:val="20"/>
              </w:rPr>
              <w:t xml:space="preserve">от ред </w:t>
            </w:r>
            <w:r>
              <w:rPr>
                <w:i/>
                <w:sz w:val="20"/>
                <w:szCs w:val="20"/>
              </w:rPr>
              <w:t>5</w:t>
            </w:r>
            <w:r w:rsidRPr="005A0EB6">
              <w:rPr>
                <w:i/>
                <w:sz w:val="20"/>
                <w:szCs w:val="20"/>
              </w:rPr>
              <w:t xml:space="preserve">, колона 2 умножена по стойността от ред </w:t>
            </w:r>
            <w:r>
              <w:rPr>
                <w:i/>
                <w:sz w:val="20"/>
                <w:szCs w:val="20"/>
              </w:rPr>
              <w:t>5</w:t>
            </w:r>
            <w:r w:rsidRPr="005A0EB6">
              <w:rPr>
                <w:i/>
                <w:sz w:val="20"/>
                <w:szCs w:val="20"/>
              </w:rPr>
              <w:t>, колона 3</w:t>
            </w:r>
            <w:r>
              <w:rPr>
                <w:i/>
                <w:sz w:val="20"/>
                <w:szCs w:val="20"/>
              </w:rPr>
              <w:t>)</w:t>
            </w:r>
          </w:p>
        </w:tc>
      </w:tr>
      <w:tr w:rsidR="000F1610" w:rsidRPr="00355032" w:rsidTr="00251864">
        <w:trPr>
          <w:gridAfter w:val="1"/>
          <w:wAfter w:w="5" w:type="pct"/>
          <w:trHeight w:val="397"/>
        </w:trPr>
        <w:tc>
          <w:tcPr>
            <w:tcW w:w="304" w:type="pct"/>
            <w:shd w:val="clear" w:color="auto" w:fill="D5DCE4" w:themeFill="text2" w:themeFillTint="33"/>
            <w:vAlign w:val="center"/>
          </w:tcPr>
          <w:p w:rsidR="000F1610" w:rsidRPr="009A6939" w:rsidRDefault="000F1610" w:rsidP="000F1610">
            <w:pPr>
              <w:pStyle w:val="a6"/>
              <w:numPr>
                <w:ilvl w:val="0"/>
                <w:numId w:val="32"/>
              </w:numPr>
              <w:spacing w:before="60" w:after="60" w:line="240" w:lineRule="auto"/>
              <w:ind w:left="499" w:hanging="357"/>
              <w:contextualSpacing w:val="0"/>
              <w:jc w:val="left"/>
              <w:rPr>
                <w:sz w:val="20"/>
                <w:szCs w:val="20"/>
              </w:rPr>
            </w:pPr>
          </w:p>
        </w:tc>
        <w:tc>
          <w:tcPr>
            <w:tcW w:w="1155" w:type="pct"/>
            <w:shd w:val="clear" w:color="auto" w:fill="D5DCE4" w:themeFill="text2" w:themeFillTint="33"/>
            <w:vAlign w:val="center"/>
          </w:tcPr>
          <w:p w:rsidR="000F1610" w:rsidRPr="00355032" w:rsidRDefault="000F1610" w:rsidP="00C72BAF">
            <w:pPr>
              <w:spacing w:before="60" w:after="60" w:line="240" w:lineRule="auto"/>
              <w:jc w:val="left"/>
              <w:rPr>
                <w:b/>
              </w:rPr>
            </w:pPr>
            <w:r w:rsidRPr="00355032">
              <w:rPr>
                <w:b/>
                <w:lang w:val="bg-BG"/>
              </w:rPr>
              <w:t xml:space="preserve">ОН </w:t>
            </w:r>
            <w:r>
              <w:rPr>
                <w:b/>
                <w:vertAlign w:val="subscript"/>
                <w:lang w:val="bg-BG"/>
              </w:rPr>
              <w:t>други</w:t>
            </w:r>
          </w:p>
        </w:tc>
        <w:tc>
          <w:tcPr>
            <w:tcW w:w="884" w:type="pct"/>
            <w:shd w:val="clear" w:color="auto" w:fill="D5DCE4" w:themeFill="text2" w:themeFillTint="33"/>
            <w:vAlign w:val="center"/>
          </w:tcPr>
          <w:p w:rsidR="000F1610" w:rsidRPr="00355032" w:rsidRDefault="000F1610" w:rsidP="00C72BAF">
            <w:pPr>
              <w:spacing w:before="60" w:after="60" w:line="240" w:lineRule="auto"/>
              <w:jc w:val="center"/>
            </w:pPr>
          </w:p>
        </w:tc>
        <w:tc>
          <w:tcPr>
            <w:tcW w:w="884" w:type="pct"/>
            <w:shd w:val="clear" w:color="auto" w:fill="D5DCE4" w:themeFill="text2" w:themeFillTint="33"/>
            <w:vAlign w:val="center"/>
          </w:tcPr>
          <w:p w:rsidR="000F1610" w:rsidRPr="00355032" w:rsidRDefault="000F1610" w:rsidP="00C72BAF">
            <w:pPr>
              <w:spacing w:before="60" w:after="60" w:line="240" w:lineRule="auto"/>
              <w:jc w:val="center"/>
              <w:rPr>
                <w:color w:val="000000"/>
                <w:sz w:val="20"/>
                <w:szCs w:val="20"/>
                <w:lang w:val="en-US"/>
              </w:rPr>
            </w:pPr>
            <w:r w:rsidRPr="00355032">
              <w:rPr>
                <w:color w:val="000000"/>
                <w:sz w:val="20"/>
                <w:szCs w:val="20"/>
                <w:lang w:val="en-US"/>
              </w:rPr>
              <w:t>2</w:t>
            </w:r>
          </w:p>
        </w:tc>
        <w:tc>
          <w:tcPr>
            <w:tcW w:w="884" w:type="pct"/>
            <w:shd w:val="clear" w:color="auto" w:fill="F2F2F2" w:themeFill="background1" w:themeFillShade="F2"/>
            <w:vAlign w:val="center"/>
          </w:tcPr>
          <w:p w:rsidR="000F1610" w:rsidRPr="00355032" w:rsidRDefault="000F1610" w:rsidP="00C72BAF">
            <w:pPr>
              <w:spacing w:before="60" w:after="60" w:line="240" w:lineRule="auto"/>
              <w:jc w:val="center"/>
              <w:rPr>
                <w:b/>
                <w:sz w:val="20"/>
                <w:szCs w:val="20"/>
                <w:lang w:val="en-US"/>
              </w:rPr>
            </w:pPr>
            <w:r w:rsidRPr="00355032">
              <w:rPr>
                <w:color w:val="000000"/>
                <w:sz w:val="20"/>
                <w:szCs w:val="20"/>
                <w:lang w:val="en-US"/>
              </w:rPr>
              <w:t>2</w:t>
            </w:r>
          </w:p>
        </w:tc>
        <w:tc>
          <w:tcPr>
            <w:tcW w:w="884" w:type="pct"/>
            <w:gridSpan w:val="2"/>
            <w:shd w:val="clear" w:color="auto" w:fill="D5DCE4" w:themeFill="text2" w:themeFillTint="33"/>
          </w:tcPr>
          <w:p w:rsidR="000F1610" w:rsidRPr="00355032" w:rsidRDefault="000F1610" w:rsidP="00C72BAF">
            <w:pPr>
              <w:spacing w:before="60" w:after="60" w:line="240" w:lineRule="auto"/>
              <w:jc w:val="center"/>
            </w:pPr>
            <w:r>
              <w:rPr>
                <w:i/>
                <w:sz w:val="20"/>
                <w:szCs w:val="20"/>
              </w:rPr>
              <w:t>(получената с</w:t>
            </w:r>
            <w:r w:rsidRPr="005A0EB6">
              <w:rPr>
                <w:i/>
                <w:sz w:val="20"/>
                <w:szCs w:val="20"/>
              </w:rPr>
              <w:t>тойност</w:t>
            </w:r>
            <w:r w:rsidRPr="005402E1">
              <w:rPr>
                <w:i/>
                <w:sz w:val="20"/>
                <w:szCs w:val="20"/>
              </w:rPr>
              <w:t xml:space="preserve"> от ред </w:t>
            </w:r>
            <w:r>
              <w:rPr>
                <w:i/>
                <w:sz w:val="20"/>
                <w:szCs w:val="20"/>
              </w:rPr>
              <w:t>6</w:t>
            </w:r>
            <w:r w:rsidRPr="005402E1">
              <w:rPr>
                <w:i/>
                <w:sz w:val="20"/>
                <w:szCs w:val="20"/>
              </w:rPr>
              <w:t xml:space="preserve">, колона 2 умножена по стойността от ред </w:t>
            </w:r>
            <w:r>
              <w:rPr>
                <w:i/>
                <w:sz w:val="20"/>
                <w:szCs w:val="20"/>
              </w:rPr>
              <w:t>6</w:t>
            </w:r>
            <w:r w:rsidRPr="005402E1">
              <w:rPr>
                <w:i/>
                <w:sz w:val="20"/>
                <w:szCs w:val="20"/>
              </w:rPr>
              <w:t>, колона 3</w:t>
            </w:r>
            <w:r>
              <w:rPr>
                <w:i/>
                <w:sz w:val="20"/>
                <w:szCs w:val="20"/>
              </w:rPr>
              <w:t>)</w:t>
            </w:r>
          </w:p>
        </w:tc>
      </w:tr>
      <w:tr w:rsidR="000F1610" w:rsidRPr="00355032" w:rsidTr="00251864">
        <w:trPr>
          <w:trHeight w:val="397"/>
        </w:trPr>
        <w:tc>
          <w:tcPr>
            <w:tcW w:w="1459" w:type="pct"/>
            <w:gridSpan w:val="2"/>
            <w:shd w:val="clear" w:color="auto" w:fill="BFBFBF" w:themeFill="background1" w:themeFillShade="BF"/>
            <w:vAlign w:val="center"/>
          </w:tcPr>
          <w:p w:rsidR="000F1610" w:rsidRPr="009A6939" w:rsidRDefault="000F1610" w:rsidP="00C72BAF">
            <w:pPr>
              <w:spacing w:before="60" w:after="60" w:line="240" w:lineRule="auto"/>
              <w:jc w:val="right"/>
              <w:rPr>
                <w:b/>
                <w:sz w:val="20"/>
                <w:szCs w:val="20"/>
              </w:rPr>
            </w:pPr>
            <w:r w:rsidRPr="009A6939">
              <w:rPr>
                <w:b/>
                <w:sz w:val="20"/>
                <w:szCs w:val="20"/>
              </w:rPr>
              <w:t>Общ</w:t>
            </w:r>
            <w:r>
              <w:rPr>
                <w:b/>
                <w:sz w:val="20"/>
                <w:szCs w:val="20"/>
              </w:rPr>
              <w:t>о</w:t>
            </w:r>
          </w:p>
        </w:tc>
        <w:tc>
          <w:tcPr>
            <w:tcW w:w="885" w:type="pct"/>
            <w:shd w:val="clear" w:color="auto" w:fill="BFBFBF" w:themeFill="background1" w:themeFillShade="BF"/>
            <w:vAlign w:val="center"/>
          </w:tcPr>
          <w:p w:rsidR="000F1610" w:rsidRPr="009A6939" w:rsidRDefault="000F1610" w:rsidP="00C72BAF">
            <w:pPr>
              <w:spacing w:before="60" w:after="60" w:line="240" w:lineRule="auto"/>
              <w:jc w:val="center"/>
              <w:rPr>
                <w:i/>
                <w:sz w:val="20"/>
                <w:szCs w:val="20"/>
              </w:rPr>
            </w:pPr>
          </w:p>
        </w:tc>
        <w:tc>
          <w:tcPr>
            <w:tcW w:w="885" w:type="pct"/>
            <w:shd w:val="clear" w:color="auto" w:fill="BFBFBF" w:themeFill="background1" w:themeFillShade="BF"/>
            <w:vAlign w:val="center"/>
          </w:tcPr>
          <w:p w:rsidR="000F1610" w:rsidRDefault="000F1610" w:rsidP="00C72BAF">
            <w:pPr>
              <w:spacing w:before="60" w:after="60" w:line="240" w:lineRule="auto"/>
              <w:jc w:val="center"/>
              <w:rPr>
                <w:color w:val="000000"/>
                <w:sz w:val="20"/>
                <w:szCs w:val="20"/>
              </w:rPr>
            </w:pPr>
            <w:r>
              <w:rPr>
                <w:color w:val="000000"/>
                <w:sz w:val="20"/>
                <w:szCs w:val="20"/>
              </w:rPr>
              <w:t>-</w:t>
            </w:r>
          </w:p>
        </w:tc>
        <w:tc>
          <w:tcPr>
            <w:tcW w:w="885" w:type="pct"/>
            <w:gridSpan w:val="2"/>
            <w:shd w:val="clear" w:color="auto" w:fill="F2F2F2" w:themeFill="background1" w:themeFillShade="F2"/>
            <w:vAlign w:val="center"/>
          </w:tcPr>
          <w:p w:rsidR="000F1610" w:rsidRPr="000F1610" w:rsidRDefault="000F1610" w:rsidP="00C72BAF">
            <w:pPr>
              <w:spacing w:before="60" w:after="60" w:line="240" w:lineRule="auto"/>
              <w:jc w:val="center"/>
              <w:rPr>
                <w:i/>
                <w:color w:val="000000"/>
                <w:sz w:val="20"/>
                <w:szCs w:val="20"/>
                <w:lang w:val="bg-BG"/>
              </w:rPr>
            </w:pPr>
            <w:r>
              <w:rPr>
                <w:i/>
                <w:color w:val="000000"/>
                <w:sz w:val="20"/>
                <w:szCs w:val="20"/>
                <w:lang w:val="bg-BG"/>
              </w:rPr>
              <w:t>19</w:t>
            </w:r>
          </w:p>
        </w:tc>
        <w:tc>
          <w:tcPr>
            <w:tcW w:w="886" w:type="pct"/>
            <w:gridSpan w:val="2"/>
            <w:shd w:val="clear" w:color="auto" w:fill="BFBFBF" w:themeFill="background1" w:themeFillShade="BF"/>
            <w:vAlign w:val="center"/>
          </w:tcPr>
          <w:p w:rsidR="000F1610" w:rsidRPr="009A6939" w:rsidRDefault="000F1610" w:rsidP="00C72BAF">
            <w:pPr>
              <w:spacing w:before="60" w:after="60" w:line="240" w:lineRule="auto"/>
              <w:jc w:val="center"/>
              <w:rPr>
                <w:sz w:val="20"/>
                <w:szCs w:val="20"/>
              </w:rPr>
            </w:pPr>
            <w:r w:rsidRPr="009A6939">
              <w:rPr>
                <w:i/>
                <w:color w:val="000000"/>
                <w:sz w:val="20"/>
                <w:szCs w:val="20"/>
              </w:rPr>
              <w:t xml:space="preserve">(сумата на стойностите в колона </w:t>
            </w:r>
            <w:r>
              <w:rPr>
                <w:i/>
                <w:color w:val="000000"/>
                <w:sz w:val="20"/>
                <w:szCs w:val="20"/>
              </w:rPr>
              <w:t>5</w:t>
            </w:r>
            <w:r w:rsidRPr="009A6939">
              <w:rPr>
                <w:i/>
                <w:color w:val="000000"/>
                <w:sz w:val="20"/>
                <w:szCs w:val="20"/>
              </w:rPr>
              <w:t>)</w:t>
            </w:r>
          </w:p>
        </w:tc>
      </w:tr>
    </w:tbl>
    <w:p w:rsidR="000F1610" w:rsidRDefault="000F1610" w:rsidP="000F1610">
      <w:r w:rsidRPr="000F1610">
        <w:rPr>
          <w:b/>
          <w:lang w:val="bg-BG" w:eastAsia="en-US"/>
        </w:rPr>
        <w:t>Абсолютната</w:t>
      </w:r>
      <w:r w:rsidRPr="000F1610">
        <w:rPr>
          <w:b/>
        </w:rPr>
        <w:t xml:space="preserve"> (ненормирана) оценка</w:t>
      </w:r>
      <w:r w:rsidRPr="00647BAB">
        <w:t xml:space="preserve"> на оценяваното предложение за изпълнение се определя по формулата:</w:t>
      </w:r>
    </w:p>
    <w:p w:rsidR="000F1610" w:rsidRPr="00DA585D" w:rsidRDefault="000F1610" w:rsidP="000F1610">
      <w:pPr>
        <w:spacing w:before="60" w:after="60" w:line="240" w:lineRule="auto"/>
        <w:rPr>
          <w:lang w:val="bg-BG" w:eastAsia="en-US"/>
        </w:rPr>
      </w:pPr>
      <w:r w:rsidRPr="00DA585D">
        <w:rPr>
          <w:lang w:val="bg-BG" w:eastAsia="en-US"/>
        </w:rPr>
        <w:t xml:space="preserve">                         </w:t>
      </w:r>
      <w:r>
        <w:rPr>
          <w:lang w:val="bg-BG" w:eastAsia="en-US"/>
        </w:rPr>
        <w:t>5</w:t>
      </w:r>
    </w:p>
    <w:p w:rsidR="000F1610" w:rsidRPr="00DA585D" w:rsidRDefault="000F1610" w:rsidP="000F1610">
      <w:pPr>
        <w:spacing w:before="60" w:after="60" w:line="240" w:lineRule="auto"/>
        <w:rPr>
          <w:lang w:val="bg-BG" w:eastAsia="en-US"/>
        </w:rPr>
      </w:pPr>
      <w:r>
        <w:rPr>
          <w:lang w:val="bg-BG" w:eastAsia="en-US"/>
        </w:rPr>
        <w:t>Г</w:t>
      </w:r>
      <w:r w:rsidRPr="00DA585D">
        <w:rPr>
          <w:lang w:val="bg-BG" w:eastAsia="en-US"/>
        </w:rPr>
        <w:t xml:space="preserve">О </w:t>
      </w:r>
      <w:r w:rsidRPr="00DA585D">
        <w:rPr>
          <w:vertAlign w:val="subscript"/>
          <w:lang w:val="bg-BG" w:eastAsia="en-US"/>
        </w:rPr>
        <w:t>абсолютна</w:t>
      </w:r>
      <w:r w:rsidRPr="00DA585D">
        <w:rPr>
          <w:lang w:val="bg-BG" w:eastAsia="en-US"/>
        </w:rPr>
        <w:t xml:space="preserve"> =  Σ </w:t>
      </w:r>
      <w:proofErr w:type="spellStart"/>
      <w:r>
        <w:rPr>
          <w:lang w:val="bg-BG" w:eastAsia="en-US"/>
        </w:rPr>
        <w:t>Г</w:t>
      </w:r>
      <w:r w:rsidRPr="00DA585D">
        <w:rPr>
          <w:lang w:val="bg-BG" w:eastAsia="en-US"/>
        </w:rPr>
        <w:t>Оi</w:t>
      </w:r>
      <w:proofErr w:type="spellEnd"/>
      <w:r w:rsidRPr="00DA585D">
        <w:rPr>
          <w:lang w:val="bg-BG" w:eastAsia="en-US"/>
        </w:rPr>
        <w:t xml:space="preserve"> / </w:t>
      </w:r>
      <w:r>
        <w:rPr>
          <w:lang w:val="bg-BG" w:eastAsia="en-US"/>
        </w:rPr>
        <w:t>19</w:t>
      </w:r>
      <w:r w:rsidRPr="00DA585D">
        <w:rPr>
          <w:lang w:val="bg-BG" w:eastAsia="en-US"/>
        </w:rPr>
        <w:t>, където:</w:t>
      </w:r>
    </w:p>
    <w:p w:rsidR="000F1610" w:rsidRPr="00DA585D" w:rsidRDefault="000F1610" w:rsidP="000F1610">
      <w:pPr>
        <w:spacing w:before="60" w:after="60" w:line="240" w:lineRule="auto"/>
        <w:rPr>
          <w:lang w:val="bg-BG" w:eastAsia="en-US"/>
        </w:rPr>
      </w:pPr>
      <w:r w:rsidRPr="00DA585D">
        <w:rPr>
          <w:lang w:val="bg-BG" w:eastAsia="en-US"/>
        </w:rPr>
        <w:t xml:space="preserve">                        i=1</w:t>
      </w:r>
    </w:p>
    <w:p w:rsidR="000F1610" w:rsidRPr="00647BAB" w:rsidRDefault="000F1610" w:rsidP="000F1610">
      <w:r>
        <w:rPr>
          <w:b/>
          <w:lang w:val="bg-BG"/>
        </w:rPr>
        <w:t>Г</w:t>
      </w:r>
      <w:r w:rsidRPr="00647BAB">
        <w:rPr>
          <w:b/>
        </w:rPr>
        <w:t>О</w:t>
      </w:r>
      <w:r w:rsidRPr="00647BAB">
        <w:rPr>
          <w:b/>
          <w:vertAlign w:val="subscript"/>
        </w:rPr>
        <w:t>i</w:t>
      </w:r>
      <w:r w:rsidRPr="00647BAB">
        <w:t xml:space="preserve"> – оценката на комисията на i-тия</w:t>
      </w:r>
      <w:r w:rsidRPr="00A2588E">
        <w:t xml:space="preserve"> (</w:t>
      </w:r>
      <w:r w:rsidRPr="00647BAB">
        <w:t>съответния</w:t>
      </w:r>
      <w:r w:rsidRPr="00A2588E">
        <w:t>)</w:t>
      </w:r>
      <w:r w:rsidRPr="00647BAB">
        <w:t xml:space="preserve"> подпоказател (в точки);</w:t>
      </w:r>
    </w:p>
    <w:p w:rsidR="000F1610" w:rsidRPr="00647BAB" w:rsidRDefault="000F1610" w:rsidP="000F1610">
      <w:r>
        <w:rPr>
          <w:b/>
          <w:lang w:val="bg-BG"/>
        </w:rPr>
        <w:t>Г</w:t>
      </w:r>
      <w:r w:rsidRPr="00647BAB">
        <w:rPr>
          <w:b/>
        </w:rPr>
        <w:t>О</w:t>
      </w:r>
      <w:r w:rsidRPr="00647BAB">
        <w:t xml:space="preserve"> </w:t>
      </w:r>
      <w:r w:rsidRPr="00647BAB">
        <w:rPr>
          <w:b/>
          <w:vertAlign w:val="subscript"/>
        </w:rPr>
        <w:t>абсолютна</w:t>
      </w:r>
      <w:r w:rsidRPr="00647BAB">
        <w:t xml:space="preserve"> – абсолютна (ненормирана) оценка на предложението (в точки);</w:t>
      </w:r>
    </w:p>
    <w:p w:rsidR="000F1610" w:rsidRPr="00647BAB" w:rsidRDefault="000F1610" w:rsidP="000F1610">
      <w:r>
        <w:rPr>
          <w:b/>
          <w:lang w:val="bg-BG"/>
        </w:rPr>
        <w:t>5</w:t>
      </w:r>
      <w:r w:rsidRPr="00647BAB">
        <w:t xml:space="preserve"> – общ брой на подпоказателите;</w:t>
      </w:r>
    </w:p>
    <w:p w:rsidR="000F1610" w:rsidRPr="00DA585D" w:rsidRDefault="000F1610" w:rsidP="000F1610">
      <w:pPr>
        <w:rPr>
          <w:lang w:val="bg-BG" w:eastAsia="en-US"/>
        </w:rPr>
      </w:pPr>
      <w:r>
        <w:rPr>
          <w:b/>
          <w:lang w:val="bg-BG"/>
        </w:rPr>
        <w:t>19</w:t>
      </w:r>
      <w:r w:rsidRPr="00647BAB">
        <w:t xml:space="preserve"> – максималният общ брой точки по всички под-показатели</w:t>
      </w:r>
      <w:r>
        <w:rPr>
          <w:lang w:val="bg-BG"/>
        </w:rPr>
        <w:t>.</w:t>
      </w:r>
    </w:p>
    <w:p w:rsidR="000F1610" w:rsidRPr="00647BAB" w:rsidRDefault="000F1610" w:rsidP="000F1610">
      <w:r w:rsidRPr="00647BAB">
        <w:lastRenderedPageBreak/>
        <w:t>Оценката на предложението се преизчислява (нормира) до 100 точки по следната формула:</w:t>
      </w:r>
    </w:p>
    <w:p w:rsidR="000F1610" w:rsidRPr="00647BAB" w:rsidRDefault="000F1610" w:rsidP="000F1610">
      <w:r>
        <w:rPr>
          <w:b/>
          <w:lang w:val="bg-BG"/>
        </w:rPr>
        <w:t>Г</w:t>
      </w:r>
      <w:r w:rsidRPr="00647BAB">
        <w:rPr>
          <w:b/>
        </w:rPr>
        <w:t>О</w:t>
      </w:r>
      <w:r w:rsidRPr="00647BAB">
        <w:t xml:space="preserve"> =  </w:t>
      </w:r>
      <w:r>
        <w:rPr>
          <w:b/>
          <w:lang w:val="bg-BG"/>
        </w:rPr>
        <w:t>Г</w:t>
      </w:r>
      <w:r w:rsidRPr="00647BAB">
        <w:rPr>
          <w:b/>
        </w:rPr>
        <w:t>О</w:t>
      </w:r>
      <w:r w:rsidRPr="00647BAB">
        <w:t xml:space="preserve"> </w:t>
      </w:r>
      <w:r w:rsidRPr="00647BAB">
        <w:rPr>
          <w:b/>
          <w:vertAlign w:val="subscript"/>
        </w:rPr>
        <w:t>абсолютна</w:t>
      </w:r>
      <w:r w:rsidRPr="00647BAB">
        <w:t xml:space="preserve"> * 100, където:</w:t>
      </w:r>
    </w:p>
    <w:p w:rsidR="000F1610" w:rsidRDefault="000F1610" w:rsidP="000F1610">
      <w:pPr>
        <w:rPr>
          <w:lang w:val="bg-BG"/>
        </w:rPr>
      </w:pPr>
      <w:r>
        <w:rPr>
          <w:b/>
          <w:lang w:val="bg-BG"/>
        </w:rPr>
        <w:t>Г</w:t>
      </w:r>
      <w:r w:rsidRPr="00647BAB">
        <w:rPr>
          <w:b/>
        </w:rPr>
        <w:t>О</w:t>
      </w:r>
      <w:r w:rsidRPr="00647BAB">
        <w:t xml:space="preserve"> – окончателната техническа оценка (нормирана) на предложението</w:t>
      </w:r>
      <w:r>
        <w:rPr>
          <w:lang w:val="bg-BG"/>
        </w:rPr>
        <w:t>.</w:t>
      </w:r>
    </w:p>
    <w:p w:rsidR="000F1610" w:rsidRDefault="000F1610" w:rsidP="000F1610">
      <w:r>
        <w:rPr>
          <w:lang w:val="bg-BG"/>
        </w:rPr>
        <w:t>П</w:t>
      </w:r>
      <w:r w:rsidRPr="00647BAB">
        <w:t>ри изчисляването на всички стойности по горепосочените формули, резултатите се закръгляват до третия знак след десетичната запетая.</w:t>
      </w:r>
    </w:p>
    <w:p w:rsidR="000F1610" w:rsidRPr="000F1610" w:rsidRDefault="000F1610" w:rsidP="000F1610">
      <w:pPr>
        <w:pStyle w:val="a6"/>
        <w:numPr>
          <w:ilvl w:val="1"/>
          <w:numId w:val="29"/>
        </w:numPr>
        <w:ind w:left="0" w:firstLine="0"/>
        <w:rPr>
          <w:b/>
        </w:rPr>
      </w:pPr>
      <w:r w:rsidRPr="000F1610">
        <w:rPr>
          <w:b/>
        </w:rPr>
        <w:t xml:space="preserve">Оценката по показател ФО, се изчислява както следва: </w:t>
      </w:r>
    </w:p>
    <w:p w:rsidR="000F1610" w:rsidRPr="00647BAB" w:rsidRDefault="000F1610" w:rsidP="000F1610">
      <w:r w:rsidRPr="00647BAB">
        <w:rPr>
          <w:b/>
        </w:rPr>
        <w:t xml:space="preserve">ФО = 100 * (Ц </w:t>
      </w:r>
      <w:r w:rsidRPr="00647BAB">
        <w:rPr>
          <w:b/>
          <w:vertAlign w:val="subscript"/>
        </w:rPr>
        <w:t>мин</w:t>
      </w:r>
      <w:r w:rsidRPr="00647BAB">
        <w:rPr>
          <w:b/>
        </w:rPr>
        <w:t xml:space="preserve"> / Ц), </w:t>
      </w:r>
      <w:r w:rsidRPr="00647BAB">
        <w:t>където</w:t>
      </w:r>
    </w:p>
    <w:p w:rsidR="000F1610" w:rsidRPr="00647BAB" w:rsidRDefault="000F1610" w:rsidP="000F1610">
      <w:r w:rsidRPr="00647BAB">
        <w:rPr>
          <w:b/>
        </w:rPr>
        <w:t>Ц</w:t>
      </w:r>
      <w:r w:rsidRPr="00647BAB">
        <w:t xml:space="preserve"> </w:t>
      </w:r>
      <w:r w:rsidRPr="00647BAB">
        <w:rPr>
          <w:b/>
          <w:vertAlign w:val="subscript"/>
        </w:rPr>
        <w:t>мин</w:t>
      </w:r>
      <w:r w:rsidRPr="00647BAB">
        <w:t xml:space="preserve"> – най-ниската предложена обща цена за изпълнение на поръчката;</w:t>
      </w:r>
    </w:p>
    <w:p w:rsidR="000F1610" w:rsidRPr="00E60F1E" w:rsidRDefault="000F1610" w:rsidP="000F1610">
      <w:pPr>
        <w:widowControl w:val="0"/>
        <w:rPr>
          <w:bCs/>
          <w:lang w:val="bg-BG"/>
        </w:rPr>
      </w:pPr>
      <w:r w:rsidRPr="00647BAB">
        <w:rPr>
          <w:b/>
          <w:bCs/>
        </w:rPr>
        <w:t>Ц</w:t>
      </w:r>
      <w:r w:rsidRPr="00647BAB">
        <w:rPr>
          <w:bCs/>
        </w:rPr>
        <w:t xml:space="preserve"> </w:t>
      </w:r>
      <w:r w:rsidRPr="00647BAB">
        <w:t>–</w:t>
      </w:r>
      <w:r w:rsidRPr="00647BAB">
        <w:rPr>
          <w:bCs/>
        </w:rPr>
        <w:t xml:space="preserve"> обща цена за изпълнение на поръчката от оценяваното предложение</w:t>
      </w:r>
      <w:r>
        <w:rPr>
          <w:bCs/>
          <w:lang w:val="bg-BG"/>
        </w:rPr>
        <w:t>.</w:t>
      </w:r>
    </w:p>
    <w:p w:rsidR="000F1610" w:rsidRPr="000F1610" w:rsidRDefault="000F1610" w:rsidP="000F1610">
      <w:pPr>
        <w:pStyle w:val="a6"/>
        <w:numPr>
          <w:ilvl w:val="1"/>
          <w:numId w:val="29"/>
        </w:numPr>
        <w:ind w:left="0" w:firstLine="0"/>
        <w:contextualSpacing w:val="0"/>
        <w:rPr>
          <w:b/>
        </w:rPr>
      </w:pPr>
      <w:r w:rsidRPr="000F1610">
        <w:rPr>
          <w:b/>
        </w:rPr>
        <w:t xml:space="preserve">Оценката по показател </w:t>
      </w:r>
      <w:r w:rsidRPr="000F1610">
        <w:rPr>
          <w:b/>
          <w:lang w:val="bg-BG"/>
        </w:rPr>
        <w:t>СД</w:t>
      </w:r>
      <w:r w:rsidRPr="000F1610">
        <w:rPr>
          <w:b/>
        </w:rPr>
        <w:t xml:space="preserve">, се изчислява както следва: </w:t>
      </w:r>
    </w:p>
    <w:p w:rsidR="000F1610" w:rsidRPr="00647BAB" w:rsidRDefault="000F1610" w:rsidP="000F1610">
      <w:r>
        <w:rPr>
          <w:b/>
          <w:lang w:val="bg-BG"/>
        </w:rPr>
        <w:t>СД</w:t>
      </w:r>
      <w:r w:rsidRPr="00647BAB">
        <w:rPr>
          <w:b/>
        </w:rPr>
        <w:t xml:space="preserve"> = 100 * (</w:t>
      </w:r>
      <w:r>
        <w:rPr>
          <w:b/>
          <w:lang w:val="bg-BG"/>
        </w:rPr>
        <w:t>СД</w:t>
      </w:r>
      <w:r w:rsidRPr="003E4D02">
        <w:rPr>
          <w:b/>
          <w:vertAlign w:val="subscript"/>
        </w:rPr>
        <w:t xml:space="preserve"> </w:t>
      </w:r>
      <w:r w:rsidRPr="00647BAB">
        <w:rPr>
          <w:b/>
          <w:vertAlign w:val="subscript"/>
        </w:rPr>
        <w:t>мин</w:t>
      </w:r>
      <w:r w:rsidRPr="00647BAB">
        <w:rPr>
          <w:b/>
        </w:rPr>
        <w:t xml:space="preserve"> </w:t>
      </w:r>
      <w:r>
        <w:rPr>
          <w:b/>
          <w:lang w:val="bg-BG"/>
        </w:rPr>
        <w:t>/ СД</w:t>
      </w:r>
      <w:proofErr w:type="spellStart"/>
      <w:r>
        <w:rPr>
          <w:b/>
          <w:lang w:val="en-US"/>
        </w:rPr>
        <w:t>i</w:t>
      </w:r>
      <w:proofErr w:type="spellEnd"/>
      <w:r w:rsidRPr="00647BAB">
        <w:rPr>
          <w:b/>
        </w:rPr>
        <w:t xml:space="preserve">), </w:t>
      </w:r>
      <w:r w:rsidRPr="00647BAB">
        <w:t>където</w:t>
      </w:r>
    </w:p>
    <w:p w:rsidR="000F1610" w:rsidRPr="00647BAB" w:rsidRDefault="000F1610" w:rsidP="000F1610">
      <w:r>
        <w:rPr>
          <w:b/>
          <w:lang w:val="bg-BG"/>
        </w:rPr>
        <w:t>СД</w:t>
      </w:r>
      <w:r w:rsidRPr="00647BAB">
        <w:t xml:space="preserve"> </w:t>
      </w:r>
      <w:r w:rsidRPr="00647BAB">
        <w:rPr>
          <w:b/>
          <w:vertAlign w:val="subscript"/>
        </w:rPr>
        <w:t>мин</w:t>
      </w:r>
      <w:r w:rsidRPr="00647BAB">
        <w:t xml:space="preserve"> – най-</w:t>
      </w:r>
      <w:r>
        <w:rPr>
          <w:lang w:val="bg-BG"/>
        </w:rPr>
        <w:t>краткия предложен срок за извършване на доставката</w:t>
      </w:r>
      <w:r w:rsidRPr="00647BAB">
        <w:t>;</w:t>
      </w:r>
    </w:p>
    <w:p w:rsidR="000F1610" w:rsidRPr="00E60F1E" w:rsidRDefault="000F1610" w:rsidP="000F1610">
      <w:pPr>
        <w:widowControl w:val="0"/>
        <w:rPr>
          <w:bCs/>
          <w:lang w:val="bg-BG"/>
        </w:rPr>
      </w:pPr>
      <w:r>
        <w:rPr>
          <w:b/>
          <w:lang w:val="bg-BG"/>
        </w:rPr>
        <w:t>СД</w:t>
      </w:r>
      <w:proofErr w:type="spellStart"/>
      <w:r>
        <w:rPr>
          <w:b/>
          <w:lang w:val="en-US"/>
        </w:rPr>
        <w:t>i</w:t>
      </w:r>
      <w:proofErr w:type="spellEnd"/>
      <w:r w:rsidRPr="00647BAB">
        <w:rPr>
          <w:bCs/>
        </w:rPr>
        <w:t xml:space="preserve"> </w:t>
      </w:r>
      <w:r w:rsidRPr="00647BAB">
        <w:t>–</w:t>
      </w:r>
      <w:r w:rsidRPr="00647BAB">
        <w:rPr>
          <w:bCs/>
        </w:rPr>
        <w:t xml:space="preserve"> </w:t>
      </w:r>
      <w:r>
        <w:rPr>
          <w:lang w:val="bg-BG"/>
        </w:rPr>
        <w:t>срок за извършване на доставката</w:t>
      </w:r>
      <w:r w:rsidRPr="00647BAB">
        <w:rPr>
          <w:bCs/>
        </w:rPr>
        <w:t xml:space="preserve"> от оценяваното предложение</w:t>
      </w:r>
      <w:r>
        <w:rPr>
          <w:bCs/>
          <w:lang w:val="bg-BG"/>
        </w:rPr>
        <w:t>.</w:t>
      </w:r>
    </w:p>
    <w:tbl>
      <w:tblPr>
        <w:tblStyle w:val="a3"/>
        <w:tblW w:w="0" w:type="auto"/>
        <w:shd w:val="clear" w:color="auto" w:fill="F2F2F2" w:themeFill="background1" w:themeFillShade="F2"/>
        <w:tblLook w:val="04A0" w:firstRow="1" w:lastRow="0" w:firstColumn="1" w:lastColumn="0" w:noHBand="0" w:noVBand="1"/>
      </w:tblPr>
      <w:tblGrid>
        <w:gridCol w:w="9062"/>
      </w:tblGrid>
      <w:tr w:rsidR="000F1610" w:rsidRPr="008458C5" w:rsidTr="00C72BAF">
        <w:tc>
          <w:tcPr>
            <w:tcW w:w="9062" w:type="dxa"/>
            <w:shd w:val="clear" w:color="auto" w:fill="F2F2F2" w:themeFill="background1" w:themeFillShade="F2"/>
          </w:tcPr>
          <w:p w:rsidR="000F1610" w:rsidRPr="008458C5" w:rsidRDefault="000F1610" w:rsidP="00C72BAF">
            <w:r w:rsidRPr="008458C5">
              <w:rPr>
                <w:b/>
                <w:i/>
                <w:iCs/>
              </w:rPr>
              <w:t>Забележка</w:t>
            </w:r>
            <w:r w:rsidRPr="008458C5">
              <w:rPr>
                <w:b/>
              </w:rPr>
              <w:t>:</w:t>
            </w:r>
            <w:r w:rsidRPr="008458C5">
              <w:t xml:space="preserve"> Знакът „*” между скобите във формулите е знак за аритметично умножение. Знакът „/” между скобите във формулите е знак за аритметично деление.</w:t>
            </w:r>
          </w:p>
        </w:tc>
      </w:tr>
    </w:tbl>
    <w:p w:rsidR="00834F2C" w:rsidRPr="001B26E4" w:rsidRDefault="000F1610" w:rsidP="001B26E4">
      <w:pPr>
        <w:widowControl w:val="0"/>
        <w:rPr>
          <w:lang w:val="bg-BG"/>
        </w:rPr>
      </w:pPr>
      <w:r w:rsidRPr="009504D2">
        <w:rPr>
          <w:lang w:val="bg-BG"/>
        </w:rPr>
        <w:t xml:space="preserve">Получените в следствие на извършаната оценка стойности по </w:t>
      </w:r>
      <w:proofErr w:type="spellStart"/>
      <w:r w:rsidRPr="009504D2">
        <w:rPr>
          <w:lang w:val="bg-BG"/>
        </w:rPr>
        <w:t>подпоказателите</w:t>
      </w:r>
      <w:proofErr w:type="spellEnd"/>
      <w:r w:rsidRPr="009504D2">
        <w:rPr>
          <w:lang w:val="bg-BG"/>
        </w:rPr>
        <w:t xml:space="preserve"> и показателите се закръглят до третия знак след десетичната запетая, вкл.</w:t>
      </w:r>
    </w:p>
    <w:p w:rsidR="00834F2C" w:rsidRPr="00834F2C" w:rsidRDefault="00384D46" w:rsidP="00834F2C">
      <w:pPr>
        <w:keepNext/>
        <w:keepLines/>
        <w:numPr>
          <w:ilvl w:val="0"/>
          <w:numId w:val="11"/>
        </w:numPr>
        <w:spacing w:before="480" w:after="480"/>
        <w:ind w:left="714" w:hanging="357"/>
        <w:outlineLvl w:val="0"/>
        <w:rPr>
          <w:b/>
          <w:smallCaps/>
          <w:sz w:val="26"/>
          <w:szCs w:val="26"/>
          <w:lang w:val="bg-BG" w:eastAsia="en-US"/>
        </w:rPr>
      </w:pPr>
      <w:bookmarkStart w:id="59" w:name="_Toc5282111"/>
      <w:r w:rsidRPr="00384D46">
        <w:rPr>
          <w:b/>
          <w:smallCaps/>
          <w:sz w:val="26"/>
          <w:szCs w:val="26"/>
          <w:lang w:val="bg-BG" w:eastAsia="en-US"/>
        </w:rPr>
        <w:t>Гаранци</w:t>
      </w:r>
      <w:r w:rsidR="00F51760">
        <w:rPr>
          <w:b/>
          <w:smallCaps/>
          <w:sz w:val="26"/>
          <w:szCs w:val="26"/>
          <w:lang w:val="bg-BG" w:eastAsia="en-US"/>
        </w:rPr>
        <w:t>я за изпълнение</w:t>
      </w:r>
      <w:bookmarkEnd w:id="59"/>
    </w:p>
    <w:p w:rsidR="00384D46" w:rsidRPr="00384D46" w:rsidRDefault="00384D46" w:rsidP="00384D46">
      <w:pPr>
        <w:rPr>
          <w:lang w:val="bg-BG" w:eastAsia="en-US"/>
        </w:rPr>
      </w:pPr>
      <w:r>
        <w:rPr>
          <w:lang w:val="bg-BG" w:eastAsia="en-US"/>
        </w:rPr>
        <w:t xml:space="preserve">Възложителят не поставя изисквания относно представянето на гаранция за изпълнение. </w:t>
      </w:r>
    </w:p>
    <w:p w:rsidR="0095084C" w:rsidRPr="0095084C" w:rsidRDefault="0095084C" w:rsidP="0095084C">
      <w:pPr>
        <w:keepNext/>
        <w:keepLines/>
        <w:numPr>
          <w:ilvl w:val="0"/>
          <w:numId w:val="11"/>
        </w:numPr>
        <w:spacing w:before="480" w:after="480"/>
        <w:ind w:left="714" w:hanging="357"/>
        <w:outlineLvl w:val="0"/>
        <w:rPr>
          <w:b/>
          <w:smallCaps/>
          <w:sz w:val="26"/>
          <w:szCs w:val="26"/>
          <w:lang w:val="bg-BG" w:eastAsia="en-US"/>
        </w:rPr>
      </w:pPr>
      <w:bookmarkStart w:id="60" w:name="_Toc5282112"/>
      <w:r w:rsidRPr="0095084C">
        <w:rPr>
          <w:b/>
          <w:smallCaps/>
          <w:sz w:val="26"/>
          <w:szCs w:val="26"/>
          <w:lang w:val="bg-BG" w:eastAsia="en-US"/>
        </w:rPr>
        <w:t>Разглеждане, оценка и класиране на офертите</w:t>
      </w:r>
      <w:bookmarkEnd w:id="58"/>
      <w:bookmarkEnd w:id="60"/>
      <w:r w:rsidRPr="0095084C">
        <w:rPr>
          <w:b/>
          <w:smallCaps/>
          <w:sz w:val="26"/>
          <w:szCs w:val="26"/>
          <w:lang w:val="bg-BG" w:eastAsia="en-US"/>
        </w:rPr>
        <w:t xml:space="preserve"> </w:t>
      </w:r>
    </w:p>
    <w:p w:rsidR="0095084C" w:rsidRPr="0095084C" w:rsidRDefault="0095084C" w:rsidP="0095084C">
      <w:pPr>
        <w:keepNext/>
        <w:keepLines/>
        <w:numPr>
          <w:ilvl w:val="0"/>
          <w:numId w:val="21"/>
        </w:numPr>
        <w:outlineLvl w:val="1"/>
        <w:rPr>
          <w:b/>
          <w:lang w:val="bg-BG" w:eastAsia="en-US"/>
        </w:rPr>
      </w:pPr>
      <w:bookmarkStart w:id="61" w:name="_Toc482357624"/>
      <w:bookmarkStart w:id="62" w:name="_Toc5282113"/>
      <w:r w:rsidRPr="0095084C">
        <w:rPr>
          <w:b/>
          <w:lang w:val="bg-BG" w:eastAsia="en-US"/>
        </w:rPr>
        <w:t>Отваряне на офертите</w:t>
      </w:r>
      <w:bookmarkEnd w:id="61"/>
      <w:bookmarkEnd w:id="62"/>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szCs w:val="22"/>
          <w:lang w:val="bg-BG" w:eastAsia="en-US"/>
        </w:rPr>
        <w:t xml:space="preserve">Отварянето на офертите е публично и на него могат да присъстват участниците или техни упълномощени представители, както и представители на средствата за масово осведомяване. </w:t>
      </w:r>
    </w:p>
    <w:p w:rsidR="0095084C" w:rsidRPr="0095084C" w:rsidRDefault="0095084C" w:rsidP="0095084C">
      <w:pPr>
        <w:rPr>
          <w:rFonts w:eastAsia="Calibri"/>
          <w:szCs w:val="22"/>
          <w:lang w:val="bg-BG" w:eastAsia="en-US"/>
        </w:rPr>
      </w:pPr>
      <w:r w:rsidRPr="0095084C">
        <w:rPr>
          <w:rFonts w:eastAsia="Calibri"/>
          <w:szCs w:val="22"/>
          <w:lang w:val="bg-BG" w:eastAsia="en-US"/>
        </w:rPr>
        <w:lastRenderedPageBreak/>
        <w:t>Офертите се отварят в часа и на датата, посочени в Обявлението за обществената поръчка в сградата на община Шабла. При промяна на датата и часа на отваряне на офертите участниците се уведомяват писмено.</w:t>
      </w:r>
    </w:p>
    <w:p w:rsidR="0095084C" w:rsidRPr="0095084C" w:rsidRDefault="0095084C" w:rsidP="0095084C">
      <w:pPr>
        <w:rPr>
          <w:rFonts w:eastAsia="Calibri"/>
          <w:szCs w:val="22"/>
          <w:lang w:val="bg-BG" w:eastAsia="en-US"/>
        </w:rPr>
      </w:pPr>
      <w:r w:rsidRPr="0095084C">
        <w:rPr>
          <w:rFonts w:eastAsia="Calibri"/>
          <w:szCs w:val="22"/>
          <w:lang w:val="bg-BG" w:eastAsia="en-US"/>
        </w:rPr>
        <w:t>Представител на участник се допуска след удостоверяване на неговата самоличност и представяне на съответното пълномощно.</w:t>
      </w:r>
    </w:p>
    <w:p w:rsidR="0095084C" w:rsidRPr="0095084C" w:rsidRDefault="0095084C" w:rsidP="0095084C">
      <w:pPr>
        <w:rPr>
          <w:rFonts w:eastAsia="Calibri"/>
          <w:szCs w:val="22"/>
          <w:lang w:val="bg-BG" w:eastAsia="en-US"/>
        </w:rPr>
      </w:pPr>
      <w:r w:rsidRPr="0095084C">
        <w:rPr>
          <w:rFonts w:eastAsia="Calibri"/>
          <w:szCs w:val="22"/>
          <w:lang w:val="bg-BG" w:eastAsia="en-US"/>
        </w:rPr>
        <w:t>Присъстващите представители вписват имената си и се подписват в изготвен от комисията присъствен лист, удостоверяващ тяхното присъствие.</w:t>
      </w:r>
    </w:p>
    <w:p w:rsidR="0095084C" w:rsidRPr="0095084C" w:rsidRDefault="0095084C" w:rsidP="0095084C">
      <w:pPr>
        <w:keepNext/>
        <w:keepLines/>
        <w:numPr>
          <w:ilvl w:val="0"/>
          <w:numId w:val="21"/>
        </w:numPr>
        <w:outlineLvl w:val="1"/>
        <w:rPr>
          <w:b/>
          <w:lang w:val="bg-BG" w:eastAsia="en-US"/>
        </w:rPr>
      </w:pPr>
      <w:bookmarkStart w:id="63" w:name="_Toc482357625"/>
      <w:bookmarkStart w:id="64" w:name="_Toc5282114"/>
      <w:r w:rsidRPr="0095084C">
        <w:rPr>
          <w:b/>
          <w:lang w:val="bg-BG" w:eastAsia="en-US"/>
        </w:rPr>
        <w:t>Действия на комисията при отваряне на офертите</w:t>
      </w:r>
      <w:bookmarkEnd w:id="63"/>
      <w:bookmarkEnd w:id="64"/>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szCs w:val="22"/>
          <w:lang w:val="bg-BG" w:eastAsia="en-US"/>
        </w:rPr>
        <w:t xml:space="preserve">Възложителят със заповед определя нечетен брой лица (комисия), които да разгледат и оценят получените оферти. </w:t>
      </w:r>
    </w:p>
    <w:p w:rsidR="0095084C" w:rsidRPr="0095084C" w:rsidRDefault="0095084C" w:rsidP="0095084C">
      <w:pPr>
        <w:rPr>
          <w:rFonts w:eastAsia="Calibri"/>
          <w:szCs w:val="22"/>
          <w:lang w:val="bg-BG" w:eastAsia="en-US"/>
        </w:rPr>
      </w:pPr>
      <w:r w:rsidRPr="0095084C">
        <w:rPr>
          <w:rFonts w:eastAsia="Calibri"/>
          <w:szCs w:val="22"/>
          <w:lang w:val="bg-BG" w:eastAsia="en-US"/>
        </w:rPr>
        <w:t xml:space="preserve">Комисията отваря офертите по реда на тяхното постъпване и обявява ценовите предложения. </w:t>
      </w:r>
    </w:p>
    <w:p w:rsidR="0095084C" w:rsidRPr="0095084C" w:rsidRDefault="0095084C" w:rsidP="0095084C">
      <w:pPr>
        <w:rPr>
          <w:rFonts w:eastAsia="Calibri"/>
          <w:szCs w:val="22"/>
          <w:lang w:val="bg-BG" w:eastAsia="en-US"/>
        </w:rPr>
      </w:pPr>
      <w:r w:rsidRPr="0095084C">
        <w:rPr>
          <w:rFonts w:eastAsia="Calibri"/>
          <w:szCs w:val="22"/>
          <w:lang w:val="bg-BG" w:eastAsia="en-US"/>
        </w:rPr>
        <w:t>Комисията съставя протокол за разглеждането и оценката на офертите и за класирането на участниците. Протоколът се представя на възложителя за утвърждаване, след което в един и същ ден се изпраща на участниците и се публикува в профила на купувача.</w:t>
      </w:r>
    </w:p>
    <w:p w:rsidR="0095084C" w:rsidRPr="0095084C" w:rsidRDefault="0095084C" w:rsidP="0095084C">
      <w:pPr>
        <w:keepNext/>
        <w:keepLines/>
        <w:numPr>
          <w:ilvl w:val="0"/>
          <w:numId w:val="11"/>
        </w:numPr>
        <w:spacing w:before="480" w:after="480"/>
        <w:ind w:left="714" w:hanging="357"/>
        <w:outlineLvl w:val="0"/>
        <w:rPr>
          <w:b/>
          <w:smallCaps/>
          <w:sz w:val="26"/>
          <w:szCs w:val="26"/>
          <w:lang w:val="bg-BG" w:eastAsia="en-US"/>
        </w:rPr>
      </w:pPr>
      <w:bookmarkStart w:id="65" w:name="_Toc482357632"/>
      <w:bookmarkStart w:id="66" w:name="_Toc5282115"/>
      <w:r w:rsidRPr="0095084C">
        <w:rPr>
          <w:b/>
          <w:smallCaps/>
          <w:sz w:val="26"/>
          <w:szCs w:val="26"/>
          <w:lang w:val="bg-BG" w:eastAsia="en-US"/>
        </w:rPr>
        <w:t>Разяснения и изменения на условията</w:t>
      </w:r>
      <w:bookmarkEnd w:id="65"/>
      <w:bookmarkEnd w:id="66"/>
      <w:r w:rsidRPr="0095084C">
        <w:rPr>
          <w:b/>
          <w:smallCaps/>
          <w:sz w:val="26"/>
          <w:szCs w:val="26"/>
          <w:lang w:val="bg-BG" w:eastAsia="en-US"/>
        </w:rPr>
        <w:t xml:space="preserve"> </w:t>
      </w:r>
    </w:p>
    <w:p w:rsidR="0095084C" w:rsidRPr="0095084C" w:rsidRDefault="0095084C" w:rsidP="0095084C">
      <w:pPr>
        <w:rPr>
          <w:rFonts w:eastAsia="Calibri"/>
          <w:szCs w:val="22"/>
          <w:lang w:val="bg-BG" w:eastAsia="en-US"/>
        </w:rPr>
      </w:pPr>
      <w:r w:rsidRPr="0095084C">
        <w:rPr>
          <w:rFonts w:eastAsia="Calibri"/>
          <w:szCs w:val="22"/>
          <w:lang w:val="bg-BG" w:eastAsia="en-US"/>
        </w:rPr>
        <w:t xml:space="preserve">Участниците могат да искат писмени разяснения от Възложителя по условията на обществената поръчка. </w:t>
      </w:r>
    </w:p>
    <w:p w:rsidR="0095084C" w:rsidRPr="0095084C" w:rsidRDefault="0095084C" w:rsidP="0095084C">
      <w:pPr>
        <w:rPr>
          <w:rFonts w:eastAsia="Calibri"/>
          <w:szCs w:val="22"/>
          <w:lang w:val="bg-BG" w:eastAsia="en-US"/>
        </w:rPr>
      </w:pPr>
      <w:r w:rsidRPr="0095084C">
        <w:rPr>
          <w:rFonts w:eastAsia="Calibri"/>
          <w:szCs w:val="22"/>
          <w:lang w:val="bg-BG" w:eastAsia="en-US"/>
        </w:rPr>
        <w:t>При писмено искане, направено до три дни преди изтичането на срока за получаване на оферти, Възложителят е длъжен да публикува писмените разяснения най-късно на следващия работен ден да публикува в профила на купувача.</w:t>
      </w:r>
    </w:p>
    <w:p w:rsidR="004E2AD1" w:rsidRDefault="004E2AD1">
      <w:pPr>
        <w:rPr>
          <w:b/>
          <w:smallCaps/>
          <w:sz w:val="26"/>
          <w:szCs w:val="32"/>
          <w:lang w:val="bg-BG" w:eastAsia="bg-BG"/>
        </w:rPr>
      </w:pPr>
      <w:r>
        <w:rPr>
          <w:b/>
          <w:smallCaps/>
          <w:sz w:val="26"/>
          <w:szCs w:val="32"/>
          <w:lang w:val="bg-BG" w:eastAsia="bg-BG"/>
        </w:rPr>
        <w:br w:type="page"/>
      </w:r>
    </w:p>
    <w:p w:rsidR="00DF35C2" w:rsidRPr="0095084C" w:rsidRDefault="00370984" w:rsidP="00971D65">
      <w:pPr>
        <w:pStyle w:val="aa"/>
        <w:pBdr>
          <w:top w:val="single" w:sz="4" w:space="0" w:color="auto"/>
          <w:left w:val="single" w:sz="4" w:space="4" w:color="auto"/>
          <w:bottom w:val="single" w:sz="4" w:space="1" w:color="auto"/>
          <w:right w:val="single" w:sz="4" w:space="4" w:color="auto"/>
        </w:pBdr>
        <w:tabs>
          <w:tab w:val="left" w:pos="8505"/>
        </w:tabs>
        <w:ind w:right="83"/>
        <w:jc w:val="center"/>
        <w:rPr>
          <w:rFonts w:eastAsia="Trebuchet MS"/>
          <w:i/>
          <w:sz w:val="16"/>
          <w:szCs w:val="20"/>
        </w:rPr>
      </w:pPr>
      <w:r w:rsidRPr="00A94BCB">
        <w:rPr>
          <w:sz w:val="14"/>
          <w:szCs w:val="16"/>
        </w:rPr>
        <w:lastRenderedPageBreak/>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sidR="00971D65" w:rsidRPr="0095084C">
        <w:rPr>
          <w:rFonts w:eastAsia="Trebuchet MS"/>
          <w:spacing w:val="-1"/>
          <w:sz w:val="16"/>
          <w:szCs w:val="20"/>
        </w:rPr>
        <w:t>.</w:t>
      </w:r>
    </w:p>
    <w:sectPr w:rsidR="00DF35C2" w:rsidRPr="0095084C" w:rsidSect="00F3103E">
      <w:headerReference w:type="default" r:id="rId9"/>
      <w:footerReference w:type="default" r:id="rId10"/>
      <w:headerReference w:type="first" r:id="rId11"/>
      <w:footerReference w:type="first" r:id="rId12"/>
      <w:pgSz w:w="11906" w:h="16838"/>
      <w:pgMar w:top="1417" w:right="1417" w:bottom="1417"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217" w:rsidRDefault="005A0217" w:rsidP="00C04168">
      <w:r>
        <w:separator/>
      </w:r>
    </w:p>
  </w:endnote>
  <w:endnote w:type="continuationSeparator" w:id="0">
    <w:p w:rsidR="005A0217" w:rsidRDefault="005A0217" w:rsidP="00C04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BAF" w:rsidRPr="0084645B" w:rsidRDefault="00C72BAF" w:rsidP="0084645B">
    <w:pPr>
      <w:pStyle w:val="aa"/>
      <w:ind w:hanging="1418"/>
    </w:pPr>
    <w:r>
      <w:rPr>
        <w:noProof/>
        <w:lang w:val="bg-BG" w:eastAsia="bg-BG"/>
      </w:rPr>
      <w:drawing>
        <wp:inline distT="0" distB="0" distL="0" distR="0">
          <wp:extent cx="7549515" cy="1799590"/>
          <wp:effectExtent l="0" t="0" r="0" b="0"/>
          <wp:docPr id="1" name="Picture 1" descr="Interr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r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9515" cy="1799590"/>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BAF" w:rsidRDefault="00C72BAF" w:rsidP="00DF35C2">
    <w:pPr>
      <w:pStyle w:val="aa"/>
      <w:ind w:hanging="1418"/>
    </w:pPr>
    <w:r>
      <w:rPr>
        <w:noProof/>
        <w:lang w:val="bg-BG" w:eastAsia="bg-BG"/>
      </w:rPr>
      <w:drawing>
        <wp:inline distT="0" distB="0" distL="0" distR="0">
          <wp:extent cx="7549515" cy="1799590"/>
          <wp:effectExtent l="0" t="0" r="0" b="0"/>
          <wp:docPr id="3" name="Picture 3" descr="Interr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r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9515" cy="179959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217" w:rsidRDefault="005A0217" w:rsidP="00C04168">
      <w:r>
        <w:separator/>
      </w:r>
    </w:p>
  </w:footnote>
  <w:footnote w:type="continuationSeparator" w:id="0">
    <w:p w:rsidR="005A0217" w:rsidRDefault="005A0217" w:rsidP="00C041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BAF" w:rsidRPr="00AE7043" w:rsidRDefault="00C72BAF" w:rsidP="00AE7043">
    <w:pPr>
      <w:pStyle w:val="a8"/>
    </w:pPr>
  </w:p>
  <w:p w:rsidR="00C72BAF" w:rsidRPr="00AE7043" w:rsidRDefault="005A0217" w:rsidP="00DF35C2">
    <w:pPr>
      <w:pStyle w:val="a8"/>
      <w:ind w:right="-626"/>
      <w:jc w:val="right"/>
    </w:pPr>
    <w:r>
      <w:rPr>
        <w:noProof/>
        <w:lang w:val="bg-BG" w:eastAsia="bg-BG"/>
      </w:rPr>
      <w:pict>
        <v:shapetype id="_x0000_t202" coordsize="21600,21600" o:spt="202" path="m,l,21600r21600,l21600,xe">
          <v:stroke joinstyle="miter"/>
          <v:path gradientshapeok="t" o:connecttype="rect"/>
        </v:shapetype>
        <v:shape id="Text Box 2" o:spid="_x0000_s2049" type="#_x0000_t202" style="position:absolute;left:0;text-align:left;margin-left:-7.85pt;margin-top:4.05pt;width:467.5pt;height:32.35pt;z-index:25165926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" strokecolor="white">
          <v:textbox style="mso-fit-shape-to-text:t">
            <w:txbxContent>
              <w:p w:rsidR="00C72BAF" w:rsidRPr="00A94BCB" w:rsidRDefault="00C72BAF" w:rsidP="00AE7043">
                <w:pPr>
                  <w:jc w:val="center"/>
                  <w:rPr>
                    <w:lang w:val="bg-BG"/>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lang w:val="bg-BG"/>
                  </w:rPr>
                  <w:t>.</w:t>
                </w:r>
              </w:p>
            </w:txbxContent>
          </v:textbox>
          <w10:wrap type="square"/>
        </v:shape>
      </w:pict>
    </w:r>
    <w:r w:rsidR="00C72BAF" w:rsidRPr="00AE7043">
      <w:fldChar w:fldCharType="begin"/>
    </w:r>
    <w:r w:rsidR="00C72BAF" w:rsidRPr="00AE7043">
      <w:instrText xml:space="preserve"> PAGE   \* MERGEFORMAT </w:instrText>
    </w:r>
    <w:r w:rsidR="00C72BAF" w:rsidRPr="00AE7043">
      <w:fldChar w:fldCharType="separate"/>
    </w:r>
    <w:r w:rsidR="00C112FE">
      <w:rPr>
        <w:noProof/>
      </w:rPr>
      <w:t>13</w:t>
    </w:r>
    <w:r w:rsidR="00C72BAF" w:rsidRPr="00AE7043">
      <w:rPr>
        <w:noProof/>
      </w:rPr>
      <w:fldChar w:fldCharType="end"/>
    </w:r>
  </w:p>
  <w:p w:rsidR="00C72BAF" w:rsidRPr="0084645B" w:rsidRDefault="00C72BAF" w:rsidP="0084645B">
    <w:pPr>
      <w:pStyle w:val="a8"/>
      <w:ind w:hanging="141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BAF" w:rsidRDefault="00C72BAF" w:rsidP="00DF35C2">
    <w:pPr>
      <w:pStyle w:val="a8"/>
      <w:ind w:hanging="1418"/>
    </w:pPr>
    <w:r>
      <w:rPr>
        <w:noProof/>
        <w:lang w:val="bg-BG" w:eastAsia="bg-BG"/>
      </w:rPr>
      <w:drawing>
        <wp:inline distT="0" distB="0" distL="0" distR="0">
          <wp:extent cx="7541895" cy="1360805"/>
          <wp:effectExtent l="0" t="0" r="0" b="0"/>
          <wp:docPr id="2" name="Picture 2" descr="Blanka 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nka B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895" cy="136080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A1080"/>
    <w:multiLevelType w:val="hybridMultilevel"/>
    <w:tmpl w:val="31A0207C"/>
    <w:lvl w:ilvl="0" w:tplc="5776A8E6">
      <w:start w:val="2"/>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F77FD8"/>
    <w:multiLevelType w:val="hybridMultilevel"/>
    <w:tmpl w:val="823A82E8"/>
    <w:lvl w:ilvl="0" w:tplc="04020011">
      <w:start w:val="1"/>
      <w:numFmt w:val="decimal"/>
      <w:lvlText w:val="%1)"/>
      <w:lvlJc w:val="left"/>
      <w:pPr>
        <w:ind w:left="720" w:hanging="360"/>
      </w:pPr>
    </w:lvl>
    <w:lvl w:ilvl="1" w:tplc="862CBB1A">
      <w:start w:val="1"/>
      <w:numFmt w:val="decimal"/>
      <w:lvlText w:val="%2."/>
      <w:lvlJc w:val="left"/>
      <w:pPr>
        <w:ind w:left="1470" w:hanging="3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30A45F2"/>
    <w:multiLevelType w:val="hybridMultilevel"/>
    <w:tmpl w:val="2B76C16A"/>
    <w:lvl w:ilvl="0" w:tplc="04020011">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EC83D7E"/>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21FC0338"/>
    <w:multiLevelType w:val="hybridMultilevel"/>
    <w:tmpl w:val="823A82E8"/>
    <w:lvl w:ilvl="0" w:tplc="04020011">
      <w:start w:val="1"/>
      <w:numFmt w:val="decimal"/>
      <w:lvlText w:val="%1)"/>
      <w:lvlJc w:val="left"/>
      <w:pPr>
        <w:ind w:left="720" w:hanging="360"/>
      </w:pPr>
    </w:lvl>
    <w:lvl w:ilvl="1" w:tplc="862CBB1A">
      <w:start w:val="1"/>
      <w:numFmt w:val="decimal"/>
      <w:lvlText w:val="%2."/>
      <w:lvlJc w:val="left"/>
      <w:pPr>
        <w:ind w:left="1470" w:hanging="3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220F5AEE"/>
    <w:multiLevelType w:val="hybridMultilevel"/>
    <w:tmpl w:val="466ADA5A"/>
    <w:lvl w:ilvl="0" w:tplc="61543900">
      <w:start w:val="1"/>
      <w:numFmt w:val="decimal"/>
      <w:lvlText w:val="%1)"/>
      <w:lvlJc w:val="left"/>
      <w:pPr>
        <w:ind w:left="720" w:hanging="360"/>
      </w:pPr>
      <w:rPr>
        <w:rFonts w:ascii="Trebuchet MS" w:hAnsi="Trebuchet M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2CB84DFD"/>
    <w:multiLevelType w:val="hybridMultilevel"/>
    <w:tmpl w:val="CF64AFC0"/>
    <w:lvl w:ilvl="0" w:tplc="A20C0EF4">
      <w:start w:val="1"/>
      <w:numFmt w:val="upperRoman"/>
      <w:suff w:val="space"/>
      <w:lvlText w:val="%1."/>
      <w:lvlJc w:val="righ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2D9F5650"/>
    <w:multiLevelType w:val="multilevel"/>
    <w:tmpl w:val="F02209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311D6739"/>
    <w:multiLevelType w:val="hybridMultilevel"/>
    <w:tmpl w:val="F9F84212"/>
    <w:lvl w:ilvl="0" w:tplc="570849C8">
      <w:start w:val="1"/>
      <w:numFmt w:val="decimal"/>
      <w:lvlText w:val="%1."/>
      <w:lvlJc w:val="left"/>
      <w:pPr>
        <w:ind w:left="720" w:hanging="360"/>
      </w:pPr>
      <w:rPr>
        <w:rFonts w:hint="default"/>
        <w:sz w:val="24"/>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3330752E"/>
    <w:multiLevelType w:val="hybridMultilevel"/>
    <w:tmpl w:val="59741774"/>
    <w:lvl w:ilvl="0" w:tplc="04020011">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3508421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571"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367C6A8B"/>
    <w:multiLevelType w:val="hybridMultilevel"/>
    <w:tmpl w:val="5878651C"/>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39D01721"/>
    <w:multiLevelType w:val="hybridMultilevel"/>
    <w:tmpl w:val="DE08797A"/>
    <w:lvl w:ilvl="0" w:tplc="0402000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3">
    <w:nsid w:val="3CD207D3"/>
    <w:multiLevelType w:val="hybridMultilevel"/>
    <w:tmpl w:val="CEDAF75C"/>
    <w:lvl w:ilvl="0" w:tplc="727C8C44">
      <w:start w:val="1"/>
      <w:numFmt w:val="decimal"/>
      <w:pStyle w:val="3"/>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3DF06061"/>
    <w:multiLevelType w:val="hybridMultilevel"/>
    <w:tmpl w:val="823A82E8"/>
    <w:lvl w:ilvl="0" w:tplc="04020011">
      <w:start w:val="1"/>
      <w:numFmt w:val="decimal"/>
      <w:lvlText w:val="%1)"/>
      <w:lvlJc w:val="left"/>
      <w:pPr>
        <w:ind w:left="720" w:hanging="360"/>
      </w:pPr>
    </w:lvl>
    <w:lvl w:ilvl="1" w:tplc="862CBB1A">
      <w:start w:val="1"/>
      <w:numFmt w:val="decimal"/>
      <w:lvlText w:val="%2."/>
      <w:lvlJc w:val="left"/>
      <w:pPr>
        <w:ind w:left="1470" w:hanging="3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E8358BD"/>
    <w:multiLevelType w:val="hybridMultilevel"/>
    <w:tmpl w:val="4A7834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3B53BF0"/>
    <w:multiLevelType w:val="hybridMultilevel"/>
    <w:tmpl w:val="6358AC84"/>
    <w:lvl w:ilvl="0" w:tplc="61543900">
      <w:start w:val="1"/>
      <w:numFmt w:val="decimal"/>
      <w:lvlText w:val="%1)"/>
      <w:lvlJc w:val="left"/>
      <w:pPr>
        <w:ind w:left="720" w:hanging="360"/>
      </w:pPr>
      <w:rPr>
        <w:rFonts w:ascii="Trebuchet MS" w:hAnsi="Trebuchet M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49354766"/>
    <w:multiLevelType w:val="hybridMultilevel"/>
    <w:tmpl w:val="823A82E8"/>
    <w:lvl w:ilvl="0" w:tplc="04020011">
      <w:start w:val="1"/>
      <w:numFmt w:val="decimal"/>
      <w:lvlText w:val="%1)"/>
      <w:lvlJc w:val="left"/>
      <w:pPr>
        <w:ind w:left="720" w:hanging="360"/>
      </w:pPr>
    </w:lvl>
    <w:lvl w:ilvl="1" w:tplc="862CBB1A">
      <w:start w:val="1"/>
      <w:numFmt w:val="decimal"/>
      <w:lvlText w:val="%2."/>
      <w:lvlJc w:val="left"/>
      <w:pPr>
        <w:ind w:left="1470" w:hanging="3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DD82F0C"/>
    <w:multiLevelType w:val="hybridMultilevel"/>
    <w:tmpl w:val="F8BE5B3C"/>
    <w:lvl w:ilvl="0" w:tplc="66E8494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E9273BD"/>
    <w:multiLevelType w:val="hybridMultilevel"/>
    <w:tmpl w:val="7890B254"/>
    <w:lvl w:ilvl="0" w:tplc="5628C754">
      <w:start w:val="1"/>
      <w:numFmt w:val="decimal"/>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22519A0"/>
    <w:multiLevelType w:val="multilevel"/>
    <w:tmpl w:val="E8B647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nsid w:val="57E06E9E"/>
    <w:multiLevelType w:val="hybridMultilevel"/>
    <w:tmpl w:val="06926908"/>
    <w:lvl w:ilvl="0" w:tplc="A42A581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5A036272"/>
    <w:multiLevelType w:val="hybridMultilevel"/>
    <w:tmpl w:val="955A36EA"/>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AAD6592"/>
    <w:multiLevelType w:val="hybridMultilevel"/>
    <w:tmpl w:val="98EE914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4">
    <w:nsid w:val="67894154"/>
    <w:multiLevelType w:val="hybridMultilevel"/>
    <w:tmpl w:val="71D2E300"/>
    <w:lvl w:ilvl="0" w:tplc="1F28B50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9AB0E2D"/>
    <w:multiLevelType w:val="hybridMultilevel"/>
    <w:tmpl w:val="C928BAE8"/>
    <w:lvl w:ilvl="0" w:tplc="22962F7A">
      <w:start w:val="5"/>
      <w:numFmt w:val="bullet"/>
      <w:lvlText w:val="-"/>
      <w:lvlJc w:val="left"/>
      <w:pPr>
        <w:tabs>
          <w:tab w:val="num" w:pos="1066"/>
        </w:tabs>
        <w:ind w:left="1066" w:hanging="360"/>
      </w:pPr>
      <w:rPr>
        <w:rFonts w:ascii="Arial" w:eastAsia="Times New Roman" w:hAnsi="Arial" w:cs="Arial" w:hint="default"/>
      </w:rPr>
    </w:lvl>
    <w:lvl w:ilvl="1" w:tplc="04090003" w:tentative="1">
      <w:start w:val="1"/>
      <w:numFmt w:val="bullet"/>
      <w:lvlText w:val="o"/>
      <w:lvlJc w:val="left"/>
      <w:pPr>
        <w:tabs>
          <w:tab w:val="num" w:pos="1786"/>
        </w:tabs>
        <w:ind w:left="1786" w:hanging="360"/>
      </w:pPr>
      <w:rPr>
        <w:rFonts w:ascii="Courier New" w:hAnsi="Courier New" w:cs="Courier New" w:hint="default"/>
      </w:rPr>
    </w:lvl>
    <w:lvl w:ilvl="2" w:tplc="04090005" w:tentative="1">
      <w:start w:val="1"/>
      <w:numFmt w:val="bullet"/>
      <w:lvlText w:val=""/>
      <w:lvlJc w:val="left"/>
      <w:pPr>
        <w:tabs>
          <w:tab w:val="num" w:pos="2506"/>
        </w:tabs>
        <w:ind w:left="2506" w:hanging="360"/>
      </w:pPr>
      <w:rPr>
        <w:rFonts w:ascii="Wingdings" w:hAnsi="Wingdings" w:hint="default"/>
      </w:rPr>
    </w:lvl>
    <w:lvl w:ilvl="3" w:tplc="04090001" w:tentative="1">
      <w:start w:val="1"/>
      <w:numFmt w:val="bullet"/>
      <w:lvlText w:val=""/>
      <w:lvlJc w:val="left"/>
      <w:pPr>
        <w:tabs>
          <w:tab w:val="num" w:pos="3226"/>
        </w:tabs>
        <w:ind w:left="3226" w:hanging="360"/>
      </w:pPr>
      <w:rPr>
        <w:rFonts w:ascii="Symbol" w:hAnsi="Symbol" w:hint="default"/>
      </w:rPr>
    </w:lvl>
    <w:lvl w:ilvl="4" w:tplc="04090003" w:tentative="1">
      <w:start w:val="1"/>
      <w:numFmt w:val="bullet"/>
      <w:lvlText w:val="o"/>
      <w:lvlJc w:val="left"/>
      <w:pPr>
        <w:tabs>
          <w:tab w:val="num" w:pos="3946"/>
        </w:tabs>
        <w:ind w:left="3946" w:hanging="360"/>
      </w:pPr>
      <w:rPr>
        <w:rFonts w:ascii="Courier New" w:hAnsi="Courier New" w:cs="Courier New" w:hint="default"/>
      </w:rPr>
    </w:lvl>
    <w:lvl w:ilvl="5" w:tplc="04090005" w:tentative="1">
      <w:start w:val="1"/>
      <w:numFmt w:val="bullet"/>
      <w:lvlText w:val=""/>
      <w:lvlJc w:val="left"/>
      <w:pPr>
        <w:tabs>
          <w:tab w:val="num" w:pos="4666"/>
        </w:tabs>
        <w:ind w:left="4666" w:hanging="360"/>
      </w:pPr>
      <w:rPr>
        <w:rFonts w:ascii="Wingdings" w:hAnsi="Wingdings" w:hint="default"/>
      </w:rPr>
    </w:lvl>
    <w:lvl w:ilvl="6" w:tplc="04090001" w:tentative="1">
      <w:start w:val="1"/>
      <w:numFmt w:val="bullet"/>
      <w:lvlText w:val=""/>
      <w:lvlJc w:val="left"/>
      <w:pPr>
        <w:tabs>
          <w:tab w:val="num" w:pos="5386"/>
        </w:tabs>
        <w:ind w:left="5386" w:hanging="360"/>
      </w:pPr>
      <w:rPr>
        <w:rFonts w:ascii="Symbol" w:hAnsi="Symbol" w:hint="default"/>
      </w:rPr>
    </w:lvl>
    <w:lvl w:ilvl="7" w:tplc="04090003" w:tentative="1">
      <w:start w:val="1"/>
      <w:numFmt w:val="bullet"/>
      <w:lvlText w:val="o"/>
      <w:lvlJc w:val="left"/>
      <w:pPr>
        <w:tabs>
          <w:tab w:val="num" w:pos="6106"/>
        </w:tabs>
        <w:ind w:left="6106" w:hanging="360"/>
      </w:pPr>
      <w:rPr>
        <w:rFonts w:ascii="Courier New" w:hAnsi="Courier New" w:cs="Courier New" w:hint="default"/>
      </w:rPr>
    </w:lvl>
    <w:lvl w:ilvl="8" w:tplc="04090005" w:tentative="1">
      <w:start w:val="1"/>
      <w:numFmt w:val="bullet"/>
      <w:lvlText w:val=""/>
      <w:lvlJc w:val="left"/>
      <w:pPr>
        <w:tabs>
          <w:tab w:val="num" w:pos="6826"/>
        </w:tabs>
        <w:ind w:left="6826" w:hanging="360"/>
      </w:pPr>
      <w:rPr>
        <w:rFonts w:ascii="Wingdings" w:hAnsi="Wingdings" w:hint="default"/>
      </w:rPr>
    </w:lvl>
  </w:abstractNum>
  <w:abstractNum w:abstractNumId="26">
    <w:nsid w:val="6C636988"/>
    <w:multiLevelType w:val="hybridMultilevel"/>
    <w:tmpl w:val="A6F46A80"/>
    <w:lvl w:ilvl="0" w:tplc="04020003">
      <w:start w:val="1"/>
      <w:numFmt w:val="bullet"/>
      <w:lvlText w:val="o"/>
      <w:lvlJc w:val="left"/>
      <w:pPr>
        <w:ind w:left="720" w:hanging="360"/>
      </w:pPr>
      <w:rPr>
        <w:rFonts w:ascii="Courier New" w:hAnsi="Courier New" w:cs="Courier New"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nsid w:val="6D727CA7"/>
    <w:multiLevelType w:val="multilevel"/>
    <w:tmpl w:val="0CE4D32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vertAlign w:val="baseline"/>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nsid w:val="74187AC7"/>
    <w:multiLevelType w:val="hybridMultilevel"/>
    <w:tmpl w:val="EA52F0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93C3FC8"/>
    <w:multiLevelType w:val="hybridMultilevel"/>
    <w:tmpl w:val="40C8BCB6"/>
    <w:lvl w:ilvl="0" w:tplc="779C3E6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24"/>
  </w:num>
  <w:num w:numId="3">
    <w:abstractNumId w:val="22"/>
  </w:num>
  <w:num w:numId="4">
    <w:abstractNumId w:val="25"/>
  </w:num>
  <w:num w:numId="5">
    <w:abstractNumId w:val="18"/>
  </w:num>
  <w:num w:numId="6">
    <w:abstractNumId w:val="28"/>
  </w:num>
  <w:num w:numId="7">
    <w:abstractNumId w:val="15"/>
  </w:num>
  <w:num w:numId="8">
    <w:abstractNumId w:val="23"/>
  </w:num>
  <w:num w:numId="9">
    <w:abstractNumId w:val="19"/>
  </w:num>
  <w:num w:numId="10">
    <w:abstractNumId w:val="0"/>
  </w:num>
  <w:num w:numId="11">
    <w:abstractNumId w:val="6"/>
  </w:num>
  <w:num w:numId="12">
    <w:abstractNumId w:val="3"/>
  </w:num>
  <w:num w:numId="13">
    <w:abstractNumId w:val="3"/>
    <w:lvlOverride w:ilvl="0">
      <w:startOverride w:val="1"/>
    </w:lvlOverride>
  </w:num>
  <w:num w:numId="14">
    <w:abstractNumId w:val="1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0"/>
  </w:num>
  <w:num w:numId="18">
    <w:abstractNumId w:val="9"/>
  </w:num>
  <w:num w:numId="19">
    <w:abstractNumId w:val="5"/>
  </w:num>
  <w:num w:numId="20">
    <w:abstractNumId w:val="16"/>
  </w:num>
  <w:num w:numId="21">
    <w:abstractNumId w:val="7"/>
  </w:num>
  <w:num w:numId="22">
    <w:abstractNumId w:val="11"/>
  </w:num>
  <w:num w:numId="23">
    <w:abstractNumId w:val="2"/>
  </w:num>
  <w:num w:numId="24">
    <w:abstractNumId w:val="26"/>
  </w:num>
  <w:num w:numId="25">
    <w:abstractNumId w:val="17"/>
  </w:num>
  <w:num w:numId="26">
    <w:abstractNumId w:val="4"/>
  </w:num>
  <w:num w:numId="27">
    <w:abstractNumId w:val="14"/>
  </w:num>
  <w:num w:numId="28">
    <w:abstractNumId w:val="1"/>
  </w:num>
  <w:num w:numId="29">
    <w:abstractNumId w:val="27"/>
  </w:num>
  <w:num w:numId="30">
    <w:abstractNumId w:val="8"/>
  </w:num>
  <w:num w:numId="31">
    <w:abstractNumId w:val="10"/>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D1745"/>
    <w:rsid w:val="0001210C"/>
    <w:rsid w:val="000218AE"/>
    <w:rsid w:val="00035031"/>
    <w:rsid w:val="00037455"/>
    <w:rsid w:val="00037CED"/>
    <w:rsid w:val="00050796"/>
    <w:rsid w:val="00052712"/>
    <w:rsid w:val="00063BB4"/>
    <w:rsid w:val="0008083D"/>
    <w:rsid w:val="00086520"/>
    <w:rsid w:val="00087D89"/>
    <w:rsid w:val="00092669"/>
    <w:rsid w:val="000A26CC"/>
    <w:rsid w:val="000B6743"/>
    <w:rsid w:val="000C2464"/>
    <w:rsid w:val="000D48B6"/>
    <w:rsid w:val="000D6567"/>
    <w:rsid w:val="000E5B4D"/>
    <w:rsid w:val="000E6852"/>
    <w:rsid w:val="000F1610"/>
    <w:rsid w:val="000F2CF2"/>
    <w:rsid w:val="000F2EE3"/>
    <w:rsid w:val="00106522"/>
    <w:rsid w:val="00110946"/>
    <w:rsid w:val="001229B9"/>
    <w:rsid w:val="001342DA"/>
    <w:rsid w:val="00137FB7"/>
    <w:rsid w:val="00140625"/>
    <w:rsid w:val="001476E3"/>
    <w:rsid w:val="0015257A"/>
    <w:rsid w:val="00153F0C"/>
    <w:rsid w:val="00157E8F"/>
    <w:rsid w:val="001744AA"/>
    <w:rsid w:val="00176613"/>
    <w:rsid w:val="001931D7"/>
    <w:rsid w:val="00194115"/>
    <w:rsid w:val="001A12CA"/>
    <w:rsid w:val="001A335F"/>
    <w:rsid w:val="001A4D61"/>
    <w:rsid w:val="001B26E4"/>
    <w:rsid w:val="001B3872"/>
    <w:rsid w:val="001B54DA"/>
    <w:rsid w:val="001B7082"/>
    <w:rsid w:val="001C0969"/>
    <w:rsid w:val="001C1153"/>
    <w:rsid w:val="001C4CEC"/>
    <w:rsid w:val="001D3762"/>
    <w:rsid w:val="001D54B5"/>
    <w:rsid w:val="001D638D"/>
    <w:rsid w:val="001F1BF7"/>
    <w:rsid w:val="001F41FA"/>
    <w:rsid w:val="001F7D07"/>
    <w:rsid w:val="00204229"/>
    <w:rsid w:val="00206B01"/>
    <w:rsid w:val="00225F21"/>
    <w:rsid w:val="0023671A"/>
    <w:rsid w:val="00246C3D"/>
    <w:rsid w:val="00251864"/>
    <w:rsid w:val="00253B4D"/>
    <w:rsid w:val="00255895"/>
    <w:rsid w:val="0026054F"/>
    <w:rsid w:val="002649E0"/>
    <w:rsid w:val="002713A4"/>
    <w:rsid w:val="0029321F"/>
    <w:rsid w:val="00295632"/>
    <w:rsid w:val="002A2840"/>
    <w:rsid w:val="002A5121"/>
    <w:rsid w:val="002A600F"/>
    <w:rsid w:val="002A69ED"/>
    <w:rsid w:val="002C5A32"/>
    <w:rsid w:val="002D464D"/>
    <w:rsid w:val="002D4D3E"/>
    <w:rsid w:val="002E4883"/>
    <w:rsid w:val="002F1064"/>
    <w:rsid w:val="002F55AE"/>
    <w:rsid w:val="002F7858"/>
    <w:rsid w:val="003037C0"/>
    <w:rsid w:val="00304810"/>
    <w:rsid w:val="00321101"/>
    <w:rsid w:val="00321D7D"/>
    <w:rsid w:val="00323450"/>
    <w:rsid w:val="003278B5"/>
    <w:rsid w:val="00353D2C"/>
    <w:rsid w:val="00355BC0"/>
    <w:rsid w:val="00360DFC"/>
    <w:rsid w:val="00370984"/>
    <w:rsid w:val="003756D3"/>
    <w:rsid w:val="0038100D"/>
    <w:rsid w:val="00381C2B"/>
    <w:rsid w:val="00384D46"/>
    <w:rsid w:val="003910B0"/>
    <w:rsid w:val="00393741"/>
    <w:rsid w:val="003968C3"/>
    <w:rsid w:val="003A349A"/>
    <w:rsid w:val="003D1109"/>
    <w:rsid w:val="003D1F89"/>
    <w:rsid w:val="003E2754"/>
    <w:rsid w:val="003F1EB0"/>
    <w:rsid w:val="00404492"/>
    <w:rsid w:val="00425CE6"/>
    <w:rsid w:val="004277B7"/>
    <w:rsid w:val="00453A98"/>
    <w:rsid w:val="00455441"/>
    <w:rsid w:val="00455BE3"/>
    <w:rsid w:val="004571AB"/>
    <w:rsid w:val="00463F0F"/>
    <w:rsid w:val="00464497"/>
    <w:rsid w:val="00465E10"/>
    <w:rsid w:val="00473FEB"/>
    <w:rsid w:val="00480118"/>
    <w:rsid w:val="00482E29"/>
    <w:rsid w:val="00482F58"/>
    <w:rsid w:val="00485D44"/>
    <w:rsid w:val="004A3B08"/>
    <w:rsid w:val="004E2AD1"/>
    <w:rsid w:val="004E3DE6"/>
    <w:rsid w:val="004F28F7"/>
    <w:rsid w:val="004F46D0"/>
    <w:rsid w:val="00516743"/>
    <w:rsid w:val="005244A9"/>
    <w:rsid w:val="005251CF"/>
    <w:rsid w:val="005428C7"/>
    <w:rsid w:val="00551B07"/>
    <w:rsid w:val="00560179"/>
    <w:rsid w:val="00566C4C"/>
    <w:rsid w:val="00567DFF"/>
    <w:rsid w:val="0057635A"/>
    <w:rsid w:val="005777AA"/>
    <w:rsid w:val="00591104"/>
    <w:rsid w:val="005978EF"/>
    <w:rsid w:val="005A0217"/>
    <w:rsid w:val="005A303A"/>
    <w:rsid w:val="005B212E"/>
    <w:rsid w:val="005B4F9E"/>
    <w:rsid w:val="005B7C0F"/>
    <w:rsid w:val="005F256D"/>
    <w:rsid w:val="005F7389"/>
    <w:rsid w:val="005F7D68"/>
    <w:rsid w:val="006072BB"/>
    <w:rsid w:val="00607B7C"/>
    <w:rsid w:val="00646AD4"/>
    <w:rsid w:val="00652B47"/>
    <w:rsid w:val="00655F52"/>
    <w:rsid w:val="00667628"/>
    <w:rsid w:val="0067535B"/>
    <w:rsid w:val="00684F67"/>
    <w:rsid w:val="006865CE"/>
    <w:rsid w:val="006A7E5A"/>
    <w:rsid w:val="006B4394"/>
    <w:rsid w:val="006C5FCB"/>
    <w:rsid w:val="006C75D9"/>
    <w:rsid w:val="006D0479"/>
    <w:rsid w:val="006D37A0"/>
    <w:rsid w:val="006D5E23"/>
    <w:rsid w:val="006E071B"/>
    <w:rsid w:val="00700EA0"/>
    <w:rsid w:val="007054CD"/>
    <w:rsid w:val="00705529"/>
    <w:rsid w:val="007068E7"/>
    <w:rsid w:val="00706E58"/>
    <w:rsid w:val="00707B14"/>
    <w:rsid w:val="00723CC6"/>
    <w:rsid w:val="00725132"/>
    <w:rsid w:val="0072579A"/>
    <w:rsid w:val="00753CC3"/>
    <w:rsid w:val="00767B20"/>
    <w:rsid w:val="00772E9A"/>
    <w:rsid w:val="007846E0"/>
    <w:rsid w:val="00794E8F"/>
    <w:rsid w:val="00796442"/>
    <w:rsid w:val="00796CAC"/>
    <w:rsid w:val="007A0916"/>
    <w:rsid w:val="007A6552"/>
    <w:rsid w:val="007B419B"/>
    <w:rsid w:val="007B6058"/>
    <w:rsid w:val="007B6F78"/>
    <w:rsid w:val="007C1356"/>
    <w:rsid w:val="007C2AF3"/>
    <w:rsid w:val="007C3930"/>
    <w:rsid w:val="007C6505"/>
    <w:rsid w:val="007C705E"/>
    <w:rsid w:val="007D1C93"/>
    <w:rsid w:val="007D50B3"/>
    <w:rsid w:val="007D7958"/>
    <w:rsid w:val="007E6EBA"/>
    <w:rsid w:val="007E7458"/>
    <w:rsid w:val="007F10A0"/>
    <w:rsid w:val="007F28F4"/>
    <w:rsid w:val="007F7365"/>
    <w:rsid w:val="008124BF"/>
    <w:rsid w:val="008243AA"/>
    <w:rsid w:val="008316A1"/>
    <w:rsid w:val="00834F2C"/>
    <w:rsid w:val="00842186"/>
    <w:rsid w:val="00842A57"/>
    <w:rsid w:val="008444B0"/>
    <w:rsid w:val="0084645B"/>
    <w:rsid w:val="00847EED"/>
    <w:rsid w:val="00883CA7"/>
    <w:rsid w:val="00887B36"/>
    <w:rsid w:val="00887FAD"/>
    <w:rsid w:val="008904B8"/>
    <w:rsid w:val="0089074C"/>
    <w:rsid w:val="00896D79"/>
    <w:rsid w:val="008A2ECD"/>
    <w:rsid w:val="008A307D"/>
    <w:rsid w:val="008A3619"/>
    <w:rsid w:val="008B1E47"/>
    <w:rsid w:val="008B1E63"/>
    <w:rsid w:val="008B4BEC"/>
    <w:rsid w:val="008C53FD"/>
    <w:rsid w:val="008D3B78"/>
    <w:rsid w:val="008D6B64"/>
    <w:rsid w:val="008E0977"/>
    <w:rsid w:val="008E2B39"/>
    <w:rsid w:val="008E6E2B"/>
    <w:rsid w:val="008F4D14"/>
    <w:rsid w:val="008F65C2"/>
    <w:rsid w:val="008F677C"/>
    <w:rsid w:val="009023F5"/>
    <w:rsid w:val="009046FF"/>
    <w:rsid w:val="00906CD3"/>
    <w:rsid w:val="009103C5"/>
    <w:rsid w:val="00924320"/>
    <w:rsid w:val="00933523"/>
    <w:rsid w:val="009411AE"/>
    <w:rsid w:val="00947DE9"/>
    <w:rsid w:val="0095084C"/>
    <w:rsid w:val="00966045"/>
    <w:rsid w:val="00970AE5"/>
    <w:rsid w:val="009712CF"/>
    <w:rsid w:val="00971D65"/>
    <w:rsid w:val="00984F94"/>
    <w:rsid w:val="009859ED"/>
    <w:rsid w:val="009901C1"/>
    <w:rsid w:val="009943D0"/>
    <w:rsid w:val="0099749A"/>
    <w:rsid w:val="009A04CE"/>
    <w:rsid w:val="009A3BF5"/>
    <w:rsid w:val="009A454D"/>
    <w:rsid w:val="009B5E99"/>
    <w:rsid w:val="009C0DD1"/>
    <w:rsid w:val="009D1D94"/>
    <w:rsid w:val="009E2EC4"/>
    <w:rsid w:val="009F29F2"/>
    <w:rsid w:val="009F4882"/>
    <w:rsid w:val="00A017B2"/>
    <w:rsid w:val="00A023A9"/>
    <w:rsid w:val="00A03C20"/>
    <w:rsid w:val="00A04AB8"/>
    <w:rsid w:val="00A100B3"/>
    <w:rsid w:val="00A1738F"/>
    <w:rsid w:val="00A35F93"/>
    <w:rsid w:val="00A40D84"/>
    <w:rsid w:val="00A44CDE"/>
    <w:rsid w:val="00A63F0E"/>
    <w:rsid w:val="00A67CD6"/>
    <w:rsid w:val="00A67D53"/>
    <w:rsid w:val="00A70BBE"/>
    <w:rsid w:val="00A70CFC"/>
    <w:rsid w:val="00A73172"/>
    <w:rsid w:val="00A83626"/>
    <w:rsid w:val="00A93F59"/>
    <w:rsid w:val="00A94BCB"/>
    <w:rsid w:val="00A95386"/>
    <w:rsid w:val="00AA3B7C"/>
    <w:rsid w:val="00AA4F00"/>
    <w:rsid w:val="00AB0EFA"/>
    <w:rsid w:val="00AB2062"/>
    <w:rsid w:val="00AB7563"/>
    <w:rsid w:val="00AD0CCE"/>
    <w:rsid w:val="00AE5E66"/>
    <w:rsid w:val="00AE5F48"/>
    <w:rsid w:val="00AE7043"/>
    <w:rsid w:val="00AF0234"/>
    <w:rsid w:val="00B00F5D"/>
    <w:rsid w:val="00B1096A"/>
    <w:rsid w:val="00B154A1"/>
    <w:rsid w:val="00B304C0"/>
    <w:rsid w:val="00B411B4"/>
    <w:rsid w:val="00B657CA"/>
    <w:rsid w:val="00B74182"/>
    <w:rsid w:val="00B74D5B"/>
    <w:rsid w:val="00B76485"/>
    <w:rsid w:val="00B94D82"/>
    <w:rsid w:val="00BA08BB"/>
    <w:rsid w:val="00BC0A94"/>
    <w:rsid w:val="00BC5B4C"/>
    <w:rsid w:val="00BD0D31"/>
    <w:rsid w:val="00BE16AE"/>
    <w:rsid w:val="00BE4122"/>
    <w:rsid w:val="00BE4EE1"/>
    <w:rsid w:val="00BE6EE7"/>
    <w:rsid w:val="00BF302A"/>
    <w:rsid w:val="00C02F04"/>
    <w:rsid w:val="00C04168"/>
    <w:rsid w:val="00C112FE"/>
    <w:rsid w:val="00C127ED"/>
    <w:rsid w:val="00C16C97"/>
    <w:rsid w:val="00C23B2A"/>
    <w:rsid w:val="00C252F3"/>
    <w:rsid w:val="00C300C6"/>
    <w:rsid w:val="00C31142"/>
    <w:rsid w:val="00C332A1"/>
    <w:rsid w:val="00C33E51"/>
    <w:rsid w:val="00C46608"/>
    <w:rsid w:val="00C55CFE"/>
    <w:rsid w:val="00C60758"/>
    <w:rsid w:val="00C61F88"/>
    <w:rsid w:val="00C634BC"/>
    <w:rsid w:val="00C67C50"/>
    <w:rsid w:val="00C72BAF"/>
    <w:rsid w:val="00C95664"/>
    <w:rsid w:val="00C962FC"/>
    <w:rsid w:val="00CB619C"/>
    <w:rsid w:val="00CD023E"/>
    <w:rsid w:val="00CD7619"/>
    <w:rsid w:val="00CF0D06"/>
    <w:rsid w:val="00D27CB5"/>
    <w:rsid w:val="00D40F88"/>
    <w:rsid w:val="00D5018D"/>
    <w:rsid w:val="00D54929"/>
    <w:rsid w:val="00D56650"/>
    <w:rsid w:val="00D602CF"/>
    <w:rsid w:val="00D70407"/>
    <w:rsid w:val="00D750DF"/>
    <w:rsid w:val="00D7546A"/>
    <w:rsid w:val="00D8146A"/>
    <w:rsid w:val="00D850FF"/>
    <w:rsid w:val="00D86637"/>
    <w:rsid w:val="00D901DF"/>
    <w:rsid w:val="00D94FFF"/>
    <w:rsid w:val="00DA15C9"/>
    <w:rsid w:val="00DA5911"/>
    <w:rsid w:val="00DA7471"/>
    <w:rsid w:val="00DB13A5"/>
    <w:rsid w:val="00DB3857"/>
    <w:rsid w:val="00DC3D40"/>
    <w:rsid w:val="00DC4FAD"/>
    <w:rsid w:val="00DC7BE0"/>
    <w:rsid w:val="00DD1745"/>
    <w:rsid w:val="00DD5A19"/>
    <w:rsid w:val="00DD5A7D"/>
    <w:rsid w:val="00DE644B"/>
    <w:rsid w:val="00DF35C2"/>
    <w:rsid w:val="00E0166C"/>
    <w:rsid w:val="00E15ACE"/>
    <w:rsid w:val="00E169D1"/>
    <w:rsid w:val="00E25CB8"/>
    <w:rsid w:val="00E331FD"/>
    <w:rsid w:val="00E36752"/>
    <w:rsid w:val="00E36D20"/>
    <w:rsid w:val="00E43605"/>
    <w:rsid w:val="00E52021"/>
    <w:rsid w:val="00E57461"/>
    <w:rsid w:val="00E57D22"/>
    <w:rsid w:val="00E71911"/>
    <w:rsid w:val="00E71AA1"/>
    <w:rsid w:val="00E757F9"/>
    <w:rsid w:val="00E93927"/>
    <w:rsid w:val="00E96BD0"/>
    <w:rsid w:val="00EA46A5"/>
    <w:rsid w:val="00EC32F7"/>
    <w:rsid w:val="00EC554F"/>
    <w:rsid w:val="00EC60BE"/>
    <w:rsid w:val="00ED5886"/>
    <w:rsid w:val="00ED7CB9"/>
    <w:rsid w:val="00F12901"/>
    <w:rsid w:val="00F163D5"/>
    <w:rsid w:val="00F24AF5"/>
    <w:rsid w:val="00F26C98"/>
    <w:rsid w:val="00F3103E"/>
    <w:rsid w:val="00F4399F"/>
    <w:rsid w:val="00F45E2A"/>
    <w:rsid w:val="00F5122D"/>
    <w:rsid w:val="00F51760"/>
    <w:rsid w:val="00F67DDB"/>
    <w:rsid w:val="00F750D4"/>
    <w:rsid w:val="00F75B2A"/>
    <w:rsid w:val="00F80886"/>
    <w:rsid w:val="00F8422A"/>
    <w:rsid w:val="00F93535"/>
    <w:rsid w:val="00F95D55"/>
    <w:rsid w:val="00F97AFF"/>
    <w:rsid w:val="00FA1021"/>
    <w:rsid w:val="00FA66E5"/>
    <w:rsid w:val="00FC19AA"/>
    <w:rsid w:val="00FC35D8"/>
    <w:rsid w:val="00FC36B7"/>
    <w:rsid w:val="00FD7238"/>
    <w:rsid w:val="00FD7699"/>
    <w:rsid w:val="00FE1B23"/>
    <w:rsid w:val="00FF0640"/>
    <w:rsid w:val="00FF76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HTML Preformatted" w:uiPriority="99"/>
    <w:lsdException w:name="Balloon Text" w:semiHidden="0"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4D46"/>
    <w:pPr>
      <w:spacing w:before="120" w:after="120" w:line="276" w:lineRule="auto"/>
      <w:jc w:val="both"/>
    </w:pPr>
    <w:rPr>
      <w:rFonts w:ascii="Trebuchet MS" w:hAnsi="Trebuchet MS"/>
      <w:sz w:val="22"/>
      <w:szCs w:val="24"/>
      <w:lang w:val="ro-RO" w:eastAsia="ro-RO"/>
    </w:rPr>
  </w:style>
  <w:style w:type="paragraph" w:styleId="1">
    <w:name w:val="heading 1"/>
    <w:basedOn w:val="a"/>
    <w:next w:val="a"/>
    <w:link w:val="10"/>
    <w:uiPriority w:val="9"/>
    <w:qFormat/>
    <w:rsid w:val="00AE7043"/>
    <w:pPr>
      <w:keepNext/>
      <w:keepLines/>
      <w:outlineLvl w:val="0"/>
    </w:pPr>
    <w:rPr>
      <w:b/>
      <w:smallCaps/>
      <w:sz w:val="26"/>
      <w:szCs w:val="32"/>
      <w:lang w:val="bg-BG" w:eastAsia="en-US"/>
    </w:rPr>
  </w:style>
  <w:style w:type="paragraph" w:styleId="2">
    <w:name w:val="heading 2"/>
    <w:basedOn w:val="a"/>
    <w:next w:val="a"/>
    <w:link w:val="20"/>
    <w:uiPriority w:val="9"/>
    <w:unhideWhenUsed/>
    <w:qFormat/>
    <w:rsid w:val="00AE7043"/>
    <w:pPr>
      <w:keepNext/>
      <w:keepLines/>
      <w:outlineLvl w:val="1"/>
    </w:pPr>
    <w:rPr>
      <w:b/>
      <w:lang w:val="bg-BG" w:eastAsia="en-US"/>
    </w:rPr>
  </w:style>
  <w:style w:type="paragraph" w:styleId="3">
    <w:name w:val="heading 3"/>
    <w:basedOn w:val="a"/>
    <w:next w:val="a"/>
    <w:link w:val="30"/>
    <w:uiPriority w:val="9"/>
    <w:unhideWhenUsed/>
    <w:qFormat/>
    <w:rsid w:val="00AE7043"/>
    <w:pPr>
      <w:keepNext/>
      <w:keepLines/>
      <w:numPr>
        <w:numId w:val="14"/>
      </w:numPr>
      <w:outlineLvl w:val="2"/>
    </w:pPr>
    <w:rPr>
      <w:b/>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7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AE5F48"/>
    <w:rPr>
      <w:rFonts w:ascii="Tahoma" w:hAnsi="Tahoma" w:cs="Tahoma"/>
      <w:sz w:val="16"/>
      <w:szCs w:val="16"/>
    </w:rPr>
  </w:style>
  <w:style w:type="character" w:styleId="a5">
    <w:name w:val="Hyperlink"/>
    <w:uiPriority w:val="99"/>
    <w:rsid w:val="00847EED"/>
    <w:rPr>
      <w:color w:val="0000FF"/>
      <w:u w:val="single"/>
    </w:rPr>
  </w:style>
  <w:style w:type="paragraph" w:styleId="HTML">
    <w:name w:val="HTML Preformatted"/>
    <w:basedOn w:val="a"/>
    <w:link w:val="HTML0"/>
    <w:uiPriority w:val="99"/>
    <w:unhideWhenUsed/>
    <w:rsid w:val="00C9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HTML стандартен Знак"/>
    <w:link w:val="HTML"/>
    <w:uiPriority w:val="99"/>
    <w:rsid w:val="00C962FC"/>
    <w:rPr>
      <w:rFonts w:ascii="Courier New" w:hAnsi="Courier New" w:cs="Courier New"/>
      <w:color w:val="000000"/>
    </w:rPr>
  </w:style>
  <w:style w:type="character" w:customStyle="1" w:styleId="shorttext1">
    <w:name w:val="short_text1"/>
    <w:rsid w:val="00E757F9"/>
    <w:rPr>
      <w:sz w:val="29"/>
      <w:szCs w:val="29"/>
    </w:rPr>
  </w:style>
  <w:style w:type="paragraph" w:styleId="a6">
    <w:name w:val="List Paragraph"/>
    <w:aliases w:val="ПАРАГРАФ"/>
    <w:basedOn w:val="a"/>
    <w:link w:val="a7"/>
    <w:uiPriority w:val="34"/>
    <w:qFormat/>
    <w:rsid w:val="00206B01"/>
    <w:pPr>
      <w:ind w:left="720"/>
      <w:contextualSpacing/>
    </w:pPr>
  </w:style>
  <w:style w:type="paragraph" w:styleId="a8">
    <w:name w:val="header"/>
    <w:basedOn w:val="a"/>
    <w:link w:val="a9"/>
    <w:uiPriority w:val="99"/>
    <w:rsid w:val="00C04168"/>
    <w:pPr>
      <w:tabs>
        <w:tab w:val="center" w:pos="4703"/>
        <w:tab w:val="right" w:pos="9406"/>
      </w:tabs>
    </w:pPr>
  </w:style>
  <w:style w:type="character" w:customStyle="1" w:styleId="a9">
    <w:name w:val="Горен колонтитул Знак"/>
    <w:link w:val="a8"/>
    <w:uiPriority w:val="99"/>
    <w:rsid w:val="00C04168"/>
    <w:rPr>
      <w:sz w:val="24"/>
      <w:szCs w:val="24"/>
      <w:lang w:val="ro-RO" w:eastAsia="ro-RO"/>
    </w:rPr>
  </w:style>
  <w:style w:type="paragraph" w:styleId="aa">
    <w:name w:val="footer"/>
    <w:basedOn w:val="a"/>
    <w:link w:val="ab"/>
    <w:uiPriority w:val="99"/>
    <w:rsid w:val="00C04168"/>
    <w:pPr>
      <w:tabs>
        <w:tab w:val="center" w:pos="4703"/>
        <w:tab w:val="right" w:pos="9406"/>
      </w:tabs>
    </w:pPr>
  </w:style>
  <w:style w:type="character" w:customStyle="1" w:styleId="ab">
    <w:name w:val="Долен колонтитул Знак"/>
    <w:link w:val="aa"/>
    <w:uiPriority w:val="99"/>
    <w:rsid w:val="00C04168"/>
    <w:rPr>
      <w:sz w:val="24"/>
      <w:szCs w:val="24"/>
      <w:lang w:val="ro-RO" w:eastAsia="ro-RO"/>
    </w:rPr>
  </w:style>
  <w:style w:type="paragraph" w:customStyle="1" w:styleId="Default">
    <w:name w:val="Default"/>
    <w:rsid w:val="00ED5886"/>
    <w:pPr>
      <w:widowControl w:val="0"/>
      <w:autoSpaceDE w:val="0"/>
      <w:autoSpaceDN w:val="0"/>
    </w:pPr>
    <w:rPr>
      <w:color w:val="000000"/>
      <w:sz w:val="24"/>
      <w:szCs w:val="24"/>
    </w:rPr>
  </w:style>
  <w:style w:type="character" w:customStyle="1" w:styleId="10">
    <w:name w:val="Заглавие 1 Знак"/>
    <w:link w:val="1"/>
    <w:uiPriority w:val="9"/>
    <w:rsid w:val="00AE7043"/>
    <w:rPr>
      <w:rFonts w:ascii="Trebuchet MS" w:hAnsi="Trebuchet MS"/>
      <w:b/>
      <w:smallCaps/>
      <w:sz w:val="26"/>
      <w:szCs w:val="32"/>
      <w:lang w:eastAsia="en-US"/>
    </w:rPr>
  </w:style>
  <w:style w:type="character" w:customStyle="1" w:styleId="20">
    <w:name w:val="Заглавие 2 Знак"/>
    <w:link w:val="2"/>
    <w:uiPriority w:val="9"/>
    <w:rsid w:val="00AE7043"/>
    <w:rPr>
      <w:rFonts w:ascii="Trebuchet MS" w:hAnsi="Trebuchet MS"/>
      <w:b/>
      <w:sz w:val="24"/>
      <w:szCs w:val="24"/>
      <w:lang w:eastAsia="en-US"/>
    </w:rPr>
  </w:style>
  <w:style w:type="character" w:customStyle="1" w:styleId="30">
    <w:name w:val="Заглавие 3 Знак"/>
    <w:link w:val="3"/>
    <w:uiPriority w:val="9"/>
    <w:rsid w:val="00AE7043"/>
    <w:rPr>
      <w:rFonts w:ascii="Trebuchet MS" w:hAnsi="Trebuchet MS"/>
      <w:b/>
      <w:sz w:val="24"/>
      <w:szCs w:val="24"/>
      <w:lang w:eastAsia="en-US"/>
    </w:rPr>
  </w:style>
  <w:style w:type="character" w:customStyle="1" w:styleId="a7">
    <w:name w:val="Списък на абзаци Знак"/>
    <w:aliases w:val="ПАРАГРАФ Знак"/>
    <w:link w:val="a6"/>
    <w:uiPriority w:val="34"/>
    <w:rsid w:val="00AE7043"/>
    <w:rPr>
      <w:sz w:val="24"/>
      <w:szCs w:val="24"/>
      <w:lang w:val="ro-RO" w:eastAsia="ro-RO"/>
    </w:rPr>
  </w:style>
  <w:style w:type="paragraph" w:styleId="ac">
    <w:name w:val="TOC Heading"/>
    <w:basedOn w:val="1"/>
    <w:next w:val="a"/>
    <w:uiPriority w:val="39"/>
    <w:unhideWhenUsed/>
    <w:qFormat/>
    <w:rsid w:val="00AE7043"/>
    <w:pPr>
      <w:spacing w:after="0" w:line="259" w:lineRule="auto"/>
      <w:outlineLvl w:val="9"/>
    </w:pPr>
    <w:rPr>
      <w:rFonts w:ascii="Calibri Light" w:hAnsi="Calibri Light"/>
      <w:b w:val="0"/>
      <w:smallCaps w:val="0"/>
      <w:color w:val="2F5496"/>
      <w:sz w:val="32"/>
      <w:lang w:val="en-US"/>
    </w:rPr>
  </w:style>
  <w:style w:type="paragraph" w:styleId="11">
    <w:name w:val="toc 1"/>
    <w:basedOn w:val="a"/>
    <w:next w:val="a"/>
    <w:autoRedefine/>
    <w:uiPriority w:val="39"/>
    <w:unhideWhenUsed/>
    <w:rsid w:val="00AE7043"/>
    <w:pPr>
      <w:tabs>
        <w:tab w:val="right" w:leader="dot" w:pos="9062"/>
      </w:tabs>
    </w:pPr>
    <w:rPr>
      <w:rFonts w:eastAsia="Calibri"/>
      <w:b/>
      <w:smallCaps/>
      <w:noProof/>
      <w:lang w:val="bg-BG" w:eastAsia="en-US"/>
    </w:rPr>
  </w:style>
  <w:style w:type="paragraph" w:styleId="21">
    <w:name w:val="toc 2"/>
    <w:basedOn w:val="a"/>
    <w:next w:val="a"/>
    <w:autoRedefine/>
    <w:uiPriority w:val="39"/>
    <w:unhideWhenUsed/>
    <w:rsid w:val="00E57D22"/>
    <w:pPr>
      <w:tabs>
        <w:tab w:val="left" w:pos="660"/>
        <w:tab w:val="right" w:leader="dot" w:pos="9062"/>
      </w:tabs>
      <w:spacing w:after="100"/>
      <w:ind w:left="220"/>
    </w:pPr>
    <w:rPr>
      <w:rFonts w:eastAsia="Calibri"/>
      <w:noProof/>
      <w:szCs w:val="22"/>
      <w:lang w:val="bg-BG" w:eastAsia="en-US"/>
    </w:rPr>
  </w:style>
  <w:style w:type="paragraph" w:styleId="31">
    <w:name w:val="toc 3"/>
    <w:basedOn w:val="a"/>
    <w:next w:val="a"/>
    <w:autoRedefine/>
    <w:uiPriority w:val="39"/>
    <w:unhideWhenUsed/>
    <w:rsid w:val="00AE7043"/>
    <w:pPr>
      <w:spacing w:after="100"/>
      <w:ind w:left="440"/>
    </w:pPr>
    <w:rPr>
      <w:rFonts w:eastAsia="Calibri"/>
      <w:szCs w:val="22"/>
      <w:lang w:val="bg-B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19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F3A62-3663-4F25-921F-A456DE983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4046</Words>
  <Characters>23064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T3stizz</dc:creator>
  <cp:lastModifiedBy>Atanasov</cp:lastModifiedBy>
  <cp:revision>7</cp:revision>
  <cp:lastPrinted>2017-07-13T10:40:00Z</cp:lastPrinted>
  <dcterms:created xsi:type="dcterms:W3CDTF">2019-04-04T10:52:00Z</dcterms:created>
  <dcterms:modified xsi:type="dcterms:W3CDTF">2019-04-09T10:50:00Z</dcterms:modified>
</cp:coreProperties>
</file>