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7" w:rsidRDefault="00216E82">
      <w:pPr>
        <w:pStyle w:val="20"/>
        <w:shd w:val="clear" w:color="auto" w:fill="auto"/>
        <w:spacing w:line="190" w:lineRule="exact"/>
        <w:ind w:left="100"/>
      </w:pPr>
      <w:r>
        <w:t>Програма за развитие на селските райони 2014-2020</w:t>
      </w:r>
    </w:p>
    <w:p w:rsidR="00452177" w:rsidRDefault="00216E82">
      <w:pPr>
        <w:pStyle w:val="20"/>
        <w:shd w:val="clear" w:color="auto" w:fill="auto"/>
        <w:spacing w:after="1786" w:line="178" w:lineRule="exact"/>
        <w:ind w:left="100" w:right="20"/>
        <w:jc w:val="left"/>
      </w:pPr>
      <w:r>
        <w:t>европейски земеделски фонд за развитие на селските райони</w:t>
      </w:r>
    </w:p>
    <w:p w:rsidR="00452177" w:rsidRDefault="00216E82">
      <w:pPr>
        <w:pStyle w:val="10"/>
        <w:keepNext/>
        <w:keepLines/>
        <w:shd w:val="clear" w:color="auto" w:fill="auto"/>
        <w:spacing w:before="0" w:after="468" w:line="270" w:lineRule="exact"/>
        <w:ind w:left="2440"/>
      </w:pPr>
      <w:bookmarkStart w:id="0" w:name="bookmark0"/>
      <w:r>
        <w:t>ТЕХНИЧЕСКА СПЕЦИФИКАЦИЯ</w:t>
      </w:r>
      <w:bookmarkEnd w:id="0"/>
    </w:p>
    <w:p w:rsidR="00216E82" w:rsidRDefault="00216E82" w:rsidP="00216E82">
      <w:pPr>
        <w:pStyle w:val="30"/>
        <w:shd w:val="clear" w:color="auto" w:fill="auto"/>
        <w:spacing w:before="0"/>
        <w:ind w:left="100" w:right="20" w:firstLine="700"/>
        <w:rPr>
          <w:lang w:val="en-US"/>
        </w:rPr>
      </w:pPr>
      <w:r>
        <w:rPr>
          <w:rStyle w:val="31"/>
        </w:rPr>
        <w:t>Към покана за провеждане на пазарни консултации за</w:t>
      </w:r>
      <w:r>
        <w:t xml:space="preserve"> изпълнение на СМР</w:t>
      </w:r>
      <w:r>
        <w:rPr>
          <w:rStyle w:val="31"/>
        </w:rPr>
        <w:t xml:space="preserve"> на </w:t>
      </w:r>
      <w:r>
        <w:t xml:space="preserve">обект: </w:t>
      </w:r>
      <w:r w:rsidRPr="00216E82">
        <w:t>Реконструкция и рехабилитация на водоснабдителни системи и съоръжения в с. Горун, с. Граничар, с. Дуранкулак и с. Тюленово, община Шабла“</w:t>
      </w:r>
    </w:p>
    <w:p w:rsidR="00216E82" w:rsidRDefault="00216E82" w:rsidP="00216E82">
      <w:pPr>
        <w:pStyle w:val="30"/>
        <w:shd w:val="clear" w:color="auto" w:fill="auto"/>
        <w:spacing w:before="0"/>
        <w:ind w:left="100" w:right="20" w:firstLine="700"/>
        <w:rPr>
          <w:lang w:val="en-US"/>
        </w:rPr>
      </w:pPr>
      <w:r>
        <w:t>Предмет: Изпълнение на СМР на обект</w:t>
      </w:r>
      <w:r>
        <w:rPr>
          <w:lang w:val="en-US"/>
        </w:rPr>
        <w:t xml:space="preserve">: </w:t>
      </w:r>
      <w:r w:rsidRPr="00216E82">
        <w:t>„Реконструкция и рехабилитация на водоснабдителни системи и съоръжения в с. Горун,  с. Дуранкулак и с. Тюленово, община Шабла“</w:t>
      </w:r>
    </w:p>
    <w:p w:rsidR="00216E82" w:rsidRPr="00216E82" w:rsidRDefault="00D74796" w:rsidP="00216E82">
      <w:pPr>
        <w:pStyle w:val="30"/>
        <w:numPr>
          <w:ilvl w:val="0"/>
          <w:numId w:val="2"/>
        </w:numPr>
        <w:shd w:val="clear" w:color="auto" w:fill="auto"/>
        <w:spacing w:before="0" w:after="242"/>
        <w:ind w:right="20"/>
      </w:pPr>
      <w:r>
        <w:t>ОПИСАНИЕ:</w:t>
      </w:r>
      <w:bookmarkStart w:id="1" w:name="bookmark1"/>
    </w:p>
    <w:p w:rsidR="00216E82" w:rsidRDefault="00216E82" w:rsidP="00554922">
      <w:pPr>
        <w:pStyle w:val="30"/>
        <w:shd w:val="clear" w:color="auto" w:fill="auto"/>
        <w:spacing w:before="0" w:after="242"/>
        <w:ind w:right="20" w:firstLine="820"/>
        <w:rPr>
          <w:b w:val="0"/>
          <w:bCs w:val="0"/>
          <w:lang w:val="bg-BG"/>
        </w:rPr>
      </w:pPr>
      <w:r>
        <w:rPr>
          <w:b w:val="0"/>
          <w:bCs w:val="0"/>
          <w:lang w:val="bg-BG"/>
        </w:rPr>
        <w:t xml:space="preserve">Целта на провежданата от община Шабла </w:t>
      </w:r>
      <w:r w:rsidR="00825C60">
        <w:rPr>
          <w:b w:val="0"/>
          <w:bCs w:val="0"/>
          <w:lang w:val="bg-BG"/>
        </w:rPr>
        <w:t xml:space="preserve">процедура </w:t>
      </w:r>
      <w:r>
        <w:rPr>
          <w:b w:val="0"/>
          <w:bCs w:val="0"/>
          <w:lang w:val="bg-BG"/>
        </w:rPr>
        <w:t xml:space="preserve">е да </w:t>
      </w:r>
      <w:r w:rsidR="00825C60" w:rsidRPr="00825C60">
        <w:rPr>
          <w:b w:val="0"/>
          <w:bCs w:val="0"/>
          <w:lang w:val="bg-BG"/>
        </w:rPr>
        <w:t>съб</w:t>
      </w:r>
      <w:r w:rsidR="00825C60">
        <w:rPr>
          <w:b w:val="0"/>
          <w:bCs w:val="0"/>
          <w:lang w:val="bg-BG"/>
        </w:rPr>
        <w:t>ере</w:t>
      </w:r>
      <w:r w:rsidR="00825C60" w:rsidRPr="00825C60">
        <w:rPr>
          <w:b w:val="0"/>
          <w:bCs w:val="0"/>
          <w:lang w:val="bg-BG"/>
        </w:rPr>
        <w:t xml:space="preserve"> оферти чрез прилагане на принципа на пазарни консултации съглас</w:t>
      </w:r>
      <w:r w:rsidR="00825C60">
        <w:rPr>
          <w:b w:val="0"/>
          <w:bCs w:val="0"/>
          <w:lang w:val="bg-BG"/>
        </w:rPr>
        <w:t xml:space="preserve">но Закона за обществени поръчки във връзка с обосновката на разходите, които не са включени в </w:t>
      </w:r>
      <w:r w:rsidR="00825C60" w:rsidRPr="00825C60">
        <w:rPr>
          <w:b w:val="0"/>
          <w:bCs w:val="0"/>
          <w:lang w:val="bg-BG"/>
        </w:rPr>
        <w:t>СПИСЪК С АКТИВИТЕ, ДЕЙНОСТИТЕ И УСЛУГИТЕ, ЗА КОИТО СА ОПРЕДЕЛЕНИ РЕФЕРЕНТНИ РАЗХОДИ ПРЕДМЕТ НА КАНДИДАТСТВАНЕ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rsidR="00452177" w:rsidRDefault="00D74796" w:rsidP="00216E82">
      <w:pPr>
        <w:pStyle w:val="22"/>
        <w:keepNext/>
        <w:keepLines/>
        <w:shd w:val="clear" w:color="auto" w:fill="auto"/>
        <w:spacing w:before="0"/>
        <w:ind w:left="100"/>
      </w:pPr>
      <w:r>
        <w:t>II</w:t>
      </w:r>
      <w:r w:rsidR="00216E82">
        <w:t xml:space="preserve">. </w:t>
      </w:r>
      <w:r>
        <w:t>ЦЕЛ НА ПРОЕКТА:</w:t>
      </w:r>
      <w:bookmarkEnd w:id="1"/>
    </w:p>
    <w:p w:rsidR="00607F44" w:rsidRDefault="00607F44" w:rsidP="00607F44">
      <w:pPr>
        <w:pStyle w:val="11"/>
        <w:spacing w:before="0" w:line="276" w:lineRule="auto"/>
        <w:ind w:left="100" w:right="20" w:firstLine="360"/>
        <w:rPr>
          <w:lang w:val="bg-BG"/>
        </w:rPr>
      </w:pPr>
    </w:p>
    <w:p w:rsidR="00607F44" w:rsidRDefault="00607F44" w:rsidP="00554922">
      <w:pPr>
        <w:pStyle w:val="11"/>
        <w:spacing w:before="0" w:line="276" w:lineRule="auto"/>
        <w:ind w:right="20" w:firstLine="460"/>
      </w:pPr>
      <w:r>
        <w:t>Предвидените за изпълнение СМР се базират на технически проект в Работна фаза и Количествени сметки, изготвени от правоспособни проектанти</w:t>
      </w:r>
    </w:p>
    <w:p w:rsidR="00607F44" w:rsidRDefault="00607F44" w:rsidP="00554922">
      <w:pPr>
        <w:pStyle w:val="11"/>
        <w:spacing w:before="0" w:line="276" w:lineRule="auto"/>
        <w:ind w:right="20" w:firstLine="460"/>
      </w:pPr>
      <w:r>
        <w:t xml:space="preserve">Работният  проект включва реконструкцията и подмяна на съществуващи водопроводи изградени от етернитов (азбестоциментов) материал. </w:t>
      </w:r>
    </w:p>
    <w:p w:rsidR="00607F44" w:rsidRDefault="00607F44" w:rsidP="00554922">
      <w:pPr>
        <w:pStyle w:val="11"/>
        <w:spacing w:before="0" w:line="276" w:lineRule="auto"/>
        <w:ind w:right="20" w:firstLine="460"/>
      </w:pPr>
      <w:r>
        <w:t xml:space="preserve">Проектът на инженерния екип предлага цялостно решение за рехабилитация на водопроводните  мрежи на с.Тюленово, с. Дуранкулак, с. Горун и с. Граничар в община Шабла  с нови тръбопроводи, като след реализацията на реконструкцията по-голямата част от водопроводната мрежа на населените места ще бъде подновена.. </w:t>
      </w:r>
    </w:p>
    <w:p w:rsidR="00607F44" w:rsidRDefault="00607F44" w:rsidP="00554922">
      <w:pPr>
        <w:pStyle w:val="11"/>
        <w:shd w:val="clear" w:color="auto" w:fill="auto"/>
        <w:spacing w:before="0" w:line="276" w:lineRule="auto"/>
        <w:ind w:left="100" w:right="20" w:firstLine="360"/>
        <w:rPr>
          <w:lang w:val="bg-BG"/>
        </w:rPr>
      </w:pPr>
      <w:r>
        <w:lastRenderedPageBreak/>
        <w:t>Целта на подмяната на водопроводните тръби е преустановяване на авариите и загубите на вода в селото, които в настоящия момент са значителни, както и хидравлично изравняване и балнсиране на системата. Разработения проект ще подобри значително екологичното състояние в района, ще намали до минимум загубите на природни ресурси (питейна вода), както и разходите на местния ВиК оператор за поддържане на водопроводната мрежа.</w:t>
      </w:r>
    </w:p>
    <w:p w:rsidR="00607F44" w:rsidRDefault="00607F44" w:rsidP="00607F44">
      <w:pPr>
        <w:pStyle w:val="11"/>
        <w:shd w:val="clear" w:color="auto" w:fill="auto"/>
        <w:spacing w:before="0"/>
        <w:ind w:left="100" w:right="20" w:firstLine="360"/>
        <w:rPr>
          <w:lang w:val="bg-BG"/>
        </w:rPr>
      </w:pPr>
    </w:p>
    <w:p w:rsidR="00E34D7B" w:rsidRDefault="00E34D7B" w:rsidP="00607F44">
      <w:pPr>
        <w:pStyle w:val="11"/>
        <w:shd w:val="clear" w:color="auto" w:fill="auto"/>
        <w:spacing w:before="0"/>
        <w:ind w:left="100" w:right="20" w:firstLine="42"/>
        <w:rPr>
          <w:b/>
          <w:lang w:val="bg-BG"/>
        </w:rPr>
      </w:pPr>
    </w:p>
    <w:p w:rsidR="00E34D7B" w:rsidRDefault="00E34D7B" w:rsidP="00607F44">
      <w:pPr>
        <w:pStyle w:val="11"/>
        <w:shd w:val="clear" w:color="auto" w:fill="auto"/>
        <w:spacing w:before="0"/>
        <w:ind w:left="100" w:right="20" w:firstLine="42"/>
        <w:rPr>
          <w:b/>
          <w:lang w:val="bg-BG"/>
        </w:rPr>
      </w:pPr>
    </w:p>
    <w:p w:rsidR="00607F44" w:rsidRPr="00D74796" w:rsidRDefault="00607F44" w:rsidP="00607F44">
      <w:pPr>
        <w:pStyle w:val="11"/>
        <w:shd w:val="clear" w:color="auto" w:fill="auto"/>
        <w:spacing w:before="0"/>
        <w:ind w:left="100" w:right="20" w:firstLine="42"/>
        <w:rPr>
          <w:b/>
          <w:lang w:val="bg-BG"/>
        </w:rPr>
      </w:pPr>
      <w:r w:rsidRPr="00607F44">
        <w:rPr>
          <w:b/>
        </w:rPr>
        <w:t>I</w:t>
      </w:r>
      <w:r w:rsidR="00D74796" w:rsidRPr="00D74796">
        <w:rPr>
          <w:b/>
        </w:rPr>
        <w:t>II.ОБХВАТ НА СМР:</w:t>
      </w:r>
    </w:p>
    <w:p w:rsidR="00E34D7B" w:rsidRPr="00D74796" w:rsidRDefault="00E34D7B" w:rsidP="00607F44">
      <w:pPr>
        <w:pStyle w:val="11"/>
        <w:shd w:val="clear" w:color="auto" w:fill="auto"/>
        <w:spacing w:before="0"/>
        <w:ind w:left="100" w:right="20" w:firstLine="42"/>
        <w:rPr>
          <w:lang w:val="bg-BG"/>
        </w:rPr>
      </w:pPr>
    </w:p>
    <w:p w:rsidR="00E34D7B" w:rsidRPr="00D74796" w:rsidRDefault="00E34D7B" w:rsidP="00607F44">
      <w:pPr>
        <w:pStyle w:val="11"/>
        <w:shd w:val="clear" w:color="auto" w:fill="auto"/>
        <w:spacing w:before="0"/>
        <w:ind w:left="100" w:right="20" w:firstLine="42"/>
        <w:rPr>
          <w:lang w:val="bg-BG"/>
        </w:rPr>
      </w:pPr>
      <w:r w:rsidRPr="00D74796">
        <w:t>ОБЕКТ: Реконструкция и рехабилитация на водоснабдителни системи и съоръжения в с.Дуранкулак, общ.Шабла</w:t>
      </w:r>
    </w:p>
    <w:p w:rsidR="00C4207F" w:rsidRPr="00D74796" w:rsidRDefault="00E34D7B" w:rsidP="00C4207F">
      <w:pPr>
        <w:pStyle w:val="11"/>
        <w:numPr>
          <w:ilvl w:val="0"/>
          <w:numId w:val="3"/>
        </w:numPr>
        <w:shd w:val="clear" w:color="auto" w:fill="auto"/>
        <w:spacing w:before="0"/>
        <w:ind w:right="20"/>
      </w:pPr>
      <w:r w:rsidRPr="00D74796">
        <w:t>Гл.кл.II - участък по  ул."8-ма" от ОТ57 до ОТ8; по улица "10-та" от ОТ8 до ОТ16 и от ОТ29 до ОТ41 ; по ул. "5-та" от ОТ116'  до ОТ115 - L=1347m'</w:t>
      </w:r>
    </w:p>
    <w:p w:rsidR="00C4207F" w:rsidRPr="00D74796" w:rsidRDefault="00C4207F" w:rsidP="00C4207F">
      <w:pPr>
        <w:pStyle w:val="11"/>
        <w:numPr>
          <w:ilvl w:val="0"/>
          <w:numId w:val="3"/>
        </w:numPr>
        <w:shd w:val="clear" w:color="auto" w:fill="auto"/>
        <w:spacing w:before="0"/>
        <w:ind w:right="20"/>
      </w:pPr>
      <w:r w:rsidRPr="00D74796">
        <w:t>Клон 7 - от ОТ110' до ОТ112'; L=123m'</w:t>
      </w:r>
    </w:p>
    <w:p w:rsidR="00C4207F" w:rsidRPr="00D74796" w:rsidRDefault="00C4207F" w:rsidP="00C4207F">
      <w:pPr>
        <w:pStyle w:val="11"/>
        <w:numPr>
          <w:ilvl w:val="0"/>
          <w:numId w:val="3"/>
        </w:numPr>
        <w:shd w:val="clear" w:color="auto" w:fill="auto"/>
        <w:spacing w:before="0"/>
        <w:ind w:right="20"/>
      </w:pPr>
      <w:r w:rsidRPr="00D74796">
        <w:t>Клон 11 - участък по ул."1-ва" от ОТ64 до ОТ62 - L=143m'</w:t>
      </w:r>
    </w:p>
    <w:p w:rsidR="00C4207F" w:rsidRPr="00D74796" w:rsidRDefault="00C4207F" w:rsidP="00C4207F">
      <w:pPr>
        <w:pStyle w:val="11"/>
        <w:numPr>
          <w:ilvl w:val="0"/>
          <w:numId w:val="3"/>
        </w:numPr>
        <w:shd w:val="clear" w:color="auto" w:fill="auto"/>
        <w:spacing w:before="0"/>
        <w:ind w:right="20"/>
        <w:rPr>
          <w:lang w:val="bg-BG"/>
        </w:rPr>
      </w:pPr>
      <w:r w:rsidRPr="00D74796">
        <w:rPr>
          <w:lang w:val="bg-BG"/>
        </w:rPr>
        <w:t>Клон 32- участък по  ул."25-та" - L=77m'</w:t>
      </w:r>
    </w:p>
    <w:p w:rsidR="00C4207F" w:rsidRPr="00D74796" w:rsidRDefault="00C4207F" w:rsidP="00C4207F">
      <w:pPr>
        <w:pStyle w:val="11"/>
        <w:shd w:val="clear" w:color="auto" w:fill="auto"/>
        <w:spacing w:before="0"/>
        <w:ind w:right="20" w:firstLine="0"/>
        <w:rPr>
          <w:lang w:val="bg-BG"/>
        </w:rPr>
      </w:pPr>
    </w:p>
    <w:p w:rsidR="00C4207F" w:rsidRPr="00D74796" w:rsidRDefault="00C4207F" w:rsidP="00C4207F">
      <w:pPr>
        <w:pStyle w:val="11"/>
        <w:shd w:val="clear" w:color="auto" w:fill="auto"/>
        <w:spacing w:before="0"/>
        <w:ind w:right="20" w:firstLine="0"/>
        <w:rPr>
          <w:lang w:val="bg-BG"/>
        </w:rPr>
      </w:pPr>
      <w:r w:rsidRPr="00D74796">
        <w:rPr>
          <w:lang w:val="bg-BG"/>
        </w:rPr>
        <w:t>ОБЕКТ: Реконструкция и рехабилитация на водоснабдителни системи и съоръжения в с.Тюленово, Община Шабла</w:t>
      </w:r>
    </w:p>
    <w:p w:rsidR="00C4207F" w:rsidRPr="00D74796" w:rsidRDefault="00C4207F" w:rsidP="00C4207F">
      <w:pPr>
        <w:pStyle w:val="11"/>
        <w:numPr>
          <w:ilvl w:val="0"/>
          <w:numId w:val="4"/>
        </w:numPr>
        <w:spacing w:before="0"/>
        <w:ind w:right="20"/>
        <w:rPr>
          <w:lang w:val="bg-BG"/>
        </w:rPr>
      </w:pPr>
      <w:r w:rsidRPr="00D74796">
        <w:rPr>
          <w:lang w:val="bg-BG"/>
        </w:rPr>
        <w:t xml:space="preserve">Главен водопроводен клон I - по ул."4-та", ул."2-ра", ул."5-та", ул."1-ва" и ул."6-та"  от връзка със същ. </w:t>
      </w:r>
      <w:r w:rsidRPr="00D74796">
        <w:rPr>
          <w:rFonts w:ascii="Cambria Math" w:hAnsi="Cambria Math" w:cs="Cambria Math"/>
          <w:lang w:val="bg-BG"/>
        </w:rPr>
        <w:t>∅</w:t>
      </w:r>
      <w:r w:rsidRPr="00D74796">
        <w:rPr>
          <w:lang w:val="bg-BG"/>
        </w:rPr>
        <w:t>125 етернит до ОТ78 - L=1145м'</w:t>
      </w:r>
    </w:p>
    <w:p w:rsidR="00C4207F" w:rsidRPr="00D74796" w:rsidRDefault="00C4207F" w:rsidP="00C4207F">
      <w:pPr>
        <w:pStyle w:val="11"/>
        <w:numPr>
          <w:ilvl w:val="0"/>
          <w:numId w:val="4"/>
        </w:numPr>
        <w:spacing w:before="0"/>
        <w:ind w:right="20"/>
        <w:rPr>
          <w:lang w:val="bg-BG"/>
        </w:rPr>
      </w:pPr>
      <w:r w:rsidRPr="00D74796">
        <w:rPr>
          <w:lang w:val="bg-BG"/>
        </w:rPr>
        <w:t>Водопроводен клон 4 - по ул. без име от ОТ6 до затапване - L=112м'</w:t>
      </w:r>
    </w:p>
    <w:p w:rsidR="00C4207F" w:rsidRPr="00D74796" w:rsidRDefault="00C4207F" w:rsidP="00C4207F">
      <w:pPr>
        <w:pStyle w:val="11"/>
        <w:numPr>
          <w:ilvl w:val="0"/>
          <w:numId w:val="4"/>
        </w:numPr>
        <w:spacing w:before="0"/>
        <w:ind w:right="20"/>
        <w:rPr>
          <w:lang w:val="bg-BG"/>
        </w:rPr>
      </w:pPr>
      <w:r w:rsidRPr="00D74796">
        <w:rPr>
          <w:lang w:val="bg-BG"/>
        </w:rPr>
        <w:t>Водопроводен клон 24 - по ул.без име от връзка с Кл.23 до затапване - L=57м'</w:t>
      </w:r>
    </w:p>
    <w:p w:rsidR="00C4207F" w:rsidRDefault="00C4207F" w:rsidP="00C4207F">
      <w:pPr>
        <w:pStyle w:val="11"/>
        <w:numPr>
          <w:ilvl w:val="0"/>
          <w:numId w:val="4"/>
        </w:numPr>
        <w:spacing w:before="0"/>
        <w:ind w:right="20"/>
        <w:rPr>
          <w:lang w:val="bg-BG"/>
        </w:rPr>
      </w:pPr>
      <w:r w:rsidRPr="00D74796">
        <w:rPr>
          <w:lang w:val="bg-BG"/>
        </w:rPr>
        <w:t xml:space="preserve">Водопроводен клон 25 - по ул.без име от връзка с Кл.23 до затапване с L=62м'   </w:t>
      </w:r>
    </w:p>
    <w:p w:rsidR="00554922" w:rsidRPr="00D74796" w:rsidRDefault="00554922" w:rsidP="00C4207F">
      <w:pPr>
        <w:pStyle w:val="11"/>
        <w:numPr>
          <w:ilvl w:val="0"/>
          <w:numId w:val="4"/>
        </w:numPr>
        <w:spacing w:before="0"/>
        <w:ind w:right="20"/>
        <w:rPr>
          <w:lang w:val="bg-BG"/>
        </w:rPr>
      </w:pPr>
    </w:p>
    <w:p w:rsidR="00554922" w:rsidRDefault="00554922" w:rsidP="00C4207F">
      <w:pPr>
        <w:pStyle w:val="11"/>
        <w:shd w:val="clear" w:color="auto" w:fill="auto"/>
        <w:spacing w:before="0"/>
        <w:ind w:left="502" w:right="20" w:firstLine="0"/>
        <w:rPr>
          <w:lang w:val="bg-BG"/>
        </w:rPr>
      </w:pPr>
    </w:p>
    <w:p w:rsidR="00554922" w:rsidRDefault="00554922" w:rsidP="00554922">
      <w:pPr>
        <w:pStyle w:val="11"/>
        <w:shd w:val="clear" w:color="auto" w:fill="auto"/>
        <w:spacing w:before="0"/>
        <w:ind w:right="20" w:firstLine="0"/>
        <w:rPr>
          <w:lang w:val="bg-BG"/>
        </w:rPr>
      </w:pPr>
      <w:r w:rsidRPr="00554922">
        <w:rPr>
          <w:lang w:val="bg-BG"/>
        </w:rPr>
        <w:t>ОБЕКТ: Реконструкция и рехабилитация на водоснабдителни системи и съоръжения в с.</w:t>
      </w:r>
      <w:r>
        <w:rPr>
          <w:lang w:val="bg-BG"/>
        </w:rPr>
        <w:t>Горун</w:t>
      </w:r>
      <w:r w:rsidRPr="00554922">
        <w:rPr>
          <w:lang w:val="bg-BG"/>
        </w:rPr>
        <w:t>, Община Шабла</w:t>
      </w:r>
    </w:p>
    <w:p w:rsidR="00623F3F" w:rsidRDefault="00623F3F" w:rsidP="00623F3F">
      <w:pPr>
        <w:pStyle w:val="11"/>
        <w:numPr>
          <w:ilvl w:val="0"/>
          <w:numId w:val="4"/>
        </w:numPr>
        <w:spacing w:before="0"/>
        <w:ind w:right="20"/>
        <w:rPr>
          <w:lang w:val="bg-BG"/>
        </w:rPr>
      </w:pPr>
      <w:r w:rsidRPr="00623F3F">
        <w:rPr>
          <w:lang w:val="bg-BG"/>
        </w:rPr>
        <w:t>Водопроводен клон 10 - по ул. "8-ма"от ОТ19 до края на улицата - L=65 m'</w:t>
      </w:r>
    </w:p>
    <w:p w:rsidR="00623F3F" w:rsidRDefault="00623F3F" w:rsidP="00623F3F">
      <w:pPr>
        <w:pStyle w:val="11"/>
        <w:numPr>
          <w:ilvl w:val="0"/>
          <w:numId w:val="4"/>
        </w:numPr>
        <w:spacing w:before="0"/>
        <w:ind w:right="20"/>
        <w:rPr>
          <w:lang w:val="bg-BG"/>
        </w:rPr>
      </w:pPr>
      <w:r w:rsidRPr="00623F3F">
        <w:rPr>
          <w:lang w:val="bg-BG"/>
        </w:rPr>
        <w:t>Водопроводен клон 11 - по ул. "9-та"от ОТ20 до края на улицата - L=70 m'</w:t>
      </w:r>
    </w:p>
    <w:p w:rsidR="00623F3F" w:rsidRDefault="00623F3F" w:rsidP="00623F3F">
      <w:pPr>
        <w:pStyle w:val="11"/>
        <w:numPr>
          <w:ilvl w:val="0"/>
          <w:numId w:val="4"/>
        </w:numPr>
        <w:spacing w:before="0"/>
        <w:ind w:right="20"/>
        <w:rPr>
          <w:lang w:val="bg-BG"/>
        </w:rPr>
      </w:pPr>
      <w:r w:rsidRPr="00623F3F">
        <w:rPr>
          <w:lang w:val="bg-BG"/>
        </w:rPr>
        <w:t>Водопроводен клон 12 - по ул. "10-та"от ОТ5 до ОТ45 - L=129 m'</w:t>
      </w:r>
    </w:p>
    <w:p w:rsidR="00623F3F" w:rsidRPr="00D74796" w:rsidRDefault="00623F3F" w:rsidP="00623F3F">
      <w:pPr>
        <w:pStyle w:val="11"/>
        <w:numPr>
          <w:ilvl w:val="0"/>
          <w:numId w:val="4"/>
        </w:numPr>
        <w:spacing w:before="0"/>
        <w:ind w:right="20"/>
        <w:rPr>
          <w:lang w:val="bg-BG"/>
        </w:rPr>
      </w:pPr>
      <w:r w:rsidRPr="00623F3F">
        <w:rPr>
          <w:lang w:val="bg-BG"/>
        </w:rPr>
        <w:t>Водопроводен клон 16 - по ул. "11-та"от ОТ7 до края на улицата - L=117 m'</w:t>
      </w:r>
    </w:p>
    <w:p w:rsidR="00C4207F" w:rsidRPr="00D74796" w:rsidRDefault="00D74796" w:rsidP="00D74796">
      <w:pPr>
        <w:pStyle w:val="11"/>
        <w:ind w:right="20" w:firstLine="0"/>
        <w:rPr>
          <w:lang w:val="bg-BG"/>
        </w:rPr>
      </w:pPr>
      <w:r w:rsidRPr="00D74796">
        <w:rPr>
          <w:b/>
        </w:rPr>
        <w:t>I</w:t>
      </w:r>
      <w:r w:rsidR="00C4207F" w:rsidRPr="00D74796">
        <w:rPr>
          <w:b/>
        </w:rPr>
        <w:t>V</w:t>
      </w:r>
      <w:r w:rsidR="00C4207F" w:rsidRPr="00D74796">
        <w:tab/>
      </w:r>
      <w:r w:rsidR="00C4207F" w:rsidRPr="00D74796">
        <w:rPr>
          <w:b/>
        </w:rPr>
        <w:t>ТЕХНИЧЕСКИ ПАРАМЕТРИ НА ВОДОПРОВОДНИТЕ КЛОНОВЕ. ВИД Н</w:t>
      </w:r>
      <w:r w:rsidRPr="00D74796">
        <w:rPr>
          <w:b/>
        </w:rPr>
        <w:t>А ТРЪБИТЕ. ПОЛАГАНЕ И ИЗПИТВАНЕ</w:t>
      </w:r>
    </w:p>
    <w:p w:rsidR="00C4207F" w:rsidRPr="00D74796" w:rsidRDefault="00C4207F" w:rsidP="00554922">
      <w:pPr>
        <w:pStyle w:val="11"/>
        <w:ind w:right="20" w:firstLine="708"/>
      </w:pPr>
      <w:r w:rsidRPr="00D74796">
        <w:t xml:space="preserve">Реконструираните водопроводи в настоящия работен проект ще се изпълнят от полиетиленови тръби висока плътност PE100  за налягане 10 атм (PN10). Диаметрите на водопроводите са според наредба No2 – “Норми за проектиране на водоснабдителни системи”. Всички тръби за основните улични водопроводи, както и тези за сградните водопроводни отклонения, е необходимо да бъдат произведени според БДС EN 12201-2, както и споед система за контрол на качеството на вложените в строителството материали. Уличните водопроводи ще бъдат положени в уличното платно на разстояние от 1,0 m’ от външния ръб на бордюра от страна – подробно посочена в плана. За по-тесни улици с широчина под 5,0 м’ светлото хоризонтално разстояние между бордюра (края на асфалта) и водопроводната тръба се приема 0,55 м’.  При изготвяне на настоящата проектна разработка са спазени изискванията </w:t>
      </w:r>
      <w:r w:rsidRPr="00D74796">
        <w:lastRenderedPageBreak/>
        <w:t xml:space="preserve">предвидени в Наредба № Iз-1971 за строително-технически правила и норми за осигуряване на безопасност при пожар от 05.06.2010г. Съгласно цитираните нормативи по трасето на новопроектираните водопроводи се предвижда монтирането на определен брой пожарни хидранти 70/80 – надземен монтаж, като разстоянието между два отделни хидранта е не по-голямо от 200 m’ отнасящо се за населени места под 1000 жители. Пред всеки ПХ се предвижда монтаж на спирателен кран (шибърен) DN80 с охранителна гарнитура. </w:t>
      </w:r>
    </w:p>
    <w:p w:rsidR="00C4207F" w:rsidRPr="00D74796" w:rsidRDefault="00C4207F" w:rsidP="00C4207F">
      <w:pPr>
        <w:pStyle w:val="11"/>
        <w:ind w:right="20" w:firstLine="0"/>
      </w:pPr>
      <w:r w:rsidRPr="00D74796">
        <w:t xml:space="preserve">Разпределението на водата към урегулираните поземлени имоти (УПИ) на потребителите се осъществява чрез сградни водопроводни отклонения (СВО), които ще бъдат с основен размер Ø25 (3/4”). Всички отклонения са от РЕ тръби (полиетиленови тръби висока плътност 100) PN10, като те ще се изградят до регулация имот. Предвижда се тротоарен спирателен кран (ТСК) с охранителна гарнитура и чугунено гърне разположено на тротоара на 0,50 m’ от външния ръб на бордюра. </w:t>
      </w:r>
    </w:p>
    <w:p w:rsidR="00C4207F" w:rsidRPr="00D74796" w:rsidRDefault="00C4207F" w:rsidP="00C4207F">
      <w:pPr>
        <w:pStyle w:val="11"/>
        <w:ind w:right="20" w:firstLine="0"/>
      </w:pPr>
      <w:r w:rsidRPr="00D74796">
        <w:t>За изключване и изолиране на водопровода на участъци се предвижда монтирането на СК шибърни с гумирани клинове по трасето на вътрешните улици. Източването на водопроводите при аварии ще става от ниско разположените пожарни хидранти и през специално предвидени за целта подземни хидранти  с размер DN50/60.</w:t>
      </w:r>
    </w:p>
    <w:p w:rsidR="00C4207F" w:rsidRPr="00D74796" w:rsidRDefault="00C4207F" w:rsidP="00C4207F">
      <w:pPr>
        <w:pStyle w:val="11"/>
        <w:ind w:right="20" w:firstLine="0"/>
      </w:pPr>
      <w:r w:rsidRPr="00D74796">
        <w:t>Методът, който трябва да се приложи за настоящия проект, за свързване на полиетиленовите тръби и фасонни части към тях е електрофузионно заваряване – използване на електро заваряеми фитинги и муфи. Този начин е най-надеждния и сигурен в световен мащаб осигуряващ водоплътност и дълговечност на връзките.</w:t>
      </w:r>
    </w:p>
    <w:p w:rsidR="00C4207F" w:rsidRPr="00D74796" w:rsidRDefault="00C4207F" w:rsidP="00D74796">
      <w:pPr>
        <w:pStyle w:val="11"/>
        <w:ind w:right="20" w:firstLine="0"/>
      </w:pPr>
      <w:r w:rsidRPr="00D74796">
        <w:t>За асфалтирани улици се предвижда обратната засипка да бъде от несортиран минерален материал (несортиран трошен камък) с едрина на частиците от  0-30 мм и възстановяване на асфалтовото покритие с конструкция на пътното легло както следва:</w:t>
      </w:r>
    </w:p>
    <w:p w:rsidR="00C4207F" w:rsidRPr="00D74796" w:rsidRDefault="00C4207F" w:rsidP="00C4207F">
      <w:pPr>
        <w:pStyle w:val="11"/>
        <w:ind w:right="20"/>
      </w:pPr>
      <w:r w:rsidRPr="00D74796">
        <w:tab/>
        <w:t>1. Първи пласт – 40 см несортиран минерален материал 0-63 mm, Е = 300 MPa;</w:t>
      </w:r>
    </w:p>
    <w:p w:rsidR="00C4207F" w:rsidRPr="00D74796" w:rsidRDefault="00C4207F" w:rsidP="00D74796">
      <w:pPr>
        <w:pStyle w:val="11"/>
        <w:ind w:right="20" w:firstLine="0"/>
      </w:pPr>
      <w:r w:rsidRPr="00D74796">
        <w:t>2. Втори пласт – 5 см плътен асфалтобетон, Е = 1200 MPa.</w:t>
      </w:r>
    </w:p>
    <w:p w:rsidR="00452177" w:rsidRPr="00E34D7B" w:rsidRDefault="00C4207F" w:rsidP="002E4E76">
      <w:pPr>
        <w:pStyle w:val="11"/>
        <w:ind w:right="20" w:firstLine="0"/>
        <w:rPr>
          <w:b/>
        </w:rPr>
      </w:pPr>
      <w:r w:rsidRPr="00D74796">
        <w:t>При полагане на обратната засипка да се уплътнява през 0,30 m‘ с леки до средни пневматични трамбовки до достигане на клас на уплътняване W според скалата на Proctor, с процент на уплътняване от 96 % и повече според стандарт за полагане на пластмасови тръбопроводи БДС ENV 1046:2004. Класа на уплътняване да бъде доказан чрез вземане на проби от акредитирана лаборатория. Излишната земна маса се депонира на депо за строителни отпадъци или може да се използва за запълване на пустеещи земни понижения и рекултивационни дейности в границите на община Шабла.</w:t>
      </w:r>
      <w:bookmarkStart w:id="2" w:name="_GoBack"/>
      <w:bookmarkEnd w:id="2"/>
    </w:p>
    <w:sectPr w:rsidR="00452177" w:rsidRPr="00E34D7B">
      <w:footerReference w:type="default" r:id="rId8"/>
      <w:type w:val="continuous"/>
      <w:pgSz w:w="11905" w:h="16837"/>
      <w:pgMar w:top="1779" w:right="1384" w:bottom="2206" w:left="125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7D" w:rsidRDefault="00FD2A7D">
      <w:r>
        <w:separator/>
      </w:r>
    </w:p>
  </w:endnote>
  <w:endnote w:type="continuationSeparator" w:id="0">
    <w:p w:rsidR="00FD2A7D" w:rsidRDefault="00FD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7F" w:rsidRDefault="00C4207F">
    <w:pPr>
      <w:pStyle w:val="a6"/>
      <w:framePr w:w="12082" w:h="158" w:wrap="none" w:vAnchor="text" w:hAnchor="page" w:x="-87" w:y="-1300"/>
      <w:shd w:val="clear" w:color="auto" w:fill="auto"/>
      <w:ind w:left="6014"/>
    </w:pPr>
    <w:r>
      <w:rPr>
        <w:rStyle w:val="115pt"/>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7D" w:rsidRDefault="00FD2A7D"/>
  </w:footnote>
  <w:footnote w:type="continuationSeparator" w:id="0">
    <w:p w:rsidR="00FD2A7D" w:rsidRDefault="00FD2A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7CC"/>
    <w:multiLevelType w:val="hybridMultilevel"/>
    <w:tmpl w:val="0C1CF6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2966E6"/>
    <w:multiLevelType w:val="hybridMultilevel"/>
    <w:tmpl w:val="AC62CFCE"/>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
    <w:nsid w:val="61D04221"/>
    <w:multiLevelType w:val="hybridMultilevel"/>
    <w:tmpl w:val="D0B6768E"/>
    <w:lvl w:ilvl="0" w:tplc="785E2DD6">
      <w:start w:val="1"/>
      <w:numFmt w:val="upperRoman"/>
      <w:lvlText w:val="%1."/>
      <w:lvlJc w:val="left"/>
      <w:pPr>
        <w:ind w:left="820" w:hanging="720"/>
      </w:pPr>
      <w:rPr>
        <w:rFonts w:hint="default"/>
      </w:rPr>
    </w:lvl>
    <w:lvl w:ilvl="1" w:tplc="04020019" w:tentative="1">
      <w:start w:val="1"/>
      <w:numFmt w:val="lowerLetter"/>
      <w:lvlText w:val="%2."/>
      <w:lvlJc w:val="left"/>
      <w:pPr>
        <w:ind w:left="1180" w:hanging="360"/>
      </w:pPr>
    </w:lvl>
    <w:lvl w:ilvl="2" w:tplc="0402001B" w:tentative="1">
      <w:start w:val="1"/>
      <w:numFmt w:val="lowerRoman"/>
      <w:lvlText w:val="%3."/>
      <w:lvlJc w:val="right"/>
      <w:pPr>
        <w:ind w:left="1900" w:hanging="180"/>
      </w:pPr>
    </w:lvl>
    <w:lvl w:ilvl="3" w:tplc="0402000F" w:tentative="1">
      <w:start w:val="1"/>
      <w:numFmt w:val="decimal"/>
      <w:lvlText w:val="%4."/>
      <w:lvlJc w:val="left"/>
      <w:pPr>
        <w:ind w:left="2620" w:hanging="360"/>
      </w:pPr>
    </w:lvl>
    <w:lvl w:ilvl="4" w:tplc="04020019" w:tentative="1">
      <w:start w:val="1"/>
      <w:numFmt w:val="lowerLetter"/>
      <w:lvlText w:val="%5."/>
      <w:lvlJc w:val="left"/>
      <w:pPr>
        <w:ind w:left="3340" w:hanging="360"/>
      </w:pPr>
    </w:lvl>
    <w:lvl w:ilvl="5" w:tplc="0402001B" w:tentative="1">
      <w:start w:val="1"/>
      <w:numFmt w:val="lowerRoman"/>
      <w:lvlText w:val="%6."/>
      <w:lvlJc w:val="right"/>
      <w:pPr>
        <w:ind w:left="4060" w:hanging="180"/>
      </w:pPr>
    </w:lvl>
    <w:lvl w:ilvl="6" w:tplc="0402000F" w:tentative="1">
      <w:start w:val="1"/>
      <w:numFmt w:val="decimal"/>
      <w:lvlText w:val="%7."/>
      <w:lvlJc w:val="left"/>
      <w:pPr>
        <w:ind w:left="4780" w:hanging="360"/>
      </w:pPr>
    </w:lvl>
    <w:lvl w:ilvl="7" w:tplc="04020019" w:tentative="1">
      <w:start w:val="1"/>
      <w:numFmt w:val="lowerLetter"/>
      <w:lvlText w:val="%8."/>
      <w:lvlJc w:val="left"/>
      <w:pPr>
        <w:ind w:left="5500" w:hanging="360"/>
      </w:pPr>
    </w:lvl>
    <w:lvl w:ilvl="8" w:tplc="0402001B" w:tentative="1">
      <w:start w:val="1"/>
      <w:numFmt w:val="lowerRoman"/>
      <w:lvlText w:val="%9."/>
      <w:lvlJc w:val="right"/>
      <w:pPr>
        <w:ind w:left="6220" w:hanging="180"/>
      </w:pPr>
    </w:lvl>
  </w:abstractNum>
  <w:abstractNum w:abstractNumId="3">
    <w:nsid w:val="7D88210C"/>
    <w:multiLevelType w:val="multilevel"/>
    <w:tmpl w:val="28F0F9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77"/>
    <w:rsid w:val="00216E82"/>
    <w:rsid w:val="002E4E76"/>
    <w:rsid w:val="00452177"/>
    <w:rsid w:val="00554922"/>
    <w:rsid w:val="00607F44"/>
    <w:rsid w:val="00623F3F"/>
    <w:rsid w:val="00825C60"/>
    <w:rsid w:val="00C4207F"/>
    <w:rsid w:val="00D74796"/>
    <w:rsid w:val="00E34D7B"/>
    <w:rsid w:val="00FD2A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ен текст (4)_"/>
    <w:basedOn w:val="a0"/>
    <w:link w:val="40"/>
    <w:rPr>
      <w:rFonts w:ascii="Times New Roman" w:eastAsia="Times New Roman" w:hAnsi="Times New Roman" w:cs="Times New Roman"/>
      <w:b w:val="0"/>
      <w:bCs w:val="0"/>
      <w:i w:val="0"/>
      <w:iCs w:val="0"/>
      <w:smallCaps w:val="0"/>
      <w:strike w:val="0"/>
      <w:spacing w:val="30"/>
      <w:sz w:val="134"/>
      <w:szCs w:val="134"/>
    </w:rPr>
  </w:style>
  <w:style w:type="character" w:customStyle="1" w:styleId="4565pt2pt">
    <w:name w:val="Основен текст (4) + 56.5 pt;Разредка 2 pt"/>
    <w:basedOn w:val="4"/>
    <w:rPr>
      <w:rFonts w:ascii="Times New Roman" w:eastAsia="Times New Roman" w:hAnsi="Times New Roman" w:cs="Times New Roman"/>
      <w:b w:val="0"/>
      <w:bCs w:val="0"/>
      <w:i w:val="0"/>
      <w:iCs w:val="0"/>
      <w:smallCaps w:val="0"/>
      <w:strike w:val="0"/>
      <w:spacing w:val="40"/>
      <w:sz w:val="113"/>
      <w:szCs w:val="113"/>
    </w:rPr>
  </w:style>
  <w:style w:type="character" w:customStyle="1" w:styleId="4565pt2pt0">
    <w:name w:val="Основен текст (4) + 56.5 pt;Разредка 2 pt"/>
    <w:basedOn w:val="4"/>
    <w:rPr>
      <w:rFonts w:ascii="Times New Roman" w:eastAsia="Times New Roman" w:hAnsi="Times New Roman" w:cs="Times New Roman"/>
      <w:b w:val="0"/>
      <w:bCs w:val="0"/>
      <w:i w:val="0"/>
      <w:iCs w:val="0"/>
      <w:smallCaps w:val="0"/>
      <w:strike w:val="0"/>
      <w:spacing w:val="40"/>
      <w:sz w:val="113"/>
      <w:szCs w:val="113"/>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ен текст (3) + Не е удебелен"/>
    <w:basedOn w:val="3"/>
    <w:rPr>
      <w:rFonts w:ascii="Times New Roman" w:eastAsia="Times New Roman" w:hAnsi="Times New Roman" w:cs="Times New Roman"/>
      <w:b/>
      <w:bCs/>
      <w:i w:val="0"/>
      <w:iCs w:val="0"/>
      <w:smallCaps w:val="0"/>
      <w:strike w:val="0"/>
      <w:spacing w:val="0"/>
      <w:sz w:val="23"/>
      <w:szCs w:val="23"/>
    </w:rPr>
  </w:style>
  <w:style w:type="character" w:customStyle="1" w:styleId="a4">
    <w:name w:val="Основен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лави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Горен или долен 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5pt">
    <w:name w:val="Горен или долен колонтитул + 11.5 pt;Удебелен"/>
    <w:basedOn w:val="a5"/>
    <w:rPr>
      <w:rFonts w:ascii="Times New Roman" w:eastAsia="Times New Roman" w:hAnsi="Times New Roman" w:cs="Times New Roman"/>
      <w:b/>
      <w:bCs/>
      <w:i w:val="0"/>
      <w:iCs w:val="0"/>
      <w:smallCaps w:val="0"/>
      <w:strike w:val="0"/>
      <w:sz w:val="23"/>
      <w:szCs w:val="23"/>
    </w:rPr>
  </w:style>
  <w:style w:type="character" w:customStyle="1" w:styleId="395pt">
    <w:name w:val="Основен текст (3) + 9.5 pt;Малки букви"/>
    <w:basedOn w:val="3"/>
    <w:rPr>
      <w:rFonts w:ascii="Times New Roman" w:eastAsia="Times New Roman" w:hAnsi="Times New Roman" w:cs="Times New Roman"/>
      <w:b w:val="0"/>
      <w:bCs w:val="0"/>
      <w:i w:val="0"/>
      <w:iCs w:val="0"/>
      <w:smallCaps/>
      <w:strike w:val="0"/>
      <w:spacing w:val="0"/>
      <w:sz w:val="19"/>
      <w:szCs w:val="19"/>
    </w:rPr>
  </w:style>
  <w:style w:type="character" w:customStyle="1" w:styleId="5">
    <w:name w:val="Основен текст (5)_"/>
    <w:basedOn w:val="a0"/>
    <w:link w:val="50"/>
    <w:rPr>
      <w:rFonts w:ascii="Times New Roman" w:eastAsia="Times New Roman" w:hAnsi="Times New Roman" w:cs="Times New Roman"/>
      <w:b w:val="0"/>
      <w:bCs w:val="0"/>
      <w:i w:val="0"/>
      <w:iCs w:val="0"/>
      <w:smallCaps w:val="0"/>
      <w:strike w:val="0"/>
      <w:spacing w:val="0"/>
      <w:sz w:val="23"/>
      <w:szCs w:val="23"/>
    </w:rPr>
  </w:style>
  <w:style w:type="paragraph" w:customStyle="1" w:styleId="40">
    <w:name w:val="Основен текст (4)"/>
    <w:basedOn w:val="a"/>
    <w:link w:val="4"/>
    <w:pPr>
      <w:shd w:val="clear" w:color="auto" w:fill="FFFFFF"/>
      <w:spacing w:line="0" w:lineRule="atLeast"/>
    </w:pPr>
    <w:rPr>
      <w:rFonts w:ascii="Times New Roman" w:eastAsia="Times New Roman" w:hAnsi="Times New Roman" w:cs="Times New Roman"/>
      <w:spacing w:val="30"/>
      <w:sz w:val="134"/>
      <w:szCs w:val="134"/>
    </w:rPr>
  </w:style>
  <w:style w:type="paragraph" w:customStyle="1" w:styleId="20">
    <w:name w:val="Основен текст (2)"/>
    <w:basedOn w:val="a"/>
    <w:link w:val="2"/>
    <w:pPr>
      <w:shd w:val="clear" w:color="auto" w:fill="FFFFFF"/>
      <w:spacing w:line="0" w:lineRule="atLeast"/>
      <w:jc w:val="both"/>
    </w:pPr>
    <w:rPr>
      <w:rFonts w:ascii="Times New Roman" w:eastAsia="Times New Roman" w:hAnsi="Times New Roman" w:cs="Times New Roman"/>
      <w:b/>
      <w:bCs/>
      <w:smallCaps/>
      <w:sz w:val="19"/>
      <w:szCs w:val="19"/>
    </w:rPr>
  </w:style>
  <w:style w:type="paragraph" w:customStyle="1" w:styleId="10">
    <w:name w:val="Заглавие #1"/>
    <w:basedOn w:val="a"/>
    <w:link w:val="1"/>
    <w:pPr>
      <w:shd w:val="clear" w:color="auto" w:fill="FFFFFF"/>
      <w:spacing w:before="1860" w:after="600" w:line="0" w:lineRule="atLeast"/>
      <w:outlineLvl w:val="0"/>
    </w:pPr>
    <w:rPr>
      <w:rFonts w:ascii="Times New Roman" w:eastAsia="Times New Roman" w:hAnsi="Times New Roman" w:cs="Times New Roman"/>
      <w:b/>
      <w:bCs/>
      <w:sz w:val="27"/>
      <w:szCs w:val="27"/>
    </w:rPr>
  </w:style>
  <w:style w:type="paragraph" w:customStyle="1" w:styleId="30">
    <w:name w:val="Основен текст (3)"/>
    <w:basedOn w:val="a"/>
    <w:link w:val="3"/>
    <w:pPr>
      <w:shd w:val="clear" w:color="auto" w:fill="FFFFFF"/>
      <w:spacing w:before="600" w:after="660" w:line="307" w:lineRule="exact"/>
      <w:ind w:hanging="360"/>
      <w:jc w:val="both"/>
    </w:pPr>
    <w:rPr>
      <w:rFonts w:ascii="Times New Roman" w:eastAsia="Times New Roman" w:hAnsi="Times New Roman" w:cs="Times New Roman"/>
      <w:b/>
      <w:bCs/>
      <w:sz w:val="23"/>
      <w:szCs w:val="23"/>
    </w:rPr>
  </w:style>
  <w:style w:type="paragraph" w:customStyle="1" w:styleId="11">
    <w:name w:val="Основен текст1"/>
    <w:basedOn w:val="a"/>
    <w:link w:val="a4"/>
    <w:pPr>
      <w:shd w:val="clear" w:color="auto" w:fill="FFFFFF"/>
      <w:spacing w:before="300" w:line="264" w:lineRule="exact"/>
      <w:ind w:hanging="360"/>
      <w:jc w:val="both"/>
    </w:pPr>
    <w:rPr>
      <w:rFonts w:ascii="Times New Roman" w:eastAsia="Times New Roman" w:hAnsi="Times New Roman" w:cs="Times New Roman"/>
      <w:sz w:val="23"/>
      <w:szCs w:val="23"/>
    </w:rPr>
  </w:style>
  <w:style w:type="paragraph" w:customStyle="1" w:styleId="22">
    <w:name w:val="Заглавие #2"/>
    <w:basedOn w:val="a"/>
    <w:link w:val="21"/>
    <w:pPr>
      <w:shd w:val="clear" w:color="auto" w:fill="FFFFFF"/>
      <w:spacing w:before="180" w:line="264" w:lineRule="exact"/>
      <w:jc w:val="both"/>
      <w:outlineLvl w:val="1"/>
    </w:pPr>
    <w:rPr>
      <w:rFonts w:ascii="Times New Roman" w:eastAsia="Times New Roman" w:hAnsi="Times New Roman" w:cs="Times New Roman"/>
      <w:b/>
      <w:bCs/>
      <w:sz w:val="23"/>
      <w:szCs w:val="23"/>
    </w:rPr>
  </w:style>
  <w:style w:type="paragraph" w:customStyle="1" w:styleId="a6">
    <w:name w:val="Горен или долен колонтитул"/>
    <w:basedOn w:val="a"/>
    <w:link w:val="a5"/>
    <w:pPr>
      <w:shd w:val="clear" w:color="auto" w:fill="FFFFFF"/>
    </w:pPr>
    <w:rPr>
      <w:rFonts w:ascii="Times New Roman" w:eastAsia="Times New Roman" w:hAnsi="Times New Roman" w:cs="Times New Roman"/>
      <w:sz w:val="20"/>
      <w:szCs w:val="20"/>
    </w:rPr>
  </w:style>
  <w:style w:type="paragraph" w:customStyle="1" w:styleId="50">
    <w:name w:val="Основен текст (5)"/>
    <w:basedOn w:val="a"/>
    <w:link w:val="5"/>
    <w:pPr>
      <w:shd w:val="clear" w:color="auto" w:fill="FFFFFF"/>
      <w:spacing w:line="264" w:lineRule="exact"/>
      <w:ind w:hanging="360"/>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ен текст (4)_"/>
    <w:basedOn w:val="a0"/>
    <w:link w:val="40"/>
    <w:rPr>
      <w:rFonts w:ascii="Times New Roman" w:eastAsia="Times New Roman" w:hAnsi="Times New Roman" w:cs="Times New Roman"/>
      <w:b w:val="0"/>
      <w:bCs w:val="0"/>
      <w:i w:val="0"/>
      <w:iCs w:val="0"/>
      <w:smallCaps w:val="0"/>
      <w:strike w:val="0"/>
      <w:spacing w:val="30"/>
      <w:sz w:val="134"/>
      <w:szCs w:val="134"/>
    </w:rPr>
  </w:style>
  <w:style w:type="character" w:customStyle="1" w:styleId="4565pt2pt">
    <w:name w:val="Основен текст (4) + 56.5 pt;Разредка 2 pt"/>
    <w:basedOn w:val="4"/>
    <w:rPr>
      <w:rFonts w:ascii="Times New Roman" w:eastAsia="Times New Roman" w:hAnsi="Times New Roman" w:cs="Times New Roman"/>
      <w:b w:val="0"/>
      <w:bCs w:val="0"/>
      <w:i w:val="0"/>
      <w:iCs w:val="0"/>
      <w:smallCaps w:val="0"/>
      <w:strike w:val="0"/>
      <w:spacing w:val="40"/>
      <w:sz w:val="113"/>
      <w:szCs w:val="113"/>
    </w:rPr>
  </w:style>
  <w:style w:type="character" w:customStyle="1" w:styleId="4565pt2pt0">
    <w:name w:val="Основен текст (4) + 56.5 pt;Разредка 2 pt"/>
    <w:basedOn w:val="4"/>
    <w:rPr>
      <w:rFonts w:ascii="Times New Roman" w:eastAsia="Times New Roman" w:hAnsi="Times New Roman" w:cs="Times New Roman"/>
      <w:b w:val="0"/>
      <w:bCs w:val="0"/>
      <w:i w:val="0"/>
      <w:iCs w:val="0"/>
      <w:smallCaps w:val="0"/>
      <w:strike w:val="0"/>
      <w:spacing w:val="40"/>
      <w:sz w:val="113"/>
      <w:szCs w:val="113"/>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ен текст (3) + Не е удебелен"/>
    <w:basedOn w:val="3"/>
    <w:rPr>
      <w:rFonts w:ascii="Times New Roman" w:eastAsia="Times New Roman" w:hAnsi="Times New Roman" w:cs="Times New Roman"/>
      <w:b/>
      <w:bCs/>
      <w:i w:val="0"/>
      <w:iCs w:val="0"/>
      <w:smallCaps w:val="0"/>
      <w:strike w:val="0"/>
      <w:spacing w:val="0"/>
      <w:sz w:val="23"/>
      <w:szCs w:val="23"/>
    </w:rPr>
  </w:style>
  <w:style w:type="character" w:customStyle="1" w:styleId="a4">
    <w:name w:val="Основен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лави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Горен или долен 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5pt">
    <w:name w:val="Горен или долен колонтитул + 11.5 pt;Удебелен"/>
    <w:basedOn w:val="a5"/>
    <w:rPr>
      <w:rFonts w:ascii="Times New Roman" w:eastAsia="Times New Roman" w:hAnsi="Times New Roman" w:cs="Times New Roman"/>
      <w:b/>
      <w:bCs/>
      <w:i w:val="0"/>
      <w:iCs w:val="0"/>
      <w:smallCaps w:val="0"/>
      <w:strike w:val="0"/>
      <w:sz w:val="23"/>
      <w:szCs w:val="23"/>
    </w:rPr>
  </w:style>
  <w:style w:type="character" w:customStyle="1" w:styleId="395pt">
    <w:name w:val="Основен текст (3) + 9.5 pt;Малки букви"/>
    <w:basedOn w:val="3"/>
    <w:rPr>
      <w:rFonts w:ascii="Times New Roman" w:eastAsia="Times New Roman" w:hAnsi="Times New Roman" w:cs="Times New Roman"/>
      <w:b w:val="0"/>
      <w:bCs w:val="0"/>
      <w:i w:val="0"/>
      <w:iCs w:val="0"/>
      <w:smallCaps/>
      <w:strike w:val="0"/>
      <w:spacing w:val="0"/>
      <w:sz w:val="19"/>
      <w:szCs w:val="19"/>
    </w:rPr>
  </w:style>
  <w:style w:type="character" w:customStyle="1" w:styleId="5">
    <w:name w:val="Основен текст (5)_"/>
    <w:basedOn w:val="a0"/>
    <w:link w:val="50"/>
    <w:rPr>
      <w:rFonts w:ascii="Times New Roman" w:eastAsia="Times New Roman" w:hAnsi="Times New Roman" w:cs="Times New Roman"/>
      <w:b w:val="0"/>
      <w:bCs w:val="0"/>
      <w:i w:val="0"/>
      <w:iCs w:val="0"/>
      <w:smallCaps w:val="0"/>
      <w:strike w:val="0"/>
      <w:spacing w:val="0"/>
      <w:sz w:val="23"/>
      <w:szCs w:val="23"/>
    </w:rPr>
  </w:style>
  <w:style w:type="paragraph" w:customStyle="1" w:styleId="40">
    <w:name w:val="Основен текст (4)"/>
    <w:basedOn w:val="a"/>
    <w:link w:val="4"/>
    <w:pPr>
      <w:shd w:val="clear" w:color="auto" w:fill="FFFFFF"/>
      <w:spacing w:line="0" w:lineRule="atLeast"/>
    </w:pPr>
    <w:rPr>
      <w:rFonts w:ascii="Times New Roman" w:eastAsia="Times New Roman" w:hAnsi="Times New Roman" w:cs="Times New Roman"/>
      <w:spacing w:val="30"/>
      <w:sz w:val="134"/>
      <w:szCs w:val="134"/>
    </w:rPr>
  </w:style>
  <w:style w:type="paragraph" w:customStyle="1" w:styleId="20">
    <w:name w:val="Основен текст (2)"/>
    <w:basedOn w:val="a"/>
    <w:link w:val="2"/>
    <w:pPr>
      <w:shd w:val="clear" w:color="auto" w:fill="FFFFFF"/>
      <w:spacing w:line="0" w:lineRule="atLeast"/>
      <w:jc w:val="both"/>
    </w:pPr>
    <w:rPr>
      <w:rFonts w:ascii="Times New Roman" w:eastAsia="Times New Roman" w:hAnsi="Times New Roman" w:cs="Times New Roman"/>
      <w:b/>
      <w:bCs/>
      <w:smallCaps/>
      <w:sz w:val="19"/>
      <w:szCs w:val="19"/>
    </w:rPr>
  </w:style>
  <w:style w:type="paragraph" w:customStyle="1" w:styleId="10">
    <w:name w:val="Заглавие #1"/>
    <w:basedOn w:val="a"/>
    <w:link w:val="1"/>
    <w:pPr>
      <w:shd w:val="clear" w:color="auto" w:fill="FFFFFF"/>
      <w:spacing w:before="1860" w:after="600" w:line="0" w:lineRule="atLeast"/>
      <w:outlineLvl w:val="0"/>
    </w:pPr>
    <w:rPr>
      <w:rFonts w:ascii="Times New Roman" w:eastAsia="Times New Roman" w:hAnsi="Times New Roman" w:cs="Times New Roman"/>
      <w:b/>
      <w:bCs/>
      <w:sz w:val="27"/>
      <w:szCs w:val="27"/>
    </w:rPr>
  </w:style>
  <w:style w:type="paragraph" w:customStyle="1" w:styleId="30">
    <w:name w:val="Основен текст (3)"/>
    <w:basedOn w:val="a"/>
    <w:link w:val="3"/>
    <w:pPr>
      <w:shd w:val="clear" w:color="auto" w:fill="FFFFFF"/>
      <w:spacing w:before="600" w:after="660" w:line="307" w:lineRule="exact"/>
      <w:ind w:hanging="360"/>
      <w:jc w:val="both"/>
    </w:pPr>
    <w:rPr>
      <w:rFonts w:ascii="Times New Roman" w:eastAsia="Times New Roman" w:hAnsi="Times New Roman" w:cs="Times New Roman"/>
      <w:b/>
      <w:bCs/>
      <w:sz w:val="23"/>
      <w:szCs w:val="23"/>
    </w:rPr>
  </w:style>
  <w:style w:type="paragraph" w:customStyle="1" w:styleId="11">
    <w:name w:val="Основен текст1"/>
    <w:basedOn w:val="a"/>
    <w:link w:val="a4"/>
    <w:pPr>
      <w:shd w:val="clear" w:color="auto" w:fill="FFFFFF"/>
      <w:spacing w:before="300" w:line="264" w:lineRule="exact"/>
      <w:ind w:hanging="360"/>
      <w:jc w:val="both"/>
    </w:pPr>
    <w:rPr>
      <w:rFonts w:ascii="Times New Roman" w:eastAsia="Times New Roman" w:hAnsi="Times New Roman" w:cs="Times New Roman"/>
      <w:sz w:val="23"/>
      <w:szCs w:val="23"/>
    </w:rPr>
  </w:style>
  <w:style w:type="paragraph" w:customStyle="1" w:styleId="22">
    <w:name w:val="Заглавие #2"/>
    <w:basedOn w:val="a"/>
    <w:link w:val="21"/>
    <w:pPr>
      <w:shd w:val="clear" w:color="auto" w:fill="FFFFFF"/>
      <w:spacing w:before="180" w:line="264" w:lineRule="exact"/>
      <w:jc w:val="both"/>
      <w:outlineLvl w:val="1"/>
    </w:pPr>
    <w:rPr>
      <w:rFonts w:ascii="Times New Roman" w:eastAsia="Times New Roman" w:hAnsi="Times New Roman" w:cs="Times New Roman"/>
      <w:b/>
      <w:bCs/>
      <w:sz w:val="23"/>
      <w:szCs w:val="23"/>
    </w:rPr>
  </w:style>
  <w:style w:type="paragraph" w:customStyle="1" w:styleId="a6">
    <w:name w:val="Горен или долен колонтитул"/>
    <w:basedOn w:val="a"/>
    <w:link w:val="a5"/>
    <w:pPr>
      <w:shd w:val="clear" w:color="auto" w:fill="FFFFFF"/>
    </w:pPr>
    <w:rPr>
      <w:rFonts w:ascii="Times New Roman" w:eastAsia="Times New Roman" w:hAnsi="Times New Roman" w:cs="Times New Roman"/>
      <w:sz w:val="20"/>
      <w:szCs w:val="20"/>
    </w:rPr>
  </w:style>
  <w:style w:type="paragraph" w:customStyle="1" w:styleId="50">
    <w:name w:val="Основен текст (5)"/>
    <w:basedOn w:val="a"/>
    <w:link w:val="5"/>
    <w:pPr>
      <w:shd w:val="clear" w:color="auto" w:fill="FFFFFF"/>
      <w:spacing w:line="264" w:lineRule="exact"/>
      <w:ind w:hanging="360"/>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Atanasov</cp:lastModifiedBy>
  <cp:revision>4</cp:revision>
  <dcterms:created xsi:type="dcterms:W3CDTF">2016-09-20T08:19:00Z</dcterms:created>
  <dcterms:modified xsi:type="dcterms:W3CDTF">2016-09-20T11:36:00Z</dcterms:modified>
</cp:coreProperties>
</file>