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xml:space="preserve">: 000852957 и  ЕИК по ДДС: BG000852957,  представлявана от Кмета – Мариян Жечев и Ани </w:t>
      </w:r>
      <w:proofErr w:type="spellStart"/>
      <w:r w:rsidRPr="00381F58">
        <w:rPr>
          <w:rFonts w:cs="Times New Roman"/>
        </w:rPr>
        <w:t>Хараламбиева</w:t>
      </w:r>
      <w:proofErr w:type="spellEnd"/>
      <w:r w:rsidRPr="00381F58">
        <w:rPr>
          <w:rFonts w:cs="Times New Roman"/>
        </w:rPr>
        <w:t xml:space="preserve">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 xml:space="preserve">_________________________, в качеството му </w:t>
      </w:r>
      <w:proofErr w:type="spellStart"/>
      <w:r w:rsidRPr="00381F58">
        <w:rPr>
          <w:rFonts w:cs="Times New Roman"/>
        </w:rPr>
        <w:t>на_____________________________</w:t>
      </w:r>
      <w:proofErr w:type="spellEnd"/>
      <w:r w:rsidRPr="00381F58">
        <w:rPr>
          <w:rFonts w:cs="Times New Roman"/>
        </w:rPr>
        <w:t>,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691CA800"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„СТРОИТЕЛСТВО НА ОБЕКТ „СПОРТЕН КОМПЛЕКС „ШАБЛА“ – РЕКОНСТРУКЦИЯ НА МНОГОФУНКЦИОНАЛНА СПОРТНА ЗАЛА“, Решение № _____, на Възложителя за определяне на изпълнител и на основание чл. 112 от Закона за обществените поръчки (ЗОП)</w:t>
      </w:r>
      <w:r w:rsidR="004F3E71" w:rsidRPr="00381F58">
        <w:rPr>
          <w:rFonts w:cs="Times New Roman"/>
        </w:rPr>
        <w:t>,</w:t>
      </w:r>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p>
    <w:p w14:paraId="26B29C02" w14:textId="77777777" w:rsidR="005C4C05" w:rsidRPr="00381F58" w:rsidRDefault="005C4C05" w:rsidP="000B25EF">
      <w:pPr>
        <w:pStyle w:val="1"/>
        <w:spacing w:before="240" w:line="240" w:lineRule="auto"/>
        <w:ind w:left="714" w:hanging="357"/>
      </w:pPr>
      <w:r w:rsidRPr="00381F58">
        <w:t>ПРЕДМЕТ НА ДОГОВОРА</w:t>
      </w:r>
    </w:p>
    <w:p w14:paraId="6CD4E0E9" w14:textId="3334B371" w:rsidR="005C4C05" w:rsidRDefault="00381F58" w:rsidP="006B3FC3">
      <w:pPr>
        <w:pStyle w:val="a8"/>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ВЪЗЛОЖИТЕЛЯТ възлага, а ИЗПЪЛНИТЕЛЯТ приема да извърши на свой риск срещу възнаграждение, строително-монтажните работи на обект</w:t>
      </w:r>
      <w:r w:rsidR="006B3FC3">
        <w:rPr>
          <w:rFonts w:ascii="Trebuchet MS" w:hAnsi="Trebuchet MS"/>
          <w:sz w:val="22"/>
        </w:rPr>
        <w:t xml:space="preserve"> - </w:t>
      </w:r>
      <w:r w:rsidR="006B3FC3" w:rsidRPr="00780302">
        <w:rPr>
          <w:rFonts w:ascii="Trebuchet MS" w:hAnsi="Trebuchet MS"/>
          <w:sz w:val="22"/>
        </w:rPr>
        <w:t>многофункционална спортна зала</w:t>
      </w:r>
      <w:r w:rsidR="006B3FC3">
        <w:rPr>
          <w:rFonts w:ascii="Trebuchet MS" w:hAnsi="Trebuchet MS"/>
          <w:sz w:val="22"/>
        </w:rPr>
        <w:t xml:space="preserve">, </w:t>
      </w:r>
      <w:proofErr w:type="spellStart"/>
      <w:r w:rsidR="006B3FC3">
        <w:rPr>
          <w:rFonts w:ascii="Trebuchet MS" w:hAnsi="Trebuchet MS"/>
          <w:sz w:val="22"/>
        </w:rPr>
        <w:t>находящ</w:t>
      </w:r>
      <w:proofErr w:type="spellEnd"/>
      <w:r w:rsidR="006B3FC3">
        <w:rPr>
          <w:rFonts w:ascii="Trebuchet MS" w:hAnsi="Trebuchet MS"/>
          <w:sz w:val="22"/>
        </w:rPr>
        <w:t xml:space="preserve"> се в</w:t>
      </w:r>
      <w:r w:rsidR="005C4C05" w:rsidRPr="00381F58">
        <w:rPr>
          <w:rFonts w:ascii="Trebuchet MS" w:hAnsi="Trebuchet MS"/>
          <w:sz w:val="22"/>
        </w:rPr>
        <w:t xml:space="preserve"> </w:t>
      </w:r>
      <w:r w:rsidR="006B3FC3" w:rsidRPr="00780302">
        <w:rPr>
          <w:rFonts w:ascii="Trebuchet MS" w:hAnsi="Trebuchet MS"/>
          <w:sz w:val="22"/>
        </w:rPr>
        <w:t>УПИ І в кв. 48, по плана на ЦГЧ на гр. Шабла, ПИ 83017.503.3277 по КК</w:t>
      </w:r>
      <w:r w:rsidR="006B3FC3">
        <w:rPr>
          <w:rFonts w:ascii="Trebuchet MS" w:hAnsi="Trebuchet MS"/>
          <w:sz w:val="22"/>
        </w:rPr>
        <w:t xml:space="preserve"> </w:t>
      </w:r>
      <w:r w:rsidR="005C4C05" w:rsidRPr="00381F58">
        <w:rPr>
          <w:rFonts w:ascii="Trebuchet MS" w:hAnsi="Trebuchet MS"/>
          <w:sz w:val="22"/>
        </w:rPr>
        <w:t>(наричани по-долу за краткост „</w:t>
      </w:r>
      <w:r w:rsidR="006B3FC3">
        <w:rPr>
          <w:rFonts w:ascii="Trebuchet MS" w:hAnsi="Trebuchet MS"/>
          <w:sz w:val="22"/>
        </w:rPr>
        <w:t>Строителството</w:t>
      </w:r>
      <w:r w:rsidR="005C4C05" w:rsidRPr="00381F58">
        <w:rPr>
          <w:rFonts w:ascii="Trebuchet MS" w:hAnsi="Trebuchet MS"/>
          <w:sz w:val="22"/>
        </w:rPr>
        <w:t xml:space="preserve">“), съгласно Техническите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w:t>
      </w:r>
      <w:r w:rsidR="005C4C05" w:rsidRPr="00381F58">
        <w:rPr>
          <w:rFonts w:ascii="Trebuchet MS" w:hAnsi="Trebuchet MS"/>
          <w:sz w:val="22"/>
        </w:rPr>
        <w:lastRenderedPageBreak/>
        <w:t>задължението на ВЪЗЛОЖИТЕЛЯ да ги приеме и да заплати договорената цена съгласно условията, посочени по-долу.</w:t>
      </w:r>
    </w:p>
    <w:p w14:paraId="5A46F077" w14:textId="09E2EDE3" w:rsidR="006B3FC3" w:rsidRPr="00DC18E7" w:rsidRDefault="006B3FC3" w:rsidP="00DC18E7">
      <w:pPr>
        <w:pStyle w:val="a8"/>
        <w:spacing w:before="0" w:line="276" w:lineRule="auto"/>
        <w:ind w:left="0"/>
        <w:contextualSpacing w:val="0"/>
        <w:rPr>
          <w:rFonts w:ascii="Trebuchet MS" w:hAnsi="Trebuchet MS"/>
          <w:sz w:val="22"/>
        </w:rPr>
      </w:pPr>
      <w:r>
        <w:rPr>
          <w:rFonts w:ascii="Trebuchet MS" w:hAnsi="Trebuchet MS"/>
          <w:sz w:val="22"/>
        </w:rPr>
        <w:t>(2) За целите на този договор</w:t>
      </w:r>
      <w:r w:rsidR="000F3225">
        <w:rPr>
          <w:rFonts w:ascii="Trebuchet MS" w:hAnsi="Trebuchet MS"/>
          <w:sz w:val="22"/>
        </w:rPr>
        <w:t>:</w:t>
      </w:r>
      <w:r w:rsidR="00DC18E7">
        <w:rPr>
          <w:rFonts w:ascii="Trebuchet MS" w:hAnsi="Trebuchet MS"/>
          <w:sz w:val="22"/>
        </w:rPr>
        <w:t xml:space="preserve"> в</w:t>
      </w:r>
      <w:r w:rsidRPr="00DC18E7">
        <w:rPr>
          <w:rFonts w:ascii="Trebuchet MS" w:hAnsi="Trebuchet MS"/>
          <w:sz w:val="22"/>
        </w:rPr>
        <w:t xml:space="preserve"> случаите на неяснота, </w:t>
      </w:r>
      <w:r w:rsidR="000F3225" w:rsidRPr="00DC18E7">
        <w:rPr>
          <w:rFonts w:ascii="Trebuchet MS" w:hAnsi="Trebuchet MS"/>
          <w:sz w:val="22"/>
        </w:rPr>
        <w:t>противоречие</w:t>
      </w:r>
      <w:r w:rsidRPr="00DC18E7">
        <w:rPr>
          <w:rFonts w:ascii="Trebuchet MS" w:hAnsi="Trebuchet MS"/>
          <w:sz w:val="22"/>
        </w:rPr>
        <w:t xml:space="preserve"> или друго подобно несъответствие между Техническите спецификации на ВЪЗЛОЖИТЕЛЯ</w:t>
      </w:r>
      <w:r w:rsidR="000F3225" w:rsidRPr="00DC18E7">
        <w:rPr>
          <w:rFonts w:ascii="Trebuchet MS" w:hAnsi="Trebuchet MS"/>
          <w:sz w:val="22"/>
        </w:rPr>
        <w:t xml:space="preserve">, настоящия </w:t>
      </w:r>
      <w:r w:rsidR="00A35CF2" w:rsidRPr="00DC18E7">
        <w:rPr>
          <w:rFonts w:ascii="Trebuchet MS" w:hAnsi="Trebuchet MS"/>
          <w:sz w:val="22"/>
        </w:rPr>
        <w:t>Договор</w:t>
      </w:r>
      <w:r w:rsidR="000F3225" w:rsidRPr="00DC18E7">
        <w:rPr>
          <w:rFonts w:ascii="Trebuchet MS" w:hAnsi="Trebuchet MS"/>
          <w:sz w:val="22"/>
        </w:rPr>
        <w:t>,</w:t>
      </w:r>
      <w:r w:rsidRPr="00DC18E7">
        <w:rPr>
          <w:rFonts w:ascii="Trebuchet MS" w:hAnsi="Trebuchet MS"/>
          <w:sz w:val="22"/>
        </w:rPr>
        <w:t xml:space="preserve"> </w:t>
      </w:r>
      <w:r w:rsidR="00F03DD4">
        <w:rPr>
          <w:rFonts w:ascii="Trebuchet MS" w:hAnsi="Trebuchet MS"/>
          <w:sz w:val="22"/>
        </w:rPr>
        <w:t>Предложението за изпълнение</w:t>
      </w:r>
      <w:r w:rsidRPr="00DC18E7">
        <w:rPr>
          <w:rFonts w:ascii="Trebuchet MS" w:hAnsi="Trebuchet MS"/>
          <w:sz w:val="22"/>
        </w:rPr>
        <w:t xml:space="preserve"> и Ценово предложение на ИЗПЪЛНИТЕЛЯ, установени през времето на изпълнението на </w:t>
      </w:r>
      <w:r w:rsidR="000F3225" w:rsidRPr="00DC18E7">
        <w:rPr>
          <w:rFonts w:ascii="Trebuchet MS" w:hAnsi="Trebuchet MS"/>
          <w:sz w:val="22"/>
        </w:rPr>
        <w:t>Договора</w:t>
      </w:r>
      <w:r w:rsidRPr="00DC18E7">
        <w:rPr>
          <w:rFonts w:ascii="Trebuchet MS" w:hAnsi="Trebuchet MS"/>
          <w:sz w:val="22"/>
        </w:rPr>
        <w:t xml:space="preserve">, както и във всички случаи, в които се налага тълкуване на условията и предложенията за изпълнението </w:t>
      </w:r>
      <w:r w:rsidR="000F3225" w:rsidRPr="00DC18E7">
        <w:rPr>
          <w:rFonts w:ascii="Trebuchet MS" w:hAnsi="Trebuchet MS"/>
          <w:sz w:val="22"/>
        </w:rPr>
        <w:t>Договора</w:t>
      </w:r>
      <w:r w:rsidRPr="00DC18E7">
        <w:rPr>
          <w:rFonts w:ascii="Trebuchet MS" w:hAnsi="Trebuchet MS"/>
          <w:sz w:val="22"/>
        </w:rPr>
        <w:t>, Техническите спецификации ще се ползват с преимущество пред останалите документи</w:t>
      </w:r>
      <w:r w:rsidR="00A35CF2" w:rsidRPr="00DC18E7">
        <w:rPr>
          <w:rFonts w:ascii="Trebuchet MS" w:hAnsi="Trebuchet MS"/>
          <w:sz w:val="22"/>
        </w:rPr>
        <w:t>;</w:t>
      </w:r>
    </w:p>
    <w:p w14:paraId="2A921B71" w14:textId="25725704" w:rsidR="00381F58" w:rsidRDefault="00381F58" w:rsidP="00381F58">
      <w:pPr>
        <w:pStyle w:val="a8"/>
        <w:spacing w:before="0" w:line="276" w:lineRule="auto"/>
        <w:ind w:left="0"/>
        <w:rPr>
          <w:rFonts w:ascii="Trebuchet MS" w:hAnsi="Trebuchet MS"/>
          <w:sz w:val="22"/>
        </w:rPr>
      </w:pPr>
      <w:r>
        <w:rPr>
          <w:rFonts w:ascii="Trebuchet MS" w:hAnsi="Trebuchet MS"/>
          <w:sz w:val="22"/>
        </w:rPr>
        <w:t>(</w:t>
      </w:r>
      <w:r w:rsidR="006B3FC3">
        <w:rPr>
          <w:rFonts w:ascii="Trebuchet MS" w:hAnsi="Trebuchet MS"/>
          <w:sz w:val="22"/>
        </w:rPr>
        <w:t>3</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1"/>
        <w:spacing w:before="240" w:line="240" w:lineRule="auto"/>
        <w:ind w:left="714" w:hanging="357"/>
      </w:pPr>
      <w:r w:rsidRPr="00FA190B">
        <w:t>ЦЕНА, РЕД И СРОКОВЕ ЗА ПЛАЩАНЕ</w:t>
      </w:r>
    </w:p>
    <w:p w14:paraId="3530333B" w14:textId="3AA8A843" w:rsidR="00685D7A" w:rsidRPr="008555E6" w:rsidRDefault="00381F58" w:rsidP="00C33C52">
      <w:pPr>
        <w:pStyle w:val="a8"/>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w:t>
      </w:r>
      <w:proofErr w:type="spellStart"/>
      <w:r w:rsidRPr="008555E6">
        <w:rPr>
          <w:rFonts w:ascii="Trebuchet MS" w:hAnsi="Trebuchet MS"/>
          <w:b/>
          <w:sz w:val="22"/>
        </w:rPr>
        <w:t>цифром</w:t>
      </w:r>
      <w:proofErr w:type="spellEnd"/>
      <w:r w:rsidRPr="008555E6">
        <w:rPr>
          <w:rFonts w:ascii="Trebuchet MS" w:hAnsi="Trebuchet MS"/>
          <w:b/>
          <w:sz w:val="22"/>
        </w:rPr>
        <w:t>)</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6B3FC3" w:rsidRPr="008555E6">
        <w:rPr>
          <w:rFonts w:ascii="Trebuchet MS" w:hAnsi="Trebuchet MS"/>
          <w:sz w:val="22"/>
        </w:rPr>
        <w:t>, разпределена както следва:</w:t>
      </w:r>
    </w:p>
    <w:p w14:paraId="0D454AB2" w14:textId="351C3915" w:rsidR="008555E6" w:rsidRPr="008555E6" w:rsidRDefault="008555E6" w:rsidP="000F3225">
      <w:pPr>
        <w:pStyle w:val="a8"/>
        <w:numPr>
          <w:ilvl w:val="0"/>
          <w:numId w:val="26"/>
        </w:numPr>
        <w:spacing w:before="0" w:line="276" w:lineRule="auto"/>
        <w:contextualSpacing w:val="0"/>
        <w:rPr>
          <w:rFonts w:ascii="Trebuchet MS" w:hAnsi="Trebuchet MS"/>
          <w:sz w:val="22"/>
        </w:rPr>
      </w:pPr>
      <w:r w:rsidRPr="008555E6">
        <w:rPr>
          <w:rFonts w:ascii="Trebuchet MS" w:hAnsi="Trebuchet MS"/>
          <w:sz w:val="22"/>
        </w:rPr>
        <w:t>Средна часова ставка за труд за работник</w:t>
      </w:r>
      <w:r w:rsidR="000F3225">
        <w:rPr>
          <w:rFonts w:ascii="Trebuchet MS" w:hAnsi="Trebuchet MS"/>
          <w:sz w:val="22"/>
        </w:rPr>
        <w:t>: (</w:t>
      </w:r>
      <w:proofErr w:type="spellStart"/>
      <w:r w:rsidR="000F3225" w:rsidRPr="008555E6">
        <w:rPr>
          <w:rFonts w:ascii="Trebuchet MS" w:hAnsi="Trebuchet MS"/>
          <w:b/>
          <w:sz w:val="22"/>
        </w:rPr>
        <w:t>цифром</w:t>
      </w:r>
      <w:proofErr w:type="spellEnd"/>
      <w:r w:rsidR="000F3225" w:rsidRPr="008555E6">
        <w:rPr>
          <w:rFonts w:ascii="Trebuchet MS" w:hAnsi="Trebuchet MS"/>
          <w:b/>
          <w:sz w:val="22"/>
        </w:rPr>
        <w:t>)</w:t>
      </w:r>
      <w:r w:rsidR="000F3225" w:rsidRPr="008555E6">
        <w:rPr>
          <w:rFonts w:ascii="Trebuchet MS" w:hAnsi="Trebuchet MS"/>
          <w:sz w:val="22"/>
        </w:rPr>
        <w:t xml:space="preserve"> лв. </w:t>
      </w:r>
      <w:r w:rsidR="000F3225" w:rsidRPr="008555E6">
        <w:rPr>
          <w:rFonts w:ascii="Trebuchet MS" w:hAnsi="Trebuchet MS"/>
          <w:b/>
          <w:sz w:val="22"/>
        </w:rPr>
        <w:t>(словом)</w:t>
      </w:r>
      <w:r w:rsidRPr="000F3225">
        <w:rPr>
          <w:rFonts w:ascii="Trebuchet MS" w:hAnsi="Trebuchet MS"/>
          <w:b/>
          <w:sz w:val="22"/>
        </w:rPr>
        <w:t>.</w:t>
      </w:r>
    </w:p>
    <w:p w14:paraId="364F3866" w14:textId="23057248" w:rsidR="008555E6" w:rsidRPr="008555E6" w:rsidRDefault="008555E6" w:rsidP="000F3225">
      <w:pPr>
        <w:pStyle w:val="a8"/>
        <w:numPr>
          <w:ilvl w:val="0"/>
          <w:numId w:val="26"/>
        </w:numPr>
        <w:spacing w:before="0" w:line="276" w:lineRule="auto"/>
        <w:contextualSpacing w:val="0"/>
        <w:rPr>
          <w:rFonts w:ascii="Trebuchet MS" w:hAnsi="Trebuchet MS"/>
          <w:sz w:val="22"/>
        </w:rPr>
      </w:pPr>
      <w:r w:rsidRPr="008555E6">
        <w:rPr>
          <w:rFonts w:ascii="Trebuchet MS" w:hAnsi="Trebuchet MS"/>
          <w:sz w:val="22"/>
        </w:rPr>
        <w:t>Допълнителни разходи върху разходите за труд:</w:t>
      </w:r>
      <w:r w:rsidR="000F3225">
        <w:rPr>
          <w:rFonts w:ascii="Trebuchet MS" w:hAnsi="Trebuchet MS"/>
          <w:sz w:val="22"/>
        </w:rPr>
        <w:t xml:space="preserve"> (</w:t>
      </w:r>
      <w:proofErr w:type="spellStart"/>
      <w:r w:rsidR="000F3225" w:rsidRPr="008555E6">
        <w:rPr>
          <w:rFonts w:ascii="Trebuchet MS" w:hAnsi="Trebuchet MS"/>
          <w:b/>
          <w:sz w:val="22"/>
        </w:rPr>
        <w:t>цифром</w:t>
      </w:r>
      <w:proofErr w:type="spellEnd"/>
      <w:r w:rsidR="000F3225" w:rsidRPr="008555E6">
        <w:rPr>
          <w:rFonts w:ascii="Trebuchet MS" w:hAnsi="Trebuchet MS"/>
          <w:b/>
          <w:sz w:val="22"/>
        </w:rPr>
        <w:t>)</w:t>
      </w:r>
      <w:r w:rsidR="000F3225" w:rsidRPr="008555E6">
        <w:rPr>
          <w:rFonts w:ascii="Trebuchet MS" w:hAnsi="Trebuchet MS"/>
          <w:sz w:val="22"/>
        </w:rPr>
        <w:t xml:space="preserve"> </w:t>
      </w:r>
      <w:r w:rsidR="000F3225" w:rsidRPr="008555E6">
        <w:rPr>
          <w:rFonts w:ascii="Trebuchet MS" w:hAnsi="Trebuchet MS"/>
          <w:b/>
          <w:sz w:val="22"/>
        </w:rPr>
        <w:t>(словом)</w:t>
      </w:r>
      <w:r w:rsidR="000F3225">
        <w:rPr>
          <w:rFonts w:ascii="Trebuchet MS" w:hAnsi="Trebuchet MS"/>
          <w:b/>
          <w:sz w:val="22"/>
        </w:rPr>
        <w:t xml:space="preserve"> на сто.</w:t>
      </w:r>
    </w:p>
    <w:p w14:paraId="18338191" w14:textId="7D29E128" w:rsidR="008555E6" w:rsidRPr="008555E6" w:rsidRDefault="008555E6" w:rsidP="000F3225">
      <w:pPr>
        <w:pStyle w:val="a8"/>
        <w:numPr>
          <w:ilvl w:val="0"/>
          <w:numId w:val="26"/>
        </w:numPr>
        <w:spacing w:before="0" w:line="276" w:lineRule="auto"/>
        <w:contextualSpacing w:val="0"/>
        <w:rPr>
          <w:rFonts w:ascii="Trebuchet MS" w:hAnsi="Trebuchet MS"/>
          <w:sz w:val="22"/>
        </w:rPr>
      </w:pPr>
      <w:r w:rsidRPr="008555E6">
        <w:rPr>
          <w:rFonts w:ascii="Trebuchet MS" w:hAnsi="Trebuchet MS"/>
          <w:sz w:val="22"/>
        </w:rPr>
        <w:t>Допълнителни разходи върху разходите за механизация:</w:t>
      </w:r>
      <w:r w:rsidR="000F3225">
        <w:rPr>
          <w:rFonts w:ascii="Trebuchet MS" w:hAnsi="Trebuchet MS"/>
          <w:sz w:val="22"/>
        </w:rPr>
        <w:t xml:space="preserve"> (</w:t>
      </w:r>
      <w:proofErr w:type="spellStart"/>
      <w:r w:rsidR="000F3225" w:rsidRPr="008555E6">
        <w:rPr>
          <w:rFonts w:ascii="Trebuchet MS" w:hAnsi="Trebuchet MS"/>
          <w:b/>
          <w:sz w:val="22"/>
        </w:rPr>
        <w:t>цифром</w:t>
      </w:r>
      <w:proofErr w:type="spellEnd"/>
      <w:r w:rsidR="000F3225" w:rsidRPr="008555E6">
        <w:rPr>
          <w:rFonts w:ascii="Trebuchet MS" w:hAnsi="Trebuchet MS"/>
          <w:b/>
          <w:sz w:val="22"/>
        </w:rPr>
        <w:t>)</w:t>
      </w:r>
      <w:r w:rsidR="000F3225" w:rsidRPr="008555E6">
        <w:rPr>
          <w:rFonts w:ascii="Trebuchet MS" w:hAnsi="Trebuchet MS"/>
          <w:sz w:val="22"/>
        </w:rPr>
        <w:t xml:space="preserve"> </w:t>
      </w:r>
      <w:r w:rsidR="000F3225" w:rsidRPr="008555E6">
        <w:rPr>
          <w:rFonts w:ascii="Trebuchet MS" w:hAnsi="Trebuchet MS"/>
          <w:b/>
          <w:sz w:val="22"/>
        </w:rPr>
        <w:t>(словом)</w:t>
      </w:r>
      <w:r w:rsidR="000F3225">
        <w:rPr>
          <w:rFonts w:ascii="Trebuchet MS" w:hAnsi="Trebuchet MS"/>
          <w:b/>
          <w:sz w:val="22"/>
        </w:rPr>
        <w:t xml:space="preserve"> на сто.</w:t>
      </w:r>
    </w:p>
    <w:p w14:paraId="6EE6EF97" w14:textId="41DD20F4" w:rsidR="000F3225" w:rsidRPr="000F3225" w:rsidRDefault="008555E6" w:rsidP="000F3225">
      <w:pPr>
        <w:pStyle w:val="a8"/>
        <w:numPr>
          <w:ilvl w:val="0"/>
          <w:numId w:val="26"/>
        </w:numPr>
        <w:spacing w:before="0" w:line="276" w:lineRule="auto"/>
        <w:contextualSpacing w:val="0"/>
        <w:rPr>
          <w:rFonts w:ascii="Trebuchet MS" w:hAnsi="Trebuchet MS"/>
          <w:sz w:val="22"/>
        </w:rPr>
      </w:pPr>
      <w:proofErr w:type="spellStart"/>
      <w:r w:rsidRPr="000F3225">
        <w:rPr>
          <w:rFonts w:ascii="Trebuchet MS" w:hAnsi="Trebuchet MS"/>
          <w:sz w:val="22"/>
        </w:rPr>
        <w:t>Доставно-складови</w:t>
      </w:r>
      <w:proofErr w:type="spellEnd"/>
      <w:r w:rsidRPr="000F3225">
        <w:rPr>
          <w:rFonts w:ascii="Trebuchet MS" w:hAnsi="Trebuchet MS"/>
          <w:sz w:val="22"/>
        </w:rPr>
        <w:t xml:space="preserve"> разходи върху разходите за материали:</w:t>
      </w:r>
      <w:r w:rsidR="000F3225">
        <w:rPr>
          <w:rFonts w:ascii="Trebuchet MS" w:hAnsi="Trebuchet MS"/>
          <w:sz w:val="22"/>
        </w:rPr>
        <w:t xml:space="preserve"> (</w:t>
      </w:r>
      <w:proofErr w:type="spellStart"/>
      <w:r w:rsidR="000F3225" w:rsidRPr="008555E6">
        <w:rPr>
          <w:rFonts w:ascii="Trebuchet MS" w:hAnsi="Trebuchet MS"/>
          <w:b/>
          <w:sz w:val="22"/>
        </w:rPr>
        <w:t>цифром</w:t>
      </w:r>
      <w:proofErr w:type="spellEnd"/>
      <w:r w:rsidR="000F3225" w:rsidRPr="008555E6">
        <w:rPr>
          <w:rFonts w:ascii="Trebuchet MS" w:hAnsi="Trebuchet MS"/>
          <w:b/>
          <w:sz w:val="22"/>
        </w:rPr>
        <w:t>)</w:t>
      </w:r>
      <w:r w:rsidR="000F3225" w:rsidRPr="008555E6">
        <w:rPr>
          <w:rFonts w:ascii="Trebuchet MS" w:hAnsi="Trebuchet MS"/>
          <w:sz w:val="22"/>
        </w:rPr>
        <w:t xml:space="preserve"> </w:t>
      </w:r>
      <w:r w:rsidR="000F3225" w:rsidRPr="008555E6">
        <w:rPr>
          <w:rFonts w:ascii="Trebuchet MS" w:hAnsi="Trebuchet MS"/>
          <w:b/>
          <w:sz w:val="22"/>
        </w:rPr>
        <w:t>(словом)</w:t>
      </w:r>
      <w:r w:rsidR="000F3225">
        <w:rPr>
          <w:rFonts w:ascii="Trebuchet MS" w:hAnsi="Trebuchet MS"/>
          <w:b/>
          <w:sz w:val="22"/>
        </w:rPr>
        <w:t xml:space="preserve"> на сто.</w:t>
      </w:r>
    </w:p>
    <w:p w14:paraId="5850EBF1" w14:textId="6D1B65E5" w:rsidR="008555E6" w:rsidRPr="000F3225" w:rsidRDefault="000F3225" w:rsidP="000F3225">
      <w:pPr>
        <w:pStyle w:val="a8"/>
        <w:numPr>
          <w:ilvl w:val="0"/>
          <w:numId w:val="26"/>
        </w:numPr>
        <w:spacing w:before="0" w:line="276" w:lineRule="auto"/>
        <w:contextualSpacing w:val="0"/>
        <w:rPr>
          <w:rFonts w:ascii="Trebuchet MS" w:hAnsi="Trebuchet MS"/>
          <w:sz w:val="22"/>
        </w:rPr>
      </w:pPr>
      <w:r>
        <w:rPr>
          <w:rFonts w:ascii="Trebuchet MS" w:hAnsi="Trebuchet MS"/>
          <w:sz w:val="22"/>
        </w:rPr>
        <w:t>П</w:t>
      </w:r>
      <w:r w:rsidR="008555E6" w:rsidRPr="000F3225">
        <w:rPr>
          <w:rFonts w:ascii="Trebuchet MS" w:hAnsi="Trebuchet MS"/>
          <w:sz w:val="22"/>
        </w:rPr>
        <w:t>ечалба върху всички разходи за изпълнение на работата:</w:t>
      </w:r>
      <w:r>
        <w:rPr>
          <w:rFonts w:ascii="Trebuchet MS" w:hAnsi="Trebuchet MS"/>
          <w:sz w:val="22"/>
        </w:rPr>
        <w:t xml:space="preserve"> (</w:t>
      </w:r>
      <w:proofErr w:type="spellStart"/>
      <w:r w:rsidRPr="008555E6">
        <w:rPr>
          <w:rFonts w:ascii="Trebuchet MS" w:hAnsi="Trebuchet MS"/>
          <w:b/>
          <w:sz w:val="22"/>
        </w:rPr>
        <w:t>цифром</w:t>
      </w:r>
      <w:proofErr w:type="spellEnd"/>
      <w:r w:rsidRPr="008555E6">
        <w:rPr>
          <w:rFonts w:ascii="Trebuchet MS" w:hAnsi="Trebuchet MS"/>
          <w:b/>
          <w:sz w:val="22"/>
        </w:rPr>
        <w:t>)</w:t>
      </w:r>
      <w:r w:rsidRPr="008555E6">
        <w:rPr>
          <w:rFonts w:ascii="Trebuchet MS" w:hAnsi="Trebuchet MS"/>
          <w:sz w:val="22"/>
        </w:rPr>
        <w:t xml:space="preserve"> </w:t>
      </w:r>
      <w:r w:rsidRPr="008555E6">
        <w:rPr>
          <w:rFonts w:ascii="Trebuchet MS" w:hAnsi="Trebuchet MS"/>
          <w:b/>
          <w:sz w:val="22"/>
        </w:rPr>
        <w:t>(словом)</w:t>
      </w:r>
      <w:r>
        <w:rPr>
          <w:rFonts w:ascii="Trebuchet MS" w:hAnsi="Trebuchet MS"/>
          <w:b/>
          <w:sz w:val="22"/>
        </w:rPr>
        <w:t xml:space="preserve"> на сто.</w:t>
      </w:r>
    </w:p>
    <w:p w14:paraId="51F6B893" w14:textId="305D398F" w:rsidR="008555E6" w:rsidRPr="008555E6" w:rsidRDefault="00381F58" w:rsidP="00D7458E">
      <w:pPr>
        <w:pStyle w:val="a8"/>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8555E6" w:rsidRPr="008555E6">
        <w:rPr>
          <w:rFonts w:ascii="Trebuchet MS" w:hAnsi="Trebuchet MS"/>
          <w:sz w:val="22"/>
        </w:rPr>
        <w:t>Строителството, в т.ч. цената на финансовия риск; разходите за покупка на влаганите строителни продукти; разходите за извършване на работите по изпитването и пускането в експлоатация на строежа, които ИЗПЪЛНИТЕЛЯТ трябва да извърши и др. под.</w:t>
      </w:r>
      <w:r w:rsidR="00601204">
        <w:rPr>
          <w:rFonts w:ascii="Trebuchet MS" w:hAnsi="Trebuchet MS"/>
          <w:sz w:val="22"/>
        </w:rPr>
        <w:t xml:space="preserve"> </w:t>
      </w:r>
      <w:r w:rsidR="00601204" w:rsidRPr="00601204">
        <w:rPr>
          <w:rFonts w:ascii="Trebuchet MS" w:hAnsi="Trebuchet MS"/>
          <w:sz w:val="22"/>
        </w:rPr>
        <w:t xml:space="preserve">В общата цена за изпълнение на договора не са включени разходите за такси и административни услуги във връзка със </w:t>
      </w:r>
      <w:proofErr w:type="spellStart"/>
      <w:r w:rsidR="00601204" w:rsidRPr="00601204">
        <w:rPr>
          <w:rFonts w:ascii="Trebuchet MS" w:hAnsi="Trebuchet MS"/>
          <w:sz w:val="22"/>
        </w:rPr>
        <w:t>съгласувателните</w:t>
      </w:r>
      <w:proofErr w:type="spellEnd"/>
      <w:r w:rsidR="00601204" w:rsidRPr="00601204">
        <w:rPr>
          <w:rFonts w:ascii="Trebuchet MS" w:hAnsi="Trebuchet MS"/>
          <w:sz w:val="22"/>
        </w:rPr>
        <w:t xml:space="preserve"> процедури с</w:t>
      </w:r>
      <w:r w:rsidR="00601204">
        <w:rPr>
          <w:rFonts w:ascii="Trebuchet MS" w:hAnsi="Trebuchet MS"/>
          <w:sz w:val="22"/>
        </w:rPr>
        <w:t xml:space="preserve"> </w:t>
      </w:r>
      <w:r w:rsidR="00601204" w:rsidRPr="00601204">
        <w:rPr>
          <w:rFonts w:ascii="Trebuchet MS" w:hAnsi="Trebuchet MS"/>
          <w:sz w:val="22"/>
        </w:rPr>
        <w:t>ведомства</w:t>
      </w:r>
      <w:r w:rsidR="00601204">
        <w:rPr>
          <w:rFonts w:ascii="Trebuchet MS" w:hAnsi="Trebuchet MS"/>
          <w:sz w:val="22"/>
        </w:rPr>
        <w:t>,</w:t>
      </w:r>
      <w:r w:rsidR="00601204" w:rsidRPr="00601204">
        <w:rPr>
          <w:rFonts w:ascii="Trebuchet MS" w:hAnsi="Trebuchet MS"/>
          <w:sz w:val="22"/>
        </w:rPr>
        <w:t xml:space="preserve"> експлоатационни предприятия</w:t>
      </w:r>
      <w:r w:rsidR="00601204">
        <w:rPr>
          <w:rFonts w:ascii="Trebuchet MS" w:hAnsi="Trebuchet MS"/>
          <w:sz w:val="22"/>
        </w:rPr>
        <w:t xml:space="preserve"> и дружества</w:t>
      </w:r>
      <w:r w:rsidR="00601204" w:rsidRPr="00601204">
        <w:rPr>
          <w:rFonts w:ascii="Trebuchet MS" w:hAnsi="Trebuchet MS"/>
          <w:sz w:val="22"/>
        </w:rPr>
        <w:t>, които разходи са за сметка на ВЪЗЛОЖИТЕЛЯ.</w:t>
      </w:r>
    </w:p>
    <w:p w14:paraId="570126BF" w14:textId="28F01E70" w:rsidR="00D7458E" w:rsidRPr="008555E6" w:rsidRDefault="00D7458E" w:rsidP="00D7458E">
      <w:pPr>
        <w:pStyle w:val="a8"/>
        <w:spacing w:before="0" w:line="276" w:lineRule="auto"/>
        <w:ind w:left="0"/>
        <w:contextualSpacing w:val="0"/>
        <w:rPr>
          <w:rFonts w:ascii="Trebuchet MS" w:hAnsi="Trebuchet MS"/>
          <w:sz w:val="22"/>
        </w:rPr>
      </w:pPr>
      <w:r w:rsidRPr="008555E6">
        <w:rPr>
          <w:rFonts w:ascii="Trebuchet MS" w:hAnsi="Trebuchet MS"/>
          <w:sz w:val="22"/>
        </w:rPr>
        <w:lastRenderedPageBreak/>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274D1286" w:rsidR="008555E6" w:rsidRPr="008555E6" w:rsidRDefault="008555E6" w:rsidP="008555E6">
      <w:pPr>
        <w:pStyle w:val="a8"/>
        <w:spacing w:before="0" w:line="276" w:lineRule="auto"/>
        <w:ind w:left="0"/>
        <w:contextualSpacing w:val="0"/>
        <w:rPr>
          <w:rFonts w:ascii="Trebuchet MS" w:hAnsi="Trebuchet MS"/>
          <w:sz w:val="22"/>
        </w:rPr>
      </w:pPr>
      <w:r w:rsidRPr="008555E6">
        <w:rPr>
          <w:rFonts w:ascii="Trebuchet MS" w:hAnsi="Trebuchet MS"/>
          <w:sz w:val="22"/>
        </w:rPr>
        <w:t>(4) Общата цена за изпълнение на Договора не се променя при промени в цените на труда, строителните продукти,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a8"/>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75745E1E" w14:textId="0888C47F" w:rsidR="00D7458E" w:rsidRDefault="0064402A" w:rsidP="00C33C52">
      <w:pPr>
        <w:pStyle w:val="a8"/>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7458E" w:rsidRPr="00D7458E">
        <w:rPr>
          <w:rFonts w:ascii="Trebuchet MS" w:hAnsi="Trebuchet MS"/>
          <w:sz w:val="22"/>
        </w:rPr>
        <w:t>ВЪЗЛОЖИТЕЛЯТ заплаща цената по чл. 2, ал. 1 по следния начин:</w:t>
      </w:r>
    </w:p>
    <w:p w14:paraId="6BFAE7D1" w14:textId="15269C1A" w:rsidR="0019760C" w:rsidRPr="00BD3876" w:rsidRDefault="0019760C" w:rsidP="0019760C">
      <w:pPr>
        <w:pStyle w:val="a8"/>
        <w:numPr>
          <w:ilvl w:val="0"/>
          <w:numId w:val="18"/>
        </w:numPr>
        <w:spacing w:before="0" w:line="276" w:lineRule="auto"/>
        <w:contextualSpacing w:val="0"/>
        <w:rPr>
          <w:rFonts w:ascii="Trebuchet MS" w:hAnsi="Trebuchet MS"/>
          <w:sz w:val="22"/>
        </w:rPr>
      </w:pPr>
      <w:r w:rsidRPr="00BD3876">
        <w:rPr>
          <w:rFonts w:ascii="Trebuchet MS" w:hAnsi="Trebuchet MS"/>
          <w:sz w:val="22"/>
        </w:rPr>
        <w:t xml:space="preserve">Авансово плащане в размер на </w:t>
      </w:r>
      <w:r w:rsidR="00D504E1">
        <w:rPr>
          <w:rFonts w:ascii="Trebuchet MS" w:hAnsi="Trebuchet MS"/>
          <w:sz w:val="22"/>
          <w:lang w:val="en-US"/>
        </w:rPr>
        <w:t>2</w:t>
      </w:r>
      <w:r w:rsidR="00A53BCA">
        <w:rPr>
          <w:rFonts w:ascii="Trebuchet MS" w:hAnsi="Trebuchet MS"/>
          <w:sz w:val="22"/>
          <w:lang w:val="en-US"/>
        </w:rPr>
        <w:t>5</w:t>
      </w:r>
      <w:r w:rsidRPr="00BD3876">
        <w:rPr>
          <w:rFonts w:ascii="Trebuchet MS" w:hAnsi="Trebuchet MS"/>
          <w:sz w:val="22"/>
        </w:rPr>
        <w:t xml:space="preserve"> (</w:t>
      </w:r>
      <w:r w:rsidR="00D504E1">
        <w:rPr>
          <w:rFonts w:ascii="Trebuchet MS" w:hAnsi="Trebuchet MS"/>
          <w:sz w:val="22"/>
        </w:rPr>
        <w:t>два</w:t>
      </w:r>
      <w:r w:rsidRPr="00BD3876">
        <w:rPr>
          <w:rFonts w:ascii="Trebuchet MS" w:hAnsi="Trebuchet MS"/>
          <w:sz w:val="22"/>
        </w:rPr>
        <w:t>десет</w:t>
      </w:r>
      <w:r w:rsidR="00A53BCA">
        <w:rPr>
          <w:rFonts w:ascii="Trebuchet MS" w:hAnsi="Trebuchet MS"/>
          <w:sz w:val="22"/>
        </w:rPr>
        <w:t xml:space="preserve"> и пет</w:t>
      </w:r>
      <w:r w:rsidRPr="00BD3876">
        <w:rPr>
          <w:rFonts w:ascii="Trebuchet MS" w:hAnsi="Trebuchet MS"/>
          <w:sz w:val="22"/>
        </w:rPr>
        <w:t>) на сто от цената</w:t>
      </w:r>
      <w:r w:rsidR="00632F80">
        <w:rPr>
          <w:rFonts w:ascii="Trebuchet MS" w:hAnsi="Trebuchet MS"/>
          <w:sz w:val="22"/>
        </w:rPr>
        <w:t xml:space="preserve"> (аванс)</w:t>
      </w:r>
      <w:r w:rsidRPr="00BD3876">
        <w:rPr>
          <w:rFonts w:ascii="Trebuchet MS" w:hAnsi="Trebuchet MS"/>
          <w:sz w:val="22"/>
        </w:rPr>
        <w:t xml:space="preserve">, в срок до </w:t>
      </w:r>
      <w:bookmarkStart w:id="0" w:name="_Hlk505770247"/>
      <w:r w:rsidRPr="00BD3876">
        <w:rPr>
          <w:rFonts w:ascii="Trebuchet MS" w:hAnsi="Trebuchet MS"/>
          <w:sz w:val="22"/>
        </w:rPr>
        <w:t xml:space="preserve">30 (тридесет) дни, </w:t>
      </w:r>
      <w:r w:rsidR="00D504E1">
        <w:rPr>
          <w:rFonts w:ascii="Trebuchet MS" w:hAnsi="Trebuchet MS"/>
          <w:sz w:val="22"/>
        </w:rPr>
        <w:t>считано от датата на влизане в сила на договора</w:t>
      </w:r>
      <w:bookmarkEnd w:id="0"/>
      <w:r w:rsidR="00BD3876" w:rsidRPr="00BD3876">
        <w:rPr>
          <w:rFonts w:ascii="Trebuchet MS" w:hAnsi="Trebuchet MS"/>
          <w:sz w:val="22"/>
          <w:lang w:val="en-US"/>
        </w:rPr>
        <w:t>,</w:t>
      </w:r>
      <w:r w:rsidRPr="00BD3876">
        <w:rPr>
          <w:rFonts w:ascii="Trebuchet MS" w:hAnsi="Trebuchet MS"/>
          <w:sz w:val="22"/>
        </w:rPr>
        <w:t xml:space="preserve"> представянето на </w:t>
      </w:r>
      <w:proofErr w:type="spellStart"/>
      <w:r w:rsidRPr="00BD3876">
        <w:rPr>
          <w:rFonts w:ascii="Trebuchet MS" w:hAnsi="Trebuchet MS"/>
          <w:sz w:val="22"/>
        </w:rPr>
        <w:t>проформа</w:t>
      </w:r>
      <w:proofErr w:type="spellEnd"/>
      <w:r w:rsidRPr="00BD3876">
        <w:rPr>
          <w:rFonts w:ascii="Trebuchet MS" w:hAnsi="Trebuchet MS"/>
          <w:sz w:val="22"/>
        </w:rPr>
        <w:t xml:space="preserve"> фактура </w:t>
      </w:r>
      <w:r w:rsidR="00BD3876" w:rsidRPr="00BD3876">
        <w:rPr>
          <w:rFonts w:ascii="Trebuchet MS" w:hAnsi="Trebuchet MS"/>
          <w:sz w:val="22"/>
        </w:rPr>
        <w:t xml:space="preserve">и представяне на доказателство за обезпечението на целия размер на авансово предоставените средства, от страна на ИЗПЪЛНИТЕЛЯ. </w:t>
      </w:r>
      <w:r w:rsidR="00632F80">
        <w:rPr>
          <w:rFonts w:ascii="Trebuchet MS" w:hAnsi="Trebuchet MS"/>
          <w:sz w:val="22"/>
        </w:rPr>
        <w:t xml:space="preserve">Предоставения аванс се приспада от размера на междинните плащания, </w:t>
      </w:r>
      <w:r w:rsidR="008B4062">
        <w:rPr>
          <w:rFonts w:ascii="Trebuchet MS" w:hAnsi="Trebuchet MS"/>
          <w:sz w:val="22"/>
        </w:rPr>
        <w:t>определен</w:t>
      </w:r>
      <w:r w:rsidR="00632F80">
        <w:rPr>
          <w:rFonts w:ascii="Trebuchet MS" w:hAnsi="Trebuchet MS"/>
          <w:sz w:val="22"/>
        </w:rPr>
        <w:t xml:space="preserve"> по реда на т. 2.</w:t>
      </w:r>
    </w:p>
    <w:p w14:paraId="0B8C99AB" w14:textId="24049430" w:rsidR="0019760C" w:rsidRPr="00BD3876" w:rsidRDefault="00632F80" w:rsidP="00632F80">
      <w:pPr>
        <w:pStyle w:val="a8"/>
        <w:numPr>
          <w:ilvl w:val="0"/>
          <w:numId w:val="18"/>
        </w:numPr>
        <w:spacing w:before="0" w:line="276" w:lineRule="auto"/>
        <w:contextualSpacing w:val="0"/>
        <w:rPr>
          <w:rFonts w:ascii="Trebuchet MS" w:hAnsi="Trebuchet MS"/>
          <w:sz w:val="22"/>
        </w:rPr>
      </w:pPr>
      <w:r w:rsidRPr="00632F80">
        <w:rPr>
          <w:rFonts w:ascii="Trebuchet MS" w:hAnsi="Trebuchet MS"/>
          <w:sz w:val="22"/>
        </w:rPr>
        <w:t xml:space="preserve">Междинни плащания </w:t>
      </w:r>
      <w:r>
        <w:rPr>
          <w:rFonts w:ascii="Trebuchet MS" w:hAnsi="Trebuchet MS"/>
          <w:sz w:val="22"/>
        </w:rPr>
        <w:t xml:space="preserve">в размер определен </w:t>
      </w:r>
      <w:r w:rsidR="008B4062">
        <w:rPr>
          <w:rFonts w:ascii="Trebuchet MS" w:hAnsi="Trebuchet MS"/>
          <w:sz w:val="22"/>
        </w:rPr>
        <w:t xml:space="preserve">въз основа на двустранно </w:t>
      </w:r>
      <w:r w:rsidR="008B4062" w:rsidRPr="00BD3876">
        <w:rPr>
          <w:rFonts w:ascii="Trebuchet MS" w:hAnsi="Trebuchet MS"/>
          <w:sz w:val="22"/>
        </w:rPr>
        <w:t xml:space="preserve">подписан на Протокол за установяване и приемане на извършените видове строително-монтажни работи (акт </w:t>
      </w:r>
      <w:proofErr w:type="spellStart"/>
      <w:r w:rsidR="008B4062" w:rsidRPr="00BD3876">
        <w:rPr>
          <w:rFonts w:ascii="Trebuchet MS" w:hAnsi="Trebuchet MS"/>
          <w:sz w:val="22"/>
        </w:rPr>
        <w:t>обр</w:t>
      </w:r>
      <w:proofErr w:type="spellEnd"/>
      <w:r w:rsidR="008B4062" w:rsidRPr="00BD3876">
        <w:rPr>
          <w:rFonts w:ascii="Trebuchet MS" w:hAnsi="Trebuchet MS"/>
          <w:sz w:val="22"/>
        </w:rPr>
        <w:t>. 19)</w:t>
      </w:r>
      <w:r w:rsidR="008B4062">
        <w:rPr>
          <w:rFonts w:ascii="Trebuchet MS" w:hAnsi="Trebuchet MS"/>
          <w:sz w:val="22"/>
        </w:rPr>
        <w:t xml:space="preserve">, </w:t>
      </w:r>
      <w:r w:rsidR="008B4062" w:rsidRPr="00DC0E13">
        <w:rPr>
          <w:rFonts w:ascii="Trebuchet MS" w:hAnsi="Trebuchet MS"/>
          <w:sz w:val="22"/>
        </w:rPr>
        <w:t>изготвян на месечна база</w:t>
      </w:r>
      <w:r w:rsidR="008B4062">
        <w:rPr>
          <w:rFonts w:ascii="Trebuchet MS" w:hAnsi="Trebuchet MS"/>
          <w:sz w:val="22"/>
        </w:rPr>
        <w:t>.</w:t>
      </w:r>
      <w:r>
        <w:rPr>
          <w:rFonts w:ascii="Trebuchet MS" w:hAnsi="Trebuchet MS"/>
          <w:sz w:val="22"/>
        </w:rPr>
        <w:t xml:space="preserve"> Междинните плащания </w:t>
      </w:r>
      <w:r w:rsidR="008B4062">
        <w:rPr>
          <w:rFonts w:ascii="Trebuchet MS" w:hAnsi="Trebuchet MS"/>
          <w:sz w:val="22"/>
        </w:rPr>
        <w:t>се извършват срок до 30 (тридесет)</w:t>
      </w:r>
      <w:r>
        <w:rPr>
          <w:rFonts w:ascii="Trebuchet MS" w:hAnsi="Trebuchet MS"/>
          <w:sz w:val="22"/>
        </w:rPr>
        <w:t xml:space="preserve"> </w:t>
      </w:r>
      <w:r w:rsidR="008B4062">
        <w:rPr>
          <w:rFonts w:ascii="Trebuchet MS" w:hAnsi="Trebuchet MS"/>
          <w:sz w:val="22"/>
        </w:rPr>
        <w:t xml:space="preserve">от представянето на </w:t>
      </w:r>
      <w:r w:rsidR="008B4062" w:rsidRPr="00BD3876">
        <w:rPr>
          <w:rFonts w:ascii="Trebuchet MS" w:hAnsi="Trebuchet MS"/>
          <w:sz w:val="22"/>
        </w:rPr>
        <w:t xml:space="preserve">акт </w:t>
      </w:r>
      <w:proofErr w:type="spellStart"/>
      <w:r w:rsidR="008B4062" w:rsidRPr="00BD3876">
        <w:rPr>
          <w:rFonts w:ascii="Trebuchet MS" w:hAnsi="Trebuchet MS"/>
          <w:sz w:val="22"/>
        </w:rPr>
        <w:t>обр</w:t>
      </w:r>
      <w:proofErr w:type="spellEnd"/>
      <w:r w:rsidR="008B4062" w:rsidRPr="00BD3876">
        <w:rPr>
          <w:rFonts w:ascii="Trebuchet MS" w:hAnsi="Trebuchet MS"/>
          <w:sz w:val="22"/>
        </w:rPr>
        <w:t>. 19</w:t>
      </w:r>
      <w:r w:rsidR="008B4062">
        <w:rPr>
          <w:rFonts w:ascii="Trebuchet MS" w:hAnsi="Trebuchet MS"/>
          <w:sz w:val="22"/>
        </w:rPr>
        <w:t xml:space="preserve"> и оригинал на фактура. </w:t>
      </w:r>
      <w:r w:rsidRPr="00632F80">
        <w:rPr>
          <w:rFonts w:ascii="Trebuchet MS" w:hAnsi="Trebuchet MS"/>
          <w:sz w:val="22"/>
        </w:rPr>
        <w:t>В случай на несъответствия на документацията с реално извършените работи на обекта по отношение на актувани количества, изисквания за качество и др., съответното плащане се извършва в срок до 30 (тридесет) дни след отстраняване на несъответствията и получено одобрение от ВЪЗЛОЖИТЕЛЯ</w:t>
      </w:r>
      <w:r w:rsidR="0019760C" w:rsidRPr="00BD3876">
        <w:rPr>
          <w:rFonts w:ascii="Trebuchet MS" w:hAnsi="Trebuchet MS"/>
          <w:sz w:val="22"/>
        </w:rPr>
        <w:t>;</w:t>
      </w:r>
    </w:p>
    <w:p w14:paraId="139C3723" w14:textId="550EF2F1" w:rsidR="0019760C" w:rsidRDefault="0019760C" w:rsidP="0019760C">
      <w:pPr>
        <w:pStyle w:val="a8"/>
        <w:numPr>
          <w:ilvl w:val="0"/>
          <w:numId w:val="18"/>
        </w:numPr>
        <w:spacing w:before="0" w:line="276" w:lineRule="auto"/>
        <w:contextualSpacing w:val="0"/>
        <w:rPr>
          <w:rFonts w:ascii="Trebuchet MS" w:hAnsi="Trebuchet MS"/>
          <w:sz w:val="22"/>
        </w:rPr>
      </w:pPr>
      <w:r w:rsidRPr="00BD3876">
        <w:rPr>
          <w:rFonts w:ascii="Trebuchet MS" w:hAnsi="Trebuchet MS"/>
          <w:sz w:val="22"/>
        </w:rPr>
        <w:t xml:space="preserve">Окончателно плащане в размер на </w:t>
      </w:r>
      <w:r w:rsidR="004C3F82" w:rsidRPr="00BD3876">
        <w:rPr>
          <w:rFonts w:ascii="Trebuchet MS" w:hAnsi="Trebuchet MS"/>
          <w:sz w:val="22"/>
        </w:rPr>
        <w:t>20</w:t>
      </w:r>
      <w:r w:rsidRPr="00BD3876">
        <w:rPr>
          <w:rFonts w:ascii="Trebuchet MS" w:hAnsi="Trebuchet MS"/>
          <w:sz w:val="22"/>
        </w:rPr>
        <w:t xml:space="preserve"> (</w:t>
      </w:r>
      <w:r w:rsidR="004C3F82" w:rsidRPr="00BD3876">
        <w:rPr>
          <w:rFonts w:ascii="Trebuchet MS" w:hAnsi="Trebuchet MS"/>
          <w:sz w:val="22"/>
        </w:rPr>
        <w:t>двадесет</w:t>
      </w:r>
      <w:r w:rsidRPr="00BD3876">
        <w:rPr>
          <w:rFonts w:ascii="Trebuchet MS" w:hAnsi="Trebuchet MS"/>
          <w:sz w:val="22"/>
        </w:rPr>
        <w:t xml:space="preserve">) на сто от цената, в срок до </w:t>
      </w:r>
      <w:r w:rsidR="007A6262" w:rsidRPr="00BD3876">
        <w:rPr>
          <w:rFonts w:ascii="Trebuchet MS" w:hAnsi="Trebuchet MS"/>
          <w:sz w:val="22"/>
        </w:rPr>
        <w:t>3</w:t>
      </w:r>
      <w:r w:rsidRPr="00BD3876">
        <w:rPr>
          <w:rFonts w:ascii="Trebuchet MS" w:hAnsi="Trebuchet MS"/>
          <w:sz w:val="22"/>
        </w:rPr>
        <w:t>0 (</w:t>
      </w:r>
      <w:r w:rsidR="007A6262" w:rsidRPr="00BD3876">
        <w:rPr>
          <w:rFonts w:ascii="Trebuchet MS" w:hAnsi="Trebuchet MS"/>
          <w:sz w:val="22"/>
        </w:rPr>
        <w:t>три</w:t>
      </w:r>
      <w:r w:rsidRPr="00BD3876">
        <w:rPr>
          <w:rFonts w:ascii="Trebuchet MS" w:hAnsi="Trebuchet MS"/>
          <w:sz w:val="22"/>
        </w:rPr>
        <w:t xml:space="preserve">десет) дни, считано от предаване на пълна екзекутивна документация на обекта, подписването на Констативен акт </w:t>
      </w:r>
      <w:proofErr w:type="spellStart"/>
      <w:r w:rsidRPr="00BD3876">
        <w:rPr>
          <w:rFonts w:ascii="Trebuchet MS" w:hAnsi="Trebuchet MS"/>
          <w:sz w:val="22"/>
        </w:rPr>
        <w:t>обр</w:t>
      </w:r>
      <w:proofErr w:type="spellEnd"/>
      <w:r w:rsidRPr="00BD3876">
        <w:rPr>
          <w:rFonts w:ascii="Trebuchet MS" w:hAnsi="Trebuchet MS"/>
          <w:sz w:val="22"/>
        </w:rPr>
        <w:t xml:space="preserve">. 15 (без забележки), изготвянето на </w:t>
      </w:r>
      <w:proofErr w:type="spellStart"/>
      <w:r w:rsidRPr="00BD3876">
        <w:rPr>
          <w:rFonts w:ascii="Trebuchet MS" w:hAnsi="Trebuchet MS"/>
          <w:sz w:val="22"/>
        </w:rPr>
        <w:t>приемо-предавателен</w:t>
      </w:r>
      <w:proofErr w:type="spellEnd"/>
      <w:r w:rsidRPr="00BD3876">
        <w:rPr>
          <w:rFonts w:ascii="Trebuchet MS" w:hAnsi="Trebuchet MS"/>
          <w:sz w:val="22"/>
        </w:rPr>
        <w:t xml:space="preserve"> протокол за действително извършените разходи, за изпълнени видове работи (акт </w:t>
      </w:r>
      <w:proofErr w:type="spellStart"/>
      <w:r w:rsidRPr="00BD3876">
        <w:rPr>
          <w:rFonts w:ascii="Trebuchet MS" w:hAnsi="Trebuchet MS"/>
          <w:sz w:val="22"/>
        </w:rPr>
        <w:t>обр</w:t>
      </w:r>
      <w:proofErr w:type="spellEnd"/>
      <w:r w:rsidRPr="00BD3876">
        <w:rPr>
          <w:rFonts w:ascii="Trebuchet MS" w:hAnsi="Trebuchet MS"/>
          <w:sz w:val="22"/>
        </w:rPr>
        <w:t>. № 19)</w:t>
      </w:r>
      <w:r w:rsidR="00A53BCA">
        <w:rPr>
          <w:rFonts w:ascii="Trebuchet MS" w:hAnsi="Trebuchet MS"/>
          <w:sz w:val="22"/>
        </w:rPr>
        <w:t xml:space="preserve">, </w:t>
      </w:r>
      <w:r w:rsidR="00A53BCA" w:rsidRPr="00DC0E13">
        <w:rPr>
          <w:rFonts w:ascii="Trebuchet MS" w:hAnsi="Trebuchet MS"/>
          <w:sz w:val="22"/>
        </w:rPr>
        <w:t xml:space="preserve">въвеждането на обекта в експлоатация (акт </w:t>
      </w:r>
      <w:proofErr w:type="spellStart"/>
      <w:r w:rsidR="00A53BCA" w:rsidRPr="00DC0E13">
        <w:rPr>
          <w:rFonts w:ascii="Trebuchet MS" w:hAnsi="Trebuchet MS"/>
          <w:sz w:val="22"/>
        </w:rPr>
        <w:t>обр</w:t>
      </w:r>
      <w:proofErr w:type="spellEnd"/>
      <w:r w:rsidR="00A53BCA" w:rsidRPr="00DC0E13">
        <w:rPr>
          <w:rFonts w:ascii="Trebuchet MS" w:hAnsi="Trebuchet MS"/>
          <w:sz w:val="22"/>
        </w:rPr>
        <w:t>. № 16)</w:t>
      </w:r>
      <w:r w:rsidR="003B48CC">
        <w:rPr>
          <w:rFonts w:ascii="Trebuchet MS" w:hAnsi="Trebuchet MS"/>
          <w:sz w:val="22"/>
        </w:rPr>
        <w:t xml:space="preserve"> и представянето на оригинал</w:t>
      </w:r>
      <w:r w:rsidRPr="00BD3876">
        <w:rPr>
          <w:rFonts w:ascii="Trebuchet MS" w:hAnsi="Trebuchet MS"/>
          <w:sz w:val="22"/>
        </w:rPr>
        <w:t>на фактура от страна на ИЗПЪЛНИТЕЛЯ.</w:t>
      </w:r>
    </w:p>
    <w:p w14:paraId="57BA1AC6" w14:textId="7FEB191C" w:rsidR="008B4062" w:rsidRPr="008B4062" w:rsidRDefault="008B4062" w:rsidP="008B4062">
      <w:pPr>
        <w:spacing w:before="0"/>
      </w:pPr>
      <w:r>
        <w:t>(2)</w:t>
      </w:r>
      <w:r w:rsidRPr="008B4062">
        <w:t xml:space="preserve"> Сумата от изплатения аванс и междинните плащания не може да надвишава 80% (осемдесет)</w:t>
      </w:r>
      <w:r>
        <w:t xml:space="preserve"> на сто</w:t>
      </w:r>
      <w:r w:rsidRPr="008B4062">
        <w:t xml:space="preserve"> от стойността на договора</w:t>
      </w:r>
      <w:r>
        <w:t>.</w:t>
      </w:r>
    </w:p>
    <w:p w14:paraId="5808D2DD" w14:textId="4D4000DA" w:rsidR="0064402A" w:rsidRDefault="0064402A" w:rsidP="0019760C">
      <w:pPr>
        <w:spacing w:before="0"/>
      </w:pPr>
      <w:r>
        <w:t>(</w:t>
      </w:r>
      <w:r w:rsidR="008B4062">
        <w:t>3</w:t>
      </w:r>
      <w:r>
        <w:t xml:space="preserve">) </w:t>
      </w:r>
      <w:r w:rsidRPr="0035192E">
        <w:t xml:space="preserve">От </w:t>
      </w:r>
      <w:r>
        <w:t>размера на окончателното</w:t>
      </w:r>
      <w:r w:rsidRPr="0035192E">
        <w:t xml:space="preserve"> се приспадат: </w:t>
      </w:r>
    </w:p>
    <w:p w14:paraId="57EF2CC9" w14:textId="36AE7373" w:rsidR="0064402A" w:rsidRPr="0064402A" w:rsidRDefault="0064402A" w:rsidP="0064402A">
      <w:pPr>
        <w:pStyle w:val="a8"/>
        <w:numPr>
          <w:ilvl w:val="0"/>
          <w:numId w:val="20"/>
        </w:numPr>
        <w:spacing w:before="0" w:line="276" w:lineRule="auto"/>
        <w:contextualSpacing w:val="0"/>
        <w:rPr>
          <w:rFonts w:ascii="Trebuchet MS" w:hAnsi="Trebuchet MS"/>
          <w:sz w:val="22"/>
        </w:rPr>
      </w:pPr>
      <w:r>
        <w:rPr>
          <w:rFonts w:ascii="Trebuchet MS" w:hAnsi="Trebuchet MS"/>
          <w:sz w:val="22"/>
        </w:rPr>
        <w:t>Н</w:t>
      </w:r>
      <w:r w:rsidRPr="0064402A">
        <w:rPr>
          <w:rFonts w:ascii="Trebuchet MS" w:hAnsi="Trebuchet MS"/>
          <w:sz w:val="22"/>
        </w:rPr>
        <w:t xml:space="preserve">епризнати суми от ВЪЗЛОЖИТЕЛЯ; </w:t>
      </w:r>
    </w:p>
    <w:p w14:paraId="0FC2C2C9" w14:textId="7E4A654D" w:rsidR="0064402A" w:rsidRDefault="0064402A" w:rsidP="0064402A">
      <w:pPr>
        <w:pStyle w:val="a8"/>
        <w:numPr>
          <w:ilvl w:val="0"/>
          <w:numId w:val="20"/>
        </w:numPr>
        <w:spacing w:before="0" w:line="276" w:lineRule="auto"/>
        <w:contextualSpacing w:val="0"/>
        <w:rPr>
          <w:rFonts w:ascii="Trebuchet MS" w:hAnsi="Trebuchet MS"/>
          <w:sz w:val="22"/>
        </w:rPr>
      </w:pPr>
      <w:r>
        <w:rPr>
          <w:rFonts w:ascii="Trebuchet MS" w:hAnsi="Trebuchet MS"/>
          <w:sz w:val="22"/>
        </w:rPr>
        <w:t>В</w:t>
      </w:r>
      <w:r w:rsidRPr="0064402A">
        <w:rPr>
          <w:rFonts w:ascii="Trebuchet MS" w:hAnsi="Trebuchet MS"/>
          <w:sz w:val="22"/>
        </w:rPr>
        <w:t>сички неустойки, обезщетения и други дължими от ИЗПЪЛНИТЕЛЯ суми, за стойността, с която надвишават гаранцията за добро изпълнение.</w:t>
      </w:r>
    </w:p>
    <w:p w14:paraId="1B18F09E" w14:textId="7E469B47" w:rsidR="0064402A" w:rsidRPr="0064402A" w:rsidRDefault="0064402A" w:rsidP="0064402A">
      <w:pPr>
        <w:pStyle w:val="a8"/>
        <w:spacing w:before="0" w:line="276" w:lineRule="auto"/>
        <w:ind w:left="0"/>
        <w:contextualSpacing w:val="0"/>
        <w:rPr>
          <w:rFonts w:ascii="Trebuchet MS" w:hAnsi="Trebuchet MS"/>
          <w:sz w:val="22"/>
        </w:rPr>
      </w:pPr>
      <w:r w:rsidRPr="0064402A">
        <w:rPr>
          <w:rFonts w:ascii="Trebuchet MS" w:hAnsi="Trebuchet MS"/>
          <w:sz w:val="22"/>
        </w:rPr>
        <w:lastRenderedPageBreak/>
        <w:t>(</w:t>
      </w:r>
      <w:r w:rsidR="008B4062">
        <w:rPr>
          <w:rFonts w:ascii="Trebuchet MS" w:hAnsi="Trebuchet MS"/>
          <w:sz w:val="22"/>
        </w:rPr>
        <w:t>4</w:t>
      </w:r>
      <w:r w:rsidRPr="0064402A">
        <w:rPr>
          <w:rFonts w:ascii="Trebuchet MS" w:hAnsi="Trebuchet MS"/>
          <w:sz w:val="22"/>
        </w:rPr>
        <w:t xml:space="preserve">) </w:t>
      </w:r>
      <w:r w:rsidR="0075143C">
        <w:rPr>
          <w:rFonts w:ascii="Trebuchet MS" w:hAnsi="Trebuchet MS"/>
          <w:sz w:val="22"/>
        </w:rPr>
        <w:t>Наред с указаното по ал. 1, в приложимите случаи</w:t>
      </w:r>
      <w:r w:rsidR="0075143C" w:rsidRPr="0064402A">
        <w:rPr>
          <w:rFonts w:ascii="Trebuchet MS" w:hAnsi="Trebuchet MS"/>
          <w:sz w:val="22"/>
        </w:rPr>
        <w:t>,</w:t>
      </w:r>
      <w:r w:rsidR="0075143C">
        <w:rPr>
          <w:rFonts w:ascii="Trebuchet MS" w:hAnsi="Trebuchet MS"/>
          <w:sz w:val="22"/>
        </w:rPr>
        <w:t xml:space="preserve"> </w:t>
      </w:r>
      <w:r w:rsidRPr="0064402A">
        <w:rPr>
          <w:rFonts w:ascii="Trebuchet MS" w:hAnsi="Trebuchet MS"/>
          <w:sz w:val="22"/>
        </w:rPr>
        <w:t xml:space="preserve"> ИЗПЪЛНИТЕЛЯТ се задължава да представи на ВЪЗЛОЖИТЕЛЯ, всички </w:t>
      </w:r>
      <w:r>
        <w:rPr>
          <w:rFonts w:ascii="Trebuchet MS" w:hAnsi="Trebuchet MS"/>
          <w:sz w:val="22"/>
        </w:rPr>
        <w:t>необходими</w:t>
      </w:r>
      <w:r w:rsidRPr="0064402A">
        <w:rPr>
          <w:rFonts w:ascii="Trebuchet MS" w:hAnsi="Trebuchet MS"/>
          <w:sz w:val="22"/>
        </w:rPr>
        <w:t xml:space="preserve"> документи във връзка с верифицирането на разходите по изпълнението на обекта, изискващи се по Закона за устройство на територията</w:t>
      </w:r>
      <w:r w:rsidR="00D53785">
        <w:rPr>
          <w:rFonts w:ascii="Trebuchet MS" w:hAnsi="Trebuchet MS"/>
          <w:sz w:val="22"/>
        </w:rPr>
        <w:t xml:space="preserve"> (ЗУТ)</w:t>
      </w:r>
      <w:r w:rsidRPr="0064402A">
        <w:rPr>
          <w:rFonts w:ascii="Trebuchet MS" w:hAnsi="Trebuchet MS"/>
          <w:sz w:val="22"/>
        </w:rPr>
        <w:t xml:space="preserve"> и под</w:t>
      </w:r>
      <w:r>
        <w:rPr>
          <w:rFonts w:ascii="Trebuchet MS" w:hAnsi="Trebuchet MS"/>
          <w:sz w:val="22"/>
        </w:rPr>
        <w:t xml:space="preserve">законовата нормативна уредба по </w:t>
      </w:r>
      <w:r w:rsidRPr="0064402A">
        <w:rPr>
          <w:rFonts w:ascii="Trebuchet MS" w:hAnsi="Trebuchet MS"/>
          <w:sz w:val="22"/>
        </w:rPr>
        <w:t>прилагането му</w:t>
      </w:r>
      <w:r>
        <w:rPr>
          <w:rFonts w:ascii="Trebuchet MS" w:hAnsi="Trebuchet MS"/>
          <w:sz w:val="22"/>
        </w:rPr>
        <w:t>.</w:t>
      </w:r>
    </w:p>
    <w:p w14:paraId="2B02E4CD" w14:textId="23FAD87D" w:rsidR="00D7458E" w:rsidRDefault="003E0208" w:rsidP="00C33C52">
      <w:pPr>
        <w:pStyle w:val="a8"/>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 xml:space="preserve">Разплащанията по този Договор се извършват в български лева, </w:t>
      </w:r>
      <w:proofErr w:type="gramStart"/>
      <w:r w:rsidR="00A01219" w:rsidRPr="00A01219">
        <w:rPr>
          <w:rFonts w:ascii="Trebuchet MS" w:hAnsi="Trebuchet MS"/>
          <w:sz w:val="22"/>
        </w:rPr>
        <w:t>по</w:t>
      </w:r>
      <w:proofErr w:type="gramEnd"/>
      <w:r w:rsidR="00A01219" w:rsidRPr="00A01219">
        <w:rPr>
          <w:rFonts w:ascii="Trebuchet MS" w:hAnsi="Trebuchet MS"/>
          <w:sz w:val="22"/>
        </w:rPr>
        <w:t xml:space="preserve"> </w:t>
      </w:r>
      <w:proofErr w:type="gramStart"/>
      <w:r w:rsidR="00A01219" w:rsidRPr="00A01219">
        <w:rPr>
          <w:rFonts w:ascii="Trebuchet MS" w:hAnsi="Trebuchet MS"/>
          <w:sz w:val="22"/>
        </w:rPr>
        <w:t>банков</w:t>
      </w:r>
      <w:proofErr w:type="gramEnd"/>
      <w:r w:rsidR="00A01219" w:rsidRPr="00A01219">
        <w:rPr>
          <w:rFonts w:ascii="Trebuchet MS" w:hAnsi="Trebuchet MS"/>
          <w:sz w:val="22"/>
        </w:rPr>
        <w:t xml:space="preserve">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2EEF43B3" w:rsidR="003E0208" w:rsidRPr="002F3AA6" w:rsidRDefault="003E0208" w:rsidP="003E0208">
      <w:pPr>
        <w:rPr>
          <w:rFonts w:eastAsia="Times New Roman"/>
          <w:sz w:val="24"/>
          <w:szCs w:val="24"/>
          <w:lang w:val="en-US" w:eastAsia="bg-BG"/>
        </w:rPr>
      </w:pPr>
      <w:r w:rsidRPr="003E0208">
        <w:rPr>
          <w:rFonts w:eastAsia="Times New Roman"/>
          <w:sz w:val="24"/>
          <w:szCs w:val="24"/>
          <w:lang w:eastAsia="bg-BG"/>
        </w:rPr>
        <w:t>Банка:</w:t>
      </w:r>
      <w:r w:rsidR="002F3AA6">
        <w:rPr>
          <w:rFonts w:eastAsia="Times New Roman"/>
          <w:sz w:val="24"/>
          <w:szCs w:val="24"/>
          <w:lang w:val="en-US" w:eastAsia="bg-BG"/>
        </w:rPr>
        <w:t xml:space="preserve"> </w:t>
      </w:r>
      <w:r w:rsidR="002F3AA6" w:rsidRPr="00AF6FBB">
        <w:rPr>
          <w:b/>
        </w:rPr>
        <w:t>”ЦКБ” АД</w:t>
      </w:r>
      <w:r w:rsidR="002F3AA6">
        <w:rPr>
          <w:b/>
        </w:rPr>
        <w:t xml:space="preserve">, </w:t>
      </w:r>
      <w:r w:rsidR="002F3AA6" w:rsidRPr="00AF6FBB">
        <w:rPr>
          <w:b/>
        </w:rPr>
        <w:t>Клон ДОБРИЧ</w:t>
      </w:r>
    </w:p>
    <w:p w14:paraId="5AD1B3AB" w14:textId="726398DA" w:rsidR="003E0208" w:rsidRPr="002F3AA6" w:rsidRDefault="003E0208" w:rsidP="003E0208">
      <w:pPr>
        <w:rPr>
          <w:rFonts w:eastAsia="Times New Roman"/>
          <w:sz w:val="24"/>
          <w:szCs w:val="24"/>
          <w:lang w:val="en-US"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r w:rsidR="002F3AA6">
        <w:rPr>
          <w:rFonts w:eastAsia="Times New Roman"/>
          <w:sz w:val="24"/>
          <w:szCs w:val="24"/>
          <w:lang w:val="en-US" w:eastAsia="bg-BG"/>
        </w:rPr>
        <w:t xml:space="preserve"> </w:t>
      </w:r>
      <w:r w:rsidR="002F3AA6" w:rsidRPr="00AF6FBB">
        <w:rPr>
          <w:b/>
          <w:bCs/>
        </w:rPr>
        <w:t>BG 73 CECB 9790 3147 2437 00</w:t>
      </w:r>
    </w:p>
    <w:p w14:paraId="39E699C3" w14:textId="1495F4C6" w:rsidR="003E0208" w:rsidRPr="002F3AA6" w:rsidRDefault="003E0208" w:rsidP="003E0208">
      <w:pPr>
        <w:rPr>
          <w:rFonts w:eastAsia="Times New Roman"/>
          <w:sz w:val="24"/>
          <w:szCs w:val="24"/>
          <w:lang w:val="en-US"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r w:rsidR="002F3AA6">
        <w:rPr>
          <w:rFonts w:eastAsia="Times New Roman"/>
          <w:sz w:val="24"/>
          <w:szCs w:val="24"/>
          <w:lang w:val="en-US" w:eastAsia="bg-BG"/>
        </w:rPr>
        <w:t xml:space="preserve"> </w:t>
      </w:r>
      <w:r w:rsidR="002F3AA6" w:rsidRPr="00AF6FBB">
        <w:rPr>
          <w:b/>
        </w:rPr>
        <w:t>CECB BG SF</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Default="003E0208" w:rsidP="003E0208">
      <w:pPr>
        <w:rPr>
          <w:rFonts w:eastAsia="Times New Roman"/>
          <w:sz w:val="24"/>
          <w:szCs w:val="24"/>
          <w:lang w:eastAsia="bg-BG"/>
        </w:rPr>
      </w:pPr>
      <w:r w:rsidRPr="003E0208">
        <w:rPr>
          <w:rFonts w:eastAsia="Times New Roman"/>
          <w:sz w:val="24"/>
          <w:szCs w:val="24"/>
          <w:lang w:eastAsia="bg-BG"/>
        </w:rPr>
        <w:t>BIC код:</w:t>
      </w:r>
    </w:p>
    <w:p w14:paraId="123FCF0A" w14:textId="16B978FA" w:rsidR="003E0208" w:rsidRPr="003E0208" w:rsidRDefault="003E0208" w:rsidP="003E0208">
      <w:pPr>
        <w:spacing w:before="0"/>
      </w:pPr>
      <w:r w:rsidRPr="003E0208">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a8"/>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 xml:space="preserve">Програма ИНТЕРРЕГ V-A Румъния-България 2014-2020, </w:t>
      </w:r>
      <w:proofErr w:type="spellStart"/>
      <w:r w:rsidR="00FA190B" w:rsidRPr="00FA190B">
        <w:rPr>
          <w:rFonts w:ascii="Trebuchet MS" w:hAnsi="Trebuchet MS"/>
          <w:sz w:val="22"/>
        </w:rPr>
        <w:t>съфинансирана</w:t>
      </w:r>
      <w:proofErr w:type="spellEnd"/>
      <w:r w:rsidR="00FA190B" w:rsidRPr="00FA190B">
        <w:rPr>
          <w:rFonts w:ascii="Trebuchet MS" w:hAnsi="Trebuchet MS"/>
          <w:sz w:val="22"/>
        </w:rPr>
        <w:t xml:space="preserve">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1"/>
        <w:spacing w:before="240" w:line="240" w:lineRule="auto"/>
        <w:ind w:left="714" w:hanging="357"/>
      </w:pPr>
      <w:r w:rsidRPr="00FA190B">
        <w:t>РЕД ЗА ПРИЕМАНЕ И ПРЕДАВАНЕ</w:t>
      </w:r>
    </w:p>
    <w:p w14:paraId="15608E05" w14:textId="00ABB1F8" w:rsidR="00FA190B" w:rsidRDefault="00FA190B" w:rsidP="007402FA">
      <w:pPr>
        <w:pStyle w:val="a8"/>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ИЗПЪЛНИТЕЛЯТ е длъжен да завърши и предаде обекта, както и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55D71524" w14:textId="4C553634" w:rsidR="007402FA" w:rsidRDefault="007402FA" w:rsidP="007402FA">
      <w:pPr>
        <w:pStyle w:val="a8"/>
        <w:spacing w:before="0" w:line="276" w:lineRule="auto"/>
        <w:ind w:left="0"/>
        <w:contextualSpacing w:val="0"/>
        <w:rPr>
          <w:rFonts w:ascii="Trebuchet MS" w:hAnsi="Trebuchet MS"/>
          <w:sz w:val="22"/>
        </w:rPr>
      </w:pPr>
      <w:r>
        <w:rPr>
          <w:rFonts w:ascii="Trebuchet MS" w:hAnsi="Trebuchet MS"/>
          <w:sz w:val="22"/>
        </w:rPr>
        <w:t xml:space="preserve">(2) </w:t>
      </w:r>
      <w:r w:rsidRPr="007402FA">
        <w:rPr>
          <w:rFonts w:ascii="Trebuchet MS" w:hAnsi="Trebuchet MS"/>
          <w:sz w:val="22"/>
        </w:rPr>
        <w:t xml:space="preserve">След завършване на всички включени в обхвата на Договора работи и </w:t>
      </w:r>
      <w:proofErr w:type="spellStart"/>
      <w:r w:rsidRPr="007402FA">
        <w:rPr>
          <w:rFonts w:ascii="Trebuchet MS" w:hAnsi="Trebuchet MS"/>
          <w:sz w:val="22"/>
        </w:rPr>
        <w:t>предпускови</w:t>
      </w:r>
      <w:proofErr w:type="spellEnd"/>
      <w:r w:rsidRPr="007402FA">
        <w:rPr>
          <w:rFonts w:ascii="Trebuchet MS" w:hAnsi="Trebuchet MS"/>
          <w:sz w:val="22"/>
        </w:rPr>
        <w:t xml:space="preserve"> операции, ИЗПЪЛНИТЕЛЯТ изпраща писмена покана до ВЪЗЛОЖИТЕЛЯ, строителния надзор и пр</w:t>
      </w:r>
      <w:r>
        <w:rPr>
          <w:rFonts w:ascii="Trebuchet MS" w:hAnsi="Trebuchet MS"/>
          <w:sz w:val="22"/>
        </w:rPr>
        <w:t>о</w:t>
      </w:r>
      <w:r w:rsidRPr="007402FA">
        <w:rPr>
          <w:rFonts w:ascii="Trebuchet MS" w:hAnsi="Trebuchet MS"/>
          <w:sz w:val="22"/>
        </w:rPr>
        <w:t xml:space="preserve">ектанта, да направи оглед и да приеме извършената работа и за съставяне на Констативен акт </w:t>
      </w:r>
      <w:proofErr w:type="spellStart"/>
      <w:r w:rsidRPr="007402FA">
        <w:rPr>
          <w:rFonts w:ascii="Trebuchet MS" w:hAnsi="Trebuchet MS"/>
          <w:sz w:val="22"/>
        </w:rPr>
        <w:t>обр</w:t>
      </w:r>
      <w:proofErr w:type="spellEnd"/>
      <w:r>
        <w:rPr>
          <w:rFonts w:ascii="Trebuchet MS" w:hAnsi="Trebuchet MS"/>
          <w:sz w:val="22"/>
        </w:rPr>
        <w:t>.</w:t>
      </w:r>
      <w:r w:rsidRPr="007402FA">
        <w:rPr>
          <w:rFonts w:ascii="Trebuchet MS" w:hAnsi="Trebuchet MS"/>
          <w:sz w:val="22"/>
        </w:rPr>
        <w:t xml:space="preserve"> №</w:t>
      </w:r>
      <w:r w:rsidR="00D53785">
        <w:rPr>
          <w:rFonts w:ascii="Trebuchet MS" w:hAnsi="Trebuchet MS"/>
          <w:sz w:val="22"/>
        </w:rPr>
        <w:t xml:space="preserve"> </w:t>
      </w:r>
      <w:r w:rsidRPr="007402FA">
        <w:rPr>
          <w:rFonts w:ascii="Trebuchet MS" w:hAnsi="Trebuchet MS"/>
          <w:sz w:val="22"/>
        </w:rPr>
        <w:t>15 от Наредба № 3 от 31.07.2003 г. за съставяне на актове и протоколи по време на строителството</w:t>
      </w:r>
      <w:r>
        <w:rPr>
          <w:rFonts w:ascii="Trebuchet MS" w:hAnsi="Trebuchet MS"/>
          <w:sz w:val="22"/>
        </w:rPr>
        <w:t>.</w:t>
      </w:r>
    </w:p>
    <w:p w14:paraId="5D163265" w14:textId="64D701E0" w:rsidR="007402FA" w:rsidRDefault="007402FA" w:rsidP="007402FA">
      <w:pPr>
        <w:pStyle w:val="a8"/>
        <w:spacing w:before="0" w:line="276" w:lineRule="auto"/>
        <w:ind w:left="0"/>
        <w:contextualSpacing w:val="0"/>
        <w:rPr>
          <w:rFonts w:ascii="Trebuchet MS" w:hAnsi="Trebuchet MS"/>
          <w:sz w:val="22"/>
        </w:rPr>
      </w:pPr>
      <w:r>
        <w:rPr>
          <w:rFonts w:ascii="Trebuchet MS" w:hAnsi="Trebuchet MS"/>
          <w:sz w:val="22"/>
        </w:rPr>
        <w:t xml:space="preserve">(3) </w:t>
      </w:r>
      <w:r w:rsidRPr="007402FA">
        <w:rPr>
          <w:rFonts w:ascii="Trebuchet MS" w:hAnsi="Trebuchet MS"/>
          <w:sz w:val="22"/>
        </w:rPr>
        <w:t xml:space="preserve">Преди да предаде окончателно изпълнената работа ИЗПЪЛНИТЕЛЯТ е длъжен да извърши приемни измервания, да състави протоколи и извърши всички изпитания, съгласно изискванията на нормативната уредба, приложими към дейностите </w:t>
      </w:r>
      <w:r>
        <w:rPr>
          <w:rFonts w:ascii="Trebuchet MS" w:hAnsi="Trebuchet MS"/>
          <w:sz w:val="22"/>
        </w:rPr>
        <w:t>от</w:t>
      </w:r>
      <w:r w:rsidRPr="007402FA">
        <w:rPr>
          <w:rFonts w:ascii="Trebuchet MS" w:hAnsi="Trebuchet MS"/>
          <w:sz w:val="22"/>
        </w:rPr>
        <w:t xml:space="preserve"> предмета на договора</w:t>
      </w:r>
      <w:r>
        <w:rPr>
          <w:rFonts w:ascii="Trebuchet MS" w:hAnsi="Trebuchet MS"/>
          <w:sz w:val="22"/>
        </w:rPr>
        <w:t>.</w:t>
      </w:r>
    </w:p>
    <w:p w14:paraId="276FD40E" w14:textId="45245ACF" w:rsidR="007402FA" w:rsidRDefault="00D53785" w:rsidP="007402FA">
      <w:pPr>
        <w:pStyle w:val="a8"/>
        <w:spacing w:before="0" w:line="276" w:lineRule="auto"/>
        <w:ind w:left="0"/>
        <w:contextualSpacing w:val="0"/>
        <w:rPr>
          <w:rFonts w:ascii="Trebuchet MS" w:hAnsi="Trebuchet MS"/>
          <w:sz w:val="22"/>
        </w:rPr>
      </w:pPr>
      <w:r>
        <w:rPr>
          <w:rFonts w:ascii="Trebuchet MS" w:hAnsi="Trebuchet MS"/>
          <w:sz w:val="22"/>
        </w:rPr>
        <w:lastRenderedPageBreak/>
        <w:t xml:space="preserve">(4) </w:t>
      </w:r>
      <w:r w:rsidRPr="00D53785">
        <w:rPr>
          <w:rFonts w:ascii="Trebuchet MS" w:hAnsi="Trebuchet MS"/>
          <w:sz w:val="22"/>
        </w:rPr>
        <w:t xml:space="preserve">ВЪЗЛОЖИТЕЛЯТ, проектантът, ИЗПЪЛНИТЕЛЯТ и лицето, упражняващо строителен надзор, съставят констативен акт </w:t>
      </w:r>
      <w:proofErr w:type="spellStart"/>
      <w:r w:rsidRPr="00D53785">
        <w:rPr>
          <w:rFonts w:ascii="Trebuchet MS" w:hAnsi="Trebuchet MS"/>
          <w:sz w:val="22"/>
        </w:rPr>
        <w:t>обр</w:t>
      </w:r>
      <w:proofErr w:type="spellEnd"/>
      <w:r w:rsidRPr="00D53785">
        <w:rPr>
          <w:rFonts w:ascii="Trebuchet MS" w:hAnsi="Trebuchet MS"/>
          <w:sz w:val="22"/>
        </w:rPr>
        <w:t>.</w:t>
      </w:r>
      <w:r>
        <w:rPr>
          <w:rFonts w:ascii="Trebuchet MS" w:hAnsi="Trebuchet MS"/>
          <w:sz w:val="22"/>
        </w:rPr>
        <w:t xml:space="preserve"> </w:t>
      </w:r>
      <w:r w:rsidRPr="00D53785">
        <w:rPr>
          <w:rFonts w:ascii="Trebuchet MS" w:hAnsi="Trebuchet MS"/>
          <w:sz w:val="22"/>
        </w:rPr>
        <w:t xml:space="preserve">15, с който удостоверяват, че строежът е изпълнен съобразно одобрените инвестиционни проекти, заверената екзекутивна документация, изискванията към строежите по чл. 169, ал. 1 и 2 от ЗУТ и условията на </w:t>
      </w:r>
      <w:r>
        <w:rPr>
          <w:rFonts w:ascii="Trebuchet MS" w:hAnsi="Trebuchet MS"/>
          <w:sz w:val="22"/>
        </w:rPr>
        <w:t>настоящия Д</w:t>
      </w:r>
      <w:r w:rsidRPr="00D53785">
        <w:rPr>
          <w:rFonts w:ascii="Trebuchet MS" w:hAnsi="Trebuchet MS"/>
          <w:sz w:val="22"/>
        </w:rPr>
        <w:t>оговор. Към този акт се прилагат и протоколите за успешно проведени единични изпитвания на машините и съоръженията. С този акт се извършва и предаването на строежа от ИЗПЪЛНИТЕЛЯ на ВЪЗЛОЖИТЕЛЯ</w:t>
      </w:r>
      <w:r>
        <w:rPr>
          <w:rFonts w:ascii="Trebuchet MS" w:hAnsi="Trebuchet MS"/>
          <w:sz w:val="22"/>
        </w:rPr>
        <w:t>.</w:t>
      </w:r>
    </w:p>
    <w:p w14:paraId="42C75190" w14:textId="04181B57" w:rsidR="00D53785" w:rsidRPr="00D53785" w:rsidRDefault="00D53785" w:rsidP="00D53785">
      <w:pPr>
        <w:pStyle w:val="a8"/>
        <w:spacing w:before="0" w:line="276" w:lineRule="auto"/>
        <w:ind w:left="0"/>
        <w:contextualSpacing w:val="0"/>
        <w:rPr>
          <w:rFonts w:ascii="Trebuchet MS" w:hAnsi="Trebuchet MS"/>
          <w:sz w:val="22"/>
        </w:rPr>
      </w:pPr>
      <w:r>
        <w:rPr>
          <w:rFonts w:ascii="Trebuchet MS" w:hAnsi="Trebuchet MS"/>
          <w:sz w:val="22"/>
        </w:rPr>
        <w:t>(5) В случай, че п</w:t>
      </w:r>
      <w:r w:rsidRPr="00D53785">
        <w:rPr>
          <w:rFonts w:ascii="Trebuchet MS" w:hAnsi="Trebuchet MS"/>
          <w:sz w:val="22"/>
        </w:rPr>
        <w:t>ри проверка от страна на ВЪЗЛОЖИТЕЛЯ</w:t>
      </w:r>
      <w:r>
        <w:rPr>
          <w:rFonts w:ascii="Trebuchet MS" w:hAnsi="Trebuchet MS"/>
          <w:sz w:val="22"/>
        </w:rPr>
        <w:t>,</w:t>
      </w:r>
      <w:r w:rsidRPr="00D53785">
        <w:rPr>
          <w:rFonts w:ascii="Trebuchet MS" w:hAnsi="Trebuchet MS"/>
          <w:sz w:val="22"/>
        </w:rPr>
        <w:t xml:space="preserve">  се установи некачествено изпълнение на</w:t>
      </w:r>
      <w:r w:rsidR="00E534D4">
        <w:rPr>
          <w:rFonts w:ascii="Trebuchet MS" w:hAnsi="Trebuchet MS"/>
          <w:sz w:val="22"/>
        </w:rPr>
        <w:t xml:space="preserve"> строително-монтажни работи</w:t>
      </w:r>
      <w:r w:rsidRPr="00D53785">
        <w:rPr>
          <w:rFonts w:ascii="Trebuchet MS" w:hAnsi="Trebuchet MS"/>
          <w:sz w:val="22"/>
        </w:rPr>
        <w:t xml:space="preserve"> </w:t>
      </w:r>
      <w:r w:rsidR="00E534D4">
        <w:rPr>
          <w:rFonts w:ascii="Trebuchet MS" w:hAnsi="Trebuchet MS"/>
          <w:sz w:val="22"/>
        </w:rPr>
        <w:t>(</w:t>
      </w:r>
      <w:r w:rsidRPr="00D53785">
        <w:rPr>
          <w:rFonts w:ascii="Trebuchet MS" w:hAnsi="Trebuchet MS"/>
          <w:sz w:val="22"/>
        </w:rPr>
        <w:t>СМР</w:t>
      </w:r>
      <w:r w:rsidR="00E534D4">
        <w:rPr>
          <w:rFonts w:ascii="Trebuchet MS" w:hAnsi="Trebuchet MS"/>
          <w:sz w:val="22"/>
        </w:rPr>
        <w:t>)</w:t>
      </w:r>
      <w:r w:rsidRPr="00D53785">
        <w:rPr>
          <w:rFonts w:ascii="Trebuchet MS" w:hAnsi="Trebuchet MS"/>
          <w:sz w:val="22"/>
        </w:rPr>
        <w:t xml:space="preserve"> или влагане на некачествени материали или несъответствие на изпълненото с договорените условия, ВЪЗЛОЖИТЕЛЯТ има право да иска поправянето им в даден от него подходящ срок за сметка на ИЗПЪЛНИТЕЛЯ. </w:t>
      </w:r>
    </w:p>
    <w:p w14:paraId="7390D5E7" w14:textId="28E9AFED" w:rsidR="00D53785" w:rsidRPr="00D53785" w:rsidRDefault="00D53785" w:rsidP="00D53785">
      <w:pPr>
        <w:pStyle w:val="a8"/>
        <w:spacing w:before="0" w:line="276" w:lineRule="auto"/>
        <w:ind w:left="0"/>
        <w:contextualSpacing w:val="0"/>
        <w:rPr>
          <w:rFonts w:ascii="Trebuchet MS" w:hAnsi="Trebuchet MS"/>
          <w:sz w:val="22"/>
        </w:rPr>
      </w:pPr>
      <w:r w:rsidRPr="00D53785">
        <w:rPr>
          <w:rFonts w:ascii="Trebuchet MS" w:hAnsi="Trebuchet MS"/>
          <w:sz w:val="22"/>
        </w:rPr>
        <w:t>(</w:t>
      </w:r>
      <w:r>
        <w:rPr>
          <w:rFonts w:ascii="Trebuchet MS" w:hAnsi="Trebuchet MS"/>
          <w:sz w:val="22"/>
        </w:rPr>
        <w:t>6</w:t>
      </w:r>
      <w:r w:rsidRPr="00D53785">
        <w:rPr>
          <w:rFonts w:ascii="Trebuchet MS" w:hAnsi="Trebuchet MS"/>
          <w:sz w:val="22"/>
        </w:rPr>
        <w:t xml:space="preserve">) Обектът се счита окончателно предаден на ВЪЗЛОЖИТЕЛЯ с подписването на протокол за приемане на работата съгласно нормативните изисквания на ЗУТ.  </w:t>
      </w:r>
    </w:p>
    <w:p w14:paraId="134A7FD6" w14:textId="06F94A48" w:rsidR="00D53785" w:rsidRDefault="00D53785" w:rsidP="007402FA">
      <w:pPr>
        <w:pStyle w:val="a8"/>
        <w:spacing w:before="0" w:line="276" w:lineRule="auto"/>
        <w:ind w:left="0"/>
        <w:contextualSpacing w:val="0"/>
        <w:rPr>
          <w:rFonts w:ascii="Trebuchet MS" w:hAnsi="Trebuchet MS"/>
          <w:sz w:val="22"/>
        </w:rPr>
      </w:pPr>
      <w:r w:rsidRPr="00D53785">
        <w:rPr>
          <w:rFonts w:ascii="Trebuchet MS" w:hAnsi="Trebuchet MS"/>
          <w:sz w:val="22"/>
        </w:rPr>
        <w:t>(</w:t>
      </w:r>
      <w:r w:rsidR="00E534D4">
        <w:rPr>
          <w:rFonts w:ascii="Trebuchet MS" w:hAnsi="Trebuchet MS"/>
          <w:sz w:val="22"/>
        </w:rPr>
        <w:t>7</w:t>
      </w:r>
      <w:r w:rsidRPr="00D53785">
        <w:rPr>
          <w:rFonts w:ascii="Trebuchet MS" w:hAnsi="Trebuchet MS"/>
          <w:sz w:val="22"/>
        </w:rPr>
        <w:t xml:space="preserve">) Констативният протокол по </w:t>
      </w:r>
      <w:r w:rsidRPr="00900C43">
        <w:rPr>
          <w:rFonts w:ascii="Trebuchet MS" w:hAnsi="Trebuchet MS"/>
          <w:sz w:val="22"/>
        </w:rPr>
        <w:t xml:space="preserve">ал. </w:t>
      </w:r>
      <w:r w:rsidR="00900C43" w:rsidRPr="00900C43">
        <w:rPr>
          <w:rFonts w:ascii="Trebuchet MS" w:hAnsi="Trebuchet MS"/>
          <w:sz w:val="22"/>
        </w:rPr>
        <w:t>4</w:t>
      </w:r>
      <w:r w:rsidRPr="00D53785">
        <w:rPr>
          <w:rFonts w:ascii="Trebuchet MS" w:hAnsi="Trebuchet MS"/>
          <w:sz w:val="22"/>
        </w:rPr>
        <w:t xml:space="preserve"> се съставя независимо от протоколите и актовете, които се съставят, съгласно ЗУТ и Наредба № 3/31.06.2003 г. за съставяне на актове и протоколи по време на строителството. Актовете се подписват от изрично упълномощено от ВЪЗЛОЖИТЕЛЯ длъжностно лице.</w:t>
      </w:r>
    </w:p>
    <w:p w14:paraId="24A3628E" w14:textId="32CE4A2F" w:rsidR="00E534D4" w:rsidRDefault="00E534D4" w:rsidP="007402FA">
      <w:pPr>
        <w:pStyle w:val="a8"/>
        <w:spacing w:before="0" w:line="276" w:lineRule="auto"/>
        <w:ind w:left="0"/>
        <w:contextualSpacing w:val="0"/>
        <w:rPr>
          <w:rFonts w:ascii="Trebuchet MS" w:hAnsi="Trebuchet MS"/>
          <w:sz w:val="22"/>
        </w:rPr>
      </w:pPr>
      <w:r>
        <w:rPr>
          <w:rFonts w:ascii="Trebuchet MS" w:hAnsi="Trebuchet MS"/>
          <w:sz w:val="22"/>
        </w:rPr>
        <w:t xml:space="preserve">(8) </w:t>
      </w:r>
      <w:r w:rsidRPr="00E534D4">
        <w:rPr>
          <w:rFonts w:ascii="Trebuchet MS" w:hAnsi="Trebuchet MS"/>
          <w:sz w:val="22"/>
        </w:rPr>
        <w:t xml:space="preserve">При приемане на изпълнението на СМР, за която изпълнителят е сключил договор за </w:t>
      </w:r>
      <w:proofErr w:type="spellStart"/>
      <w:r w:rsidRPr="00E534D4">
        <w:rPr>
          <w:rFonts w:ascii="Trebuchet MS" w:hAnsi="Trebuchet MS"/>
          <w:sz w:val="22"/>
        </w:rPr>
        <w:t>подизпълнение</w:t>
      </w:r>
      <w:proofErr w:type="spellEnd"/>
      <w:r w:rsidRPr="00E534D4">
        <w:rPr>
          <w:rFonts w:ascii="Trebuchet MS" w:hAnsi="Trebuchet MS"/>
          <w:sz w:val="22"/>
        </w:rPr>
        <w:t xml:space="preserve"> се извършва в присъствието на ИЗПЪЛНИТЕЛЯ и подизпълнителя</w:t>
      </w:r>
      <w:r w:rsidR="00F169F6">
        <w:rPr>
          <w:rFonts w:ascii="Trebuchet MS" w:hAnsi="Trebuchet MS"/>
          <w:sz w:val="22"/>
        </w:rPr>
        <w:t>.</w:t>
      </w:r>
    </w:p>
    <w:p w14:paraId="6F364744" w14:textId="356515FD" w:rsidR="00AE541C" w:rsidRPr="00AE541C" w:rsidRDefault="00AE541C" w:rsidP="000B25EF">
      <w:pPr>
        <w:pStyle w:val="1"/>
        <w:spacing w:before="240" w:line="240" w:lineRule="auto"/>
        <w:ind w:left="714" w:hanging="357"/>
      </w:pPr>
      <w:r w:rsidRPr="001358F1">
        <w:t>СРОК НА ДОГОВОРА</w:t>
      </w:r>
    </w:p>
    <w:p w14:paraId="507E4FF7" w14:textId="77777777" w:rsidR="009E66CD" w:rsidRPr="005C6A52" w:rsidRDefault="009E66CD" w:rsidP="00C33C52">
      <w:pPr>
        <w:pStyle w:val="a8"/>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7FF091A0" w:rsidR="004F3E71" w:rsidRPr="005C6A52" w:rsidRDefault="009E66CD" w:rsidP="009E66CD">
      <w:pPr>
        <w:pStyle w:val="a8"/>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Срокът за изпълнение на строително-монтажните работи, предмет на Договора, съгласно техническото предложение на ИЗПЪЛНИТЕЛЯ, е</w:t>
      </w:r>
      <w:r w:rsidR="005C6A52" w:rsidRPr="005C6A52">
        <w:rPr>
          <w:rFonts w:ascii="Trebuchet MS" w:hAnsi="Trebuchet MS"/>
          <w:sz w:val="22"/>
        </w:rPr>
        <w:t xml:space="preserve"> (</w:t>
      </w:r>
      <w:proofErr w:type="spellStart"/>
      <w:r w:rsidR="005C6A52" w:rsidRPr="005C6A52">
        <w:rPr>
          <w:rFonts w:ascii="Trebuchet MS" w:hAnsi="Trebuchet MS"/>
          <w:sz w:val="22"/>
        </w:rPr>
        <w:t>цифром</w:t>
      </w:r>
      <w:proofErr w:type="spellEnd"/>
      <w:r w:rsidR="005C6A52" w:rsidRPr="005C6A52">
        <w:rPr>
          <w:rFonts w:ascii="Trebuchet MS" w:hAnsi="Trebuchet MS"/>
          <w:sz w:val="22"/>
        </w:rPr>
        <w:t>) (словом)</w:t>
      </w:r>
      <w:r w:rsidR="008B4062" w:rsidRPr="005C6A52">
        <w:rPr>
          <w:rFonts w:ascii="Trebuchet MS" w:hAnsi="Trebuchet MS"/>
          <w:sz w:val="22"/>
        </w:rPr>
        <w:t xml:space="preserve"> месеца</w:t>
      </w:r>
      <w:r w:rsidR="00094EB8" w:rsidRPr="005C6A52">
        <w:rPr>
          <w:rFonts w:ascii="Trebuchet MS" w:hAnsi="Trebuchet MS"/>
          <w:sz w:val="22"/>
        </w:rPr>
        <w:t>.</w:t>
      </w:r>
    </w:p>
    <w:p w14:paraId="49A005FA" w14:textId="1B0AF1A5" w:rsidR="009E66CD" w:rsidRDefault="009E66CD" w:rsidP="009E66CD">
      <w:pPr>
        <w:pStyle w:val="a8"/>
        <w:spacing w:before="0" w:line="276" w:lineRule="auto"/>
        <w:ind w:left="0"/>
        <w:contextualSpacing w:val="0"/>
        <w:rPr>
          <w:rFonts w:ascii="Trebuchet MS" w:hAnsi="Trebuchet MS"/>
          <w:sz w:val="22"/>
        </w:rPr>
      </w:pPr>
      <w:r w:rsidRPr="005C6A52">
        <w:rPr>
          <w:rFonts w:ascii="Trebuchet MS" w:hAnsi="Trebuchet MS"/>
          <w:sz w:val="22"/>
        </w:rPr>
        <w:t xml:space="preserve">(3) </w:t>
      </w:r>
      <w:r w:rsidR="005C6A52" w:rsidRPr="005C6A52">
        <w:rPr>
          <w:rFonts w:ascii="Trebuchet MS" w:hAnsi="Trebuchet MS"/>
          <w:sz w:val="22"/>
        </w:rPr>
        <w:t xml:space="preserve">Срокът по ал. </w:t>
      </w:r>
      <w:r w:rsidR="005C6A52">
        <w:rPr>
          <w:rFonts w:ascii="Trebuchet MS" w:hAnsi="Trebuchet MS"/>
          <w:sz w:val="22"/>
        </w:rPr>
        <w:t>2</w:t>
      </w:r>
      <w:r w:rsidR="005C6A52" w:rsidRPr="005C6A52">
        <w:rPr>
          <w:rFonts w:ascii="Trebuchet MS" w:hAnsi="Trebuchet MS"/>
          <w:sz w:val="22"/>
        </w:rPr>
        <w:t>, започва да тече от датата на подписване на Протокол Образец № 2/2а за откриване на строителна площадка по Наредба № 3/31.07.2003 г. за съставяне на актове и протоколи по време на строителството, и приключва с издаване на Констативен акт за установяване годността за приемане на строежа (Акт Образец № 15 по Наредба № 3/31.07.2003 г.).</w:t>
      </w:r>
    </w:p>
    <w:p w14:paraId="4626C4B4" w14:textId="11B89C43" w:rsidR="005C6A52" w:rsidRPr="005C6A52" w:rsidRDefault="005C6A52" w:rsidP="005C6A52">
      <w:pPr>
        <w:pStyle w:val="a8"/>
        <w:spacing w:before="0" w:line="276" w:lineRule="auto"/>
        <w:ind w:left="0"/>
        <w:contextualSpacing w:val="0"/>
        <w:rPr>
          <w:rFonts w:ascii="Trebuchet MS" w:hAnsi="Trebuchet MS"/>
          <w:sz w:val="22"/>
        </w:rPr>
      </w:pPr>
      <w:r w:rsidRPr="005C6A52">
        <w:rPr>
          <w:rFonts w:ascii="Trebuchet MS" w:hAnsi="Trebuchet MS"/>
          <w:sz w:val="22"/>
        </w:rPr>
        <w:t>(</w:t>
      </w:r>
      <w:r>
        <w:rPr>
          <w:rFonts w:ascii="Trebuchet MS" w:hAnsi="Trebuchet MS"/>
          <w:sz w:val="22"/>
        </w:rPr>
        <w:t>4</w:t>
      </w:r>
      <w:r w:rsidRPr="005C6A52">
        <w:rPr>
          <w:rFonts w:ascii="Trebuchet MS" w:hAnsi="Trebuchet MS"/>
          <w:sz w:val="22"/>
        </w:rPr>
        <w:t xml:space="preserve">) Изпълнението на работите по </w:t>
      </w:r>
      <w:r>
        <w:rPr>
          <w:rFonts w:ascii="Trebuchet MS" w:hAnsi="Trebuchet MS"/>
          <w:sz w:val="22"/>
        </w:rPr>
        <w:t>Договора се извършва</w:t>
      </w:r>
      <w:r w:rsidRPr="005C6A52">
        <w:rPr>
          <w:rFonts w:ascii="Trebuchet MS" w:hAnsi="Trebuchet MS"/>
          <w:sz w:val="22"/>
        </w:rPr>
        <w:t xml:space="preserve"> е съгласно предложения от ИЗПЪЛНИТЕЛЯ „График за изпълнение на поръчката. Разпределение на ресурсите и работната сила“.</w:t>
      </w:r>
    </w:p>
    <w:p w14:paraId="3202E619" w14:textId="77777777" w:rsidR="005C6A52" w:rsidRPr="005C6A52" w:rsidRDefault="005C6A52" w:rsidP="009E66CD">
      <w:pPr>
        <w:pStyle w:val="a8"/>
        <w:spacing w:before="0" w:line="276" w:lineRule="auto"/>
        <w:ind w:left="0"/>
        <w:contextualSpacing w:val="0"/>
        <w:rPr>
          <w:rFonts w:ascii="Trebuchet MS" w:hAnsi="Trebuchet MS"/>
          <w:sz w:val="22"/>
        </w:rPr>
      </w:pPr>
    </w:p>
    <w:p w14:paraId="782199B9" w14:textId="71570EFC" w:rsidR="009E66CD" w:rsidRPr="005C6A52" w:rsidRDefault="009E66CD" w:rsidP="009E66CD">
      <w:pPr>
        <w:pStyle w:val="a8"/>
        <w:spacing w:before="0" w:line="276" w:lineRule="auto"/>
        <w:ind w:left="0"/>
        <w:contextualSpacing w:val="0"/>
        <w:rPr>
          <w:rFonts w:ascii="Trebuchet MS" w:hAnsi="Trebuchet MS"/>
          <w:sz w:val="22"/>
        </w:rPr>
      </w:pPr>
      <w:r w:rsidRPr="005C6A52">
        <w:rPr>
          <w:rFonts w:ascii="Trebuchet MS" w:hAnsi="Trebuchet MS"/>
          <w:sz w:val="22"/>
        </w:rPr>
        <w:t>(</w:t>
      </w:r>
      <w:r w:rsidR="005C6A52">
        <w:rPr>
          <w:rFonts w:ascii="Trebuchet MS" w:hAnsi="Trebuchet MS"/>
          <w:sz w:val="22"/>
        </w:rPr>
        <w:t>5</w:t>
      </w:r>
      <w:r w:rsidRPr="005C6A52">
        <w:rPr>
          <w:rFonts w:ascii="Trebuchet MS" w:hAnsi="Trebuchet MS"/>
          <w:sz w:val="22"/>
        </w:rPr>
        <w:t xml:space="preserve">) Срокът на договора включва гаранционните срокове за </w:t>
      </w:r>
      <w:r w:rsidR="00550455" w:rsidRPr="005C6A52">
        <w:rPr>
          <w:rFonts w:ascii="Trebuchet MS" w:hAnsi="Trebuchet MS"/>
          <w:sz w:val="22"/>
        </w:rPr>
        <w:t>СМР</w:t>
      </w:r>
      <w:r w:rsidRPr="005C6A52">
        <w:rPr>
          <w:rFonts w:ascii="Trebuchet MS" w:hAnsi="Trebuchet MS"/>
          <w:sz w:val="22"/>
        </w:rPr>
        <w:t xml:space="preserve"> и изтича с изтичането на най-дългия от тях.</w:t>
      </w:r>
    </w:p>
    <w:p w14:paraId="7A5A4389" w14:textId="77777777" w:rsidR="00B830F3" w:rsidRPr="001358F1" w:rsidRDefault="00B830F3" w:rsidP="000B25EF">
      <w:pPr>
        <w:pStyle w:val="1"/>
        <w:spacing w:before="240" w:line="240" w:lineRule="auto"/>
        <w:ind w:left="714" w:hanging="357"/>
      </w:pPr>
      <w:r w:rsidRPr="001358F1">
        <w:lastRenderedPageBreak/>
        <w:t>ПРАВА И ЗАДЪЛЖЕНИЯ НА СТРАНИТЕ</w:t>
      </w:r>
    </w:p>
    <w:p w14:paraId="6239D30B" w14:textId="77777777" w:rsidR="00B830F3" w:rsidRPr="00B830F3" w:rsidRDefault="00B830F3" w:rsidP="00C33C52">
      <w:pPr>
        <w:pStyle w:val="a8"/>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a8"/>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a8"/>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2D643ED6" w:rsidR="00B830F3" w:rsidRDefault="00B830F3" w:rsidP="00C33C52">
      <w:pPr>
        <w:pStyle w:val="a8"/>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иска от ИЗПЪЛНИТЕЛЯ да изпълнява и предава възложената работа в сроковете, определени с Договора</w:t>
      </w:r>
      <w:r>
        <w:rPr>
          <w:rFonts w:ascii="Trebuchet MS" w:hAnsi="Trebuchet MS"/>
          <w:sz w:val="22"/>
        </w:rPr>
        <w:t>.</w:t>
      </w:r>
    </w:p>
    <w:p w14:paraId="0B93DC41" w14:textId="77777777" w:rsidR="00B830F3" w:rsidRPr="00B830F3" w:rsidRDefault="00B830F3" w:rsidP="00C33C52">
      <w:pPr>
        <w:pStyle w:val="a8"/>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5AD77BE6"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8555E6">
        <w:rPr>
          <w:rFonts w:ascii="Trebuchet MS" w:hAnsi="Trebuchet MS"/>
          <w:sz w:val="22"/>
        </w:rPr>
        <w:t>Строителството</w:t>
      </w:r>
      <w:r w:rsidRPr="00B830F3">
        <w:rPr>
          <w:rFonts w:ascii="Trebuchet MS" w:hAnsi="Trebuchet MS"/>
          <w:sz w:val="22"/>
        </w:rPr>
        <w:t xml:space="preserve">, съобразно чл. 1, в съответствие с указанията и изискванията на ВЪЗЛОЖИТЕЛЯ и приложимото национално и </w:t>
      </w:r>
      <w:proofErr w:type="spellStart"/>
      <w:r w:rsidRPr="00B830F3">
        <w:rPr>
          <w:rFonts w:ascii="Trebuchet MS" w:hAnsi="Trebuchet MS"/>
          <w:sz w:val="22"/>
        </w:rPr>
        <w:t>общностно</w:t>
      </w:r>
      <w:proofErr w:type="spellEnd"/>
      <w:r w:rsidRPr="00B830F3">
        <w:rPr>
          <w:rFonts w:ascii="Trebuchet MS" w:hAnsi="Trebuchet MS"/>
          <w:sz w:val="22"/>
        </w:rPr>
        <w:t xml:space="preserve"> законодателство.</w:t>
      </w:r>
    </w:p>
    <w:p w14:paraId="2D137AEC" w14:textId="77D43A73"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8555E6">
        <w:rPr>
          <w:rFonts w:ascii="Trebuchet MS" w:hAnsi="Trebuchet MS"/>
          <w:sz w:val="22"/>
        </w:rPr>
        <w:t>Строителството</w:t>
      </w:r>
      <w:r w:rsidRPr="00B830F3">
        <w:rPr>
          <w:rFonts w:ascii="Trebuchet MS" w:hAnsi="Trebuchet MS"/>
          <w:sz w:val="22"/>
        </w:rPr>
        <w:t>, съобразно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14:paraId="5F5F87A0"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да не възлага изпълнението на услугите по Договора или части от него на трети лица.</w:t>
      </w:r>
    </w:p>
    <w:p w14:paraId="10EF5723"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w:t>
      </w:r>
      <w:proofErr w:type="spellStart"/>
      <w:r w:rsidRPr="00B830F3">
        <w:rPr>
          <w:rFonts w:ascii="Trebuchet MS" w:hAnsi="Trebuchet MS"/>
          <w:sz w:val="22"/>
        </w:rPr>
        <w:t>съфинансирана</w:t>
      </w:r>
      <w:proofErr w:type="spellEnd"/>
      <w:r w:rsidRPr="00B830F3">
        <w:rPr>
          <w:rFonts w:ascii="Trebuchet MS" w:hAnsi="Trebuchet MS"/>
          <w:sz w:val="22"/>
        </w:rPr>
        <w:t xml:space="preserve">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w:t>
      </w:r>
      <w:proofErr w:type="spellStart"/>
      <w:r w:rsidRPr="00B830F3">
        <w:rPr>
          <w:rFonts w:ascii="Trebuchet MS" w:hAnsi="Trebuchet MS"/>
          <w:sz w:val="22"/>
        </w:rPr>
        <w:t>съфинансирана</w:t>
      </w:r>
      <w:proofErr w:type="spellEnd"/>
      <w:r w:rsidRPr="00B830F3">
        <w:rPr>
          <w:rFonts w:ascii="Trebuchet MS" w:hAnsi="Trebuchet MS"/>
          <w:sz w:val="22"/>
        </w:rPr>
        <w:t xml:space="preserve">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w:t>
      </w:r>
      <w:proofErr w:type="spellStart"/>
      <w:r w:rsidRPr="00B830F3">
        <w:rPr>
          <w:rFonts w:ascii="Trebuchet MS" w:hAnsi="Trebuchet MS"/>
          <w:sz w:val="22"/>
        </w:rPr>
        <w:t>общностното</w:t>
      </w:r>
      <w:proofErr w:type="spellEnd"/>
      <w:r w:rsidRPr="00B830F3">
        <w:rPr>
          <w:rFonts w:ascii="Trebuchet MS" w:hAnsi="Trebuchet MS"/>
          <w:sz w:val="22"/>
        </w:rPr>
        <w:t xml:space="preserve">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свързани с изпълнението на Договора, в определените за това срокове, съобразно приложимото национално законодателство и правото на ЕС.</w:t>
      </w:r>
    </w:p>
    <w:p w14:paraId="63C41AD5" w14:textId="00A3F4EC"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proofErr w:type="spellStart"/>
      <w:r w:rsidR="00EF09F7">
        <w:rPr>
          <w:rFonts w:ascii="Trebuchet MS" w:hAnsi="Trebuchet MS"/>
          <w:sz w:val="22"/>
        </w:rPr>
        <w:t>Одитиращия</w:t>
      </w:r>
      <w:proofErr w:type="spellEnd"/>
      <w:r w:rsidRPr="00B830F3">
        <w:rPr>
          <w:rFonts w:ascii="Trebuchet MS" w:hAnsi="Trebuchet MS"/>
          <w:sz w:val="22"/>
        </w:rPr>
        <w:t xml:space="preserve"> орган на </w:t>
      </w:r>
      <w:r w:rsidR="00EF09F7" w:rsidRPr="00B830F3">
        <w:rPr>
          <w:rFonts w:ascii="Trebuchet MS" w:hAnsi="Trebuchet MS"/>
          <w:sz w:val="22"/>
        </w:rPr>
        <w:t xml:space="preserve">Програма ИНТЕРРЕГ V-A Румъния-България 2014-2020, </w:t>
      </w:r>
      <w:proofErr w:type="spellStart"/>
      <w:r w:rsidR="00EF09F7" w:rsidRPr="00B830F3">
        <w:rPr>
          <w:rFonts w:ascii="Trebuchet MS" w:hAnsi="Trebuchet MS"/>
          <w:sz w:val="22"/>
        </w:rPr>
        <w:t>съфинансирана</w:t>
      </w:r>
      <w:proofErr w:type="spellEnd"/>
      <w:r w:rsidR="00EF09F7" w:rsidRPr="00B830F3">
        <w:rPr>
          <w:rFonts w:ascii="Trebuchet MS" w:hAnsi="Trebuchet MS"/>
          <w:sz w:val="22"/>
        </w:rPr>
        <w:t xml:space="preserve">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w:t>
      </w:r>
      <w:r w:rsidRPr="00B830F3">
        <w:rPr>
          <w:rFonts w:ascii="Trebuchet MS" w:hAnsi="Trebuchet MS"/>
          <w:sz w:val="22"/>
        </w:rPr>
        <w:lastRenderedPageBreak/>
        <w:t xml:space="preserve">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 xml:space="preserve">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w:t>
      </w:r>
      <w:proofErr w:type="spellStart"/>
      <w:r w:rsidR="00EF09F7" w:rsidRPr="00EF09F7">
        <w:rPr>
          <w:rFonts w:ascii="Trebuchet MS" w:hAnsi="Trebuchet MS"/>
          <w:sz w:val="22"/>
        </w:rPr>
        <w:t>Хършова</w:t>
      </w:r>
      <w:proofErr w:type="spellEnd"/>
      <w:r w:rsidR="00EF09F7" w:rsidRPr="00EF09F7">
        <w:rPr>
          <w:rFonts w:ascii="Trebuchet MS" w:hAnsi="Trebuchet MS"/>
          <w:sz w:val="22"/>
        </w:rPr>
        <w:t>, Румъния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14:paraId="22C6C540"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w:t>
      </w:r>
      <w:proofErr w:type="spellStart"/>
      <w:r w:rsidRPr="00B830F3">
        <w:rPr>
          <w:rFonts w:ascii="Trebuchet MS" w:hAnsi="Trebuchet MS"/>
          <w:sz w:val="22"/>
        </w:rPr>
        <w:t>Евратом</w:t>
      </w:r>
      <w:proofErr w:type="spellEnd"/>
      <w:r w:rsidRPr="00B830F3">
        <w:rPr>
          <w:rFonts w:ascii="Trebuchet MS" w:hAnsi="Trebuchet MS"/>
          <w:sz w:val="22"/>
        </w:rPr>
        <w:t xml:space="preserve">) 966/2012 г. на Европейския парламент и на Съвета относно финансовите правила, приложими за общия бюджет на Съюза и за отмяна на Регламент (ЕО, </w:t>
      </w:r>
      <w:proofErr w:type="spellStart"/>
      <w:r w:rsidRPr="00B830F3">
        <w:rPr>
          <w:rFonts w:ascii="Trebuchet MS" w:hAnsi="Trebuchet MS"/>
          <w:sz w:val="22"/>
        </w:rPr>
        <w:t>Евратом</w:t>
      </w:r>
      <w:proofErr w:type="spellEnd"/>
      <w:r w:rsidRPr="00B830F3">
        <w:rPr>
          <w:rFonts w:ascii="Trebuchet MS" w:hAnsi="Trebuchet MS"/>
          <w:sz w:val="22"/>
        </w:rPr>
        <w:t>) № 1605/2002 на Съвета.</w:t>
      </w:r>
    </w:p>
    <w:p w14:paraId="3E89E3F8"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a8"/>
        <w:numPr>
          <w:ilvl w:val="0"/>
          <w:numId w:val="9"/>
        </w:numPr>
        <w:spacing w:before="0" w:line="276" w:lineRule="auto"/>
        <w:contextualSpacing w:val="0"/>
        <w:rPr>
          <w:rFonts w:ascii="Trebuchet MS" w:hAnsi="Trebuchet MS"/>
          <w:sz w:val="22"/>
        </w:rPr>
      </w:pPr>
      <w:bookmarkStart w:id="1" w:name="_Hlk480968494"/>
      <w:r w:rsidRPr="00B830F3">
        <w:rPr>
          <w:rFonts w:ascii="Trebuchet MS" w:hAnsi="Trebuchet MS"/>
          <w:sz w:val="22"/>
        </w:rPr>
        <w:t xml:space="preserve">ИЗПЪЛНИТЕЛЯТ се задължава, в приложимите случаи, да сключи договор за </w:t>
      </w:r>
      <w:proofErr w:type="spellStart"/>
      <w:r w:rsidRPr="00B830F3">
        <w:rPr>
          <w:rFonts w:ascii="Trebuchet MS" w:hAnsi="Trebuchet MS"/>
          <w:sz w:val="22"/>
        </w:rPr>
        <w:t>подизпълнение</w:t>
      </w:r>
      <w:proofErr w:type="spellEnd"/>
      <w:r w:rsidRPr="00B830F3">
        <w:rPr>
          <w:rFonts w:ascii="Trebuchet MS" w:hAnsi="Trebuchet MS"/>
          <w:sz w:val="22"/>
        </w:rPr>
        <w:t xml:space="preserve">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w:t>
      </w:r>
      <w:proofErr w:type="spellStart"/>
      <w:r w:rsidRPr="00B830F3">
        <w:rPr>
          <w:rFonts w:ascii="Trebuchet MS" w:hAnsi="Trebuchet MS"/>
          <w:sz w:val="22"/>
        </w:rPr>
        <w:t>подизпълнение</w:t>
      </w:r>
      <w:proofErr w:type="spellEnd"/>
      <w:r w:rsidRPr="00B830F3">
        <w:rPr>
          <w:rFonts w:ascii="Trebuchet MS" w:hAnsi="Trebuchet MS"/>
          <w:sz w:val="22"/>
        </w:rPr>
        <w:t xml:space="preserve"> или на допълнителното споразумение, заедно с доказателства, че са изпълнени условията по </w:t>
      </w:r>
      <w:hyperlink r:id="rId9" w:anchor="p28982788" w:tgtFrame="_blank" w:history="1">
        <w:r w:rsidRPr="00B830F3">
          <w:rPr>
            <w:rFonts w:ascii="Trebuchet MS" w:hAnsi="Trebuchet MS"/>
            <w:sz w:val="22"/>
          </w:rPr>
          <w:t>чл. 66, ал. 2</w:t>
        </w:r>
      </w:hyperlink>
      <w:r w:rsidRPr="00B830F3">
        <w:rPr>
          <w:rFonts w:ascii="Trebuchet MS" w:hAnsi="Trebuchet MS"/>
          <w:sz w:val="22"/>
        </w:rPr>
        <w:t xml:space="preserve"> и </w:t>
      </w:r>
      <w:hyperlink r:id="rId10" w:anchor="p28982788" w:tgtFrame="_blank" w:history="1">
        <w:r w:rsidRPr="00B830F3">
          <w:rPr>
            <w:rFonts w:ascii="Trebuchet MS" w:hAnsi="Trebuchet MS"/>
            <w:sz w:val="22"/>
          </w:rPr>
          <w:t>11 от ЗОП</w:t>
        </w:r>
      </w:hyperlink>
      <w:r w:rsidRPr="00B830F3">
        <w:rPr>
          <w:rFonts w:ascii="Trebuchet MS" w:hAnsi="Trebuchet MS"/>
          <w:sz w:val="22"/>
        </w:rPr>
        <w:t xml:space="preserve">, в срок до 3 (три) дни от сключването на договора за </w:t>
      </w:r>
      <w:proofErr w:type="spellStart"/>
      <w:r w:rsidRPr="00B830F3">
        <w:rPr>
          <w:rFonts w:ascii="Trebuchet MS" w:hAnsi="Trebuchet MS"/>
          <w:sz w:val="22"/>
        </w:rPr>
        <w:t>подизпълнение</w:t>
      </w:r>
      <w:proofErr w:type="spellEnd"/>
      <w:r w:rsidRPr="00B830F3">
        <w:rPr>
          <w:rFonts w:ascii="Trebuchet MS" w:hAnsi="Trebuchet MS"/>
          <w:sz w:val="22"/>
        </w:rPr>
        <w:t xml:space="preserve"> или на допълнително споразумение за замяна на посочен в офертата подизпълнител</w:t>
      </w:r>
      <w:bookmarkEnd w:id="1"/>
      <w:r w:rsidRPr="00B830F3">
        <w:rPr>
          <w:rFonts w:ascii="Trebuchet MS" w:hAnsi="Trebuchet MS"/>
          <w:sz w:val="22"/>
        </w:rPr>
        <w:t>.</w:t>
      </w:r>
    </w:p>
    <w:p w14:paraId="1AE3D6CA" w14:textId="2B705035" w:rsidR="0028482D" w:rsidRDefault="0028482D" w:rsidP="00C33C52">
      <w:pPr>
        <w:pStyle w:val="a8"/>
        <w:numPr>
          <w:ilvl w:val="0"/>
          <w:numId w:val="9"/>
        </w:numPr>
        <w:spacing w:before="0" w:line="276" w:lineRule="auto"/>
        <w:contextualSpacing w:val="0"/>
        <w:rPr>
          <w:rFonts w:ascii="Trebuchet MS" w:hAnsi="Trebuchet MS"/>
          <w:sz w:val="22"/>
        </w:rPr>
      </w:pPr>
      <w:r>
        <w:rPr>
          <w:rFonts w:ascii="Trebuchet MS" w:hAnsi="Trebuchet MS"/>
          <w:sz w:val="22"/>
        </w:rPr>
        <w:t>ИЗПЪЛНИТЕЛЯТ</w:t>
      </w:r>
      <w:r w:rsidRPr="0028482D">
        <w:rPr>
          <w:rFonts w:ascii="Trebuchet MS" w:hAnsi="Trebuchet MS"/>
          <w:sz w:val="22"/>
        </w:rPr>
        <w:t xml:space="preserve"> </w:t>
      </w:r>
      <w:r w:rsidRPr="00B830F3">
        <w:rPr>
          <w:rFonts w:ascii="Trebuchet MS" w:hAnsi="Trebuchet MS"/>
          <w:sz w:val="22"/>
        </w:rPr>
        <w:t>се задължава</w:t>
      </w:r>
      <w:r>
        <w:rPr>
          <w:rFonts w:ascii="Trebuchet MS" w:hAnsi="Trebuchet MS"/>
          <w:sz w:val="22"/>
        </w:rPr>
        <w:t xml:space="preserve"> да осигури </w:t>
      </w:r>
      <w:r w:rsidRPr="0028482D">
        <w:rPr>
          <w:rFonts w:ascii="Trebuchet MS" w:hAnsi="Trebuchet MS"/>
          <w:sz w:val="22"/>
        </w:rPr>
        <w:t>технически правоспособни лица, които да извършват техническо ръководство на строежа при спазване изискванията на чл. 163а, ал. 1, 2 и 4 от ЗУТ.</w:t>
      </w:r>
    </w:p>
    <w:p w14:paraId="0EC1C717" w14:textId="027C3C82" w:rsidR="0028482D" w:rsidRDefault="0028482D" w:rsidP="00C33C52">
      <w:pPr>
        <w:pStyle w:val="a8"/>
        <w:numPr>
          <w:ilvl w:val="0"/>
          <w:numId w:val="9"/>
        </w:numPr>
        <w:spacing w:before="0" w:line="276" w:lineRule="auto"/>
        <w:contextualSpacing w:val="0"/>
        <w:rPr>
          <w:rFonts w:ascii="Trebuchet MS" w:hAnsi="Trebuchet MS"/>
          <w:sz w:val="22"/>
        </w:rPr>
      </w:pPr>
      <w:r>
        <w:rPr>
          <w:rFonts w:ascii="Trebuchet MS" w:hAnsi="Trebuchet MS"/>
          <w:sz w:val="22"/>
        </w:rPr>
        <w:lastRenderedPageBreak/>
        <w:t>ИЗПЪЛНИТЕЛЯТ се задължава да осигури механизация и оборудване, необходими за качественото изпълнение на Договора.</w:t>
      </w:r>
    </w:p>
    <w:p w14:paraId="45AF16CB" w14:textId="7F1A7C56" w:rsidR="00F11FEF" w:rsidRPr="00F11FEF" w:rsidRDefault="000F58E3" w:rsidP="00F11FEF">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 xml:space="preserve">ИЗПЪЛНИТЕЛЯТ се задължава </w:t>
      </w:r>
      <w:r>
        <w:rPr>
          <w:rFonts w:ascii="Trebuchet MS" w:hAnsi="Trebuchet MS"/>
          <w:sz w:val="22"/>
        </w:rPr>
        <w:t>д</w:t>
      </w:r>
      <w:r w:rsidR="00F11FEF" w:rsidRPr="00F11FEF">
        <w:rPr>
          <w:rFonts w:ascii="Trebuchet MS" w:hAnsi="Trebuchet MS"/>
          <w:sz w:val="22"/>
        </w:rPr>
        <w:t>а възстанови нарушените при изпълнение на дейностите, предмет на настоящия договор, улични и тротоарни настилки, съгласно одобрени от Община Троян детайли;</w:t>
      </w:r>
    </w:p>
    <w:p w14:paraId="690A544B" w14:textId="176AE6C3" w:rsidR="00F11FEF" w:rsidRPr="00F11FEF" w:rsidRDefault="000F58E3" w:rsidP="00F11FEF">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ИЗПЪЛНИТЕЛЯТ се задължава</w:t>
      </w:r>
      <w:r>
        <w:rPr>
          <w:rFonts w:ascii="Trebuchet MS" w:hAnsi="Trebuchet MS"/>
          <w:sz w:val="22"/>
        </w:rPr>
        <w:t>, че</w:t>
      </w:r>
      <w:r w:rsidRPr="00F11FEF">
        <w:rPr>
          <w:rFonts w:ascii="Trebuchet MS" w:hAnsi="Trebuchet MS"/>
          <w:sz w:val="22"/>
        </w:rPr>
        <w:t xml:space="preserve"> </w:t>
      </w:r>
      <w:r>
        <w:rPr>
          <w:rFonts w:ascii="Trebuchet MS" w:hAnsi="Trebuchet MS"/>
          <w:sz w:val="22"/>
        </w:rPr>
        <w:t>с</w:t>
      </w:r>
      <w:r w:rsidR="00F11FEF" w:rsidRPr="00F11FEF">
        <w:rPr>
          <w:rFonts w:ascii="Trebuchet MS" w:hAnsi="Trebuchet MS"/>
          <w:sz w:val="22"/>
        </w:rPr>
        <w:t>лед приключване на СМР и преди организиране на процедурата за установяване годността на строежа, строителната площадка</w:t>
      </w:r>
      <w:r>
        <w:rPr>
          <w:rFonts w:ascii="Trebuchet MS" w:hAnsi="Trebuchet MS"/>
          <w:sz w:val="22"/>
        </w:rPr>
        <w:t xml:space="preserve"> ще</w:t>
      </w:r>
      <w:r w:rsidR="00F11FEF" w:rsidRPr="00F11FEF">
        <w:rPr>
          <w:rFonts w:ascii="Trebuchet MS" w:hAnsi="Trebuchet MS"/>
          <w:sz w:val="22"/>
        </w:rPr>
        <w:t xml:space="preserve"> бъде изчистена и околното пространство – възстановено (приведено в проектния вид);</w:t>
      </w:r>
    </w:p>
    <w:p w14:paraId="4C50A653" w14:textId="6E1C5397" w:rsidR="00F11FEF" w:rsidRPr="00F11FEF" w:rsidRDefault="00F11FEF" w:rsidP="00F11FEF">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14:paraId="732A00C5" w14:textId="6DF36A53" w:rsidR="00F11FEF" w:rsidRDefault="00F11FEF" w:rsidP="00F11FEF">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ИЗПЪЛНИТЕЛЯТ се задължава своевременно да изготвя и представя на упражняващите инвеститорски контрол, изготвените от него актове (Приложение 12) по Наредба № 3 от 2003 за установяване на всички видове СМР, подлежащи на закриване</w:t>
      </w:r>
      <w:r w:rsidR="000F58E3">
        <w:rPr>
          <w:rFonts w:ascii="Trebuchet MS" w:hAnsi="Trebuchet MS"/>
          <w:sz w:val="22"/>
        </w:rPr>
        <w:t>;</w:t>
      </w:r>
    </w:p>
    <w:p w14:paraId="7CDA61A9" w14:textId="6F3CC5D5" w:rsidR="000F58E3" w:rsidRPr="000F58E3" w:rsidRDefault="000F58E3" w:rsidP="000F58E3">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ИЗПЪЛНИТЕЛЯТ се задължава</w:t>
      </w:r>
      <w:r w:rsidRPr="000F58E3">
        <w:rPr>
          <w:rFonts w:ascii="Trebuchet MS" w:hAnsi="Trebuchet MS"/>
          <w:sz w:val="22"/>
        </w:rPr>
        <w:t xml:space="preserve"> </w:t>
      </w:r>
      <w:r>
        <w:rPr>
          <w:rFonts w:ascii="Trebuchet MS" w:hAnsi="Trebuchet MS"/>
          <w:sz w:val="22"/>
        </w:rPr>
        <w:t>д</w:t>
      </w:r>
      <w:r w:rsidRPr="000F58E3">
        <w:rPr>
          <w:rFonts w:ascii="Trebuchet MS" w:hAnsi="Trebuchet MS"/>
          <w:sz w:val="22"/>
        </w:rPr>
        <w:t xml:space="preserve">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w:t>
      </w:r>
      <w:r>
        <w:rPr>
          <w:rFonts w:ascii="Trebuchet MS" w:hAnsi="Trebuchet MS"/>
          <w:sz w:val="22"/>
        </w:rPr>
        <w:t>в техническата документация</w:t>
      </w:r>
      <w:r w:rsidRPr="000F58E3">
        <w:rPr>
          <w:rFonts w:ascii="Trebuchet MS" w:hAnsi="Trebuchet MS"/>
          <w:sz w:val="22"/>
        </w:rPr>
        <w:t>, както и на изискванията по приложимите стандарти. ИЗПЪЛНИТЕЛЯТ носи отговорност, ако вложените материали не са с нужното качество;</w:t>
      </w:r>
    </w:p>
    <w:p w14:paraId="2E42E0E6" w14:textId="70FF900F" w:rsidR="000F58E3" w:rsidRPr="00B830F3" w:rsidRDefault="000F58E3" w:rsidP="000F58E3">
      <w:pPr>
        <w:pStyle w:val="a8"/>
        <w:numPr>
          <w:ilvl w:val="0"/>
          <w:numId w:val="9"/>
        </w:numPr>
        <w:spacing w:before="0" w:line="276" w:lineRule="auto"/>
        <w:contextualSpacing w:val="0"/>
        <w:rPr>
          <w:rFonts w:ascii="Trebuchet MS" w:hAnsi="Trebuchet MS"/>
          <w:sz w:val="22"/>
        </w:rPr>
      </w:pPr>
      <w:r w:rsidRPr="00F11FEF">
        <w:rPr>
          <w:rFonts w:ascii="Trebuchet MS" w:hAnsi="Trebuchet MS"/>
          <w:sz w:val="22"/>
        </w:rPr>
        <w:t>ИЗПЪЛНИТЕЛЯТ се задължава</w:t>
      </w:r>
      <w:r w:rsidRPr="000F58E3">
        <w:rPr>
          <w:rFonts w:ascii="Trebuchet MS" w:hAnsi="Trebuchet MS"/>
          <w:sz w:val="22"/>
        </w:rPr>
        <w:t xml:space="preserve"> </w:t>
      </w:r>
      <w:r>
        <w:rPr>
          <w:rFonts w:ascii="Trebuchet MS" w:hAnsi="Trebuchet MS"/>
          <w:sz w:val="22"/>
        </w:rPr>
        <w:t>д</w:t>
      </w:r>
      <w:r w:rsidRPr="000F58E3">
        <w:rPr>
          <w:rFonts w:ascii="Trebuchet MS" w:hAnsi="Trebuchet MS"/>
          <w:sz w:val="22"/>
        </w:rPr>
        <w:t>а ограничи действията на своя персонал и механизация в границите на строителната площадка, като не допуска навлизането им в съседни терени</w:t>
      </w:r>
    </w:p>
    <w:p w14:paraId="7FA04C89" w14:textId="77777777" w:rsidR="00B830F3" w:rsidRPr="00B830F3" w:rsidRDefault="00B830F3" w:rsidP="00C33C52">
      <w:pPr>
        <w:pStyle w:val="a8"/>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a8"/>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иска от ВЪЗЛОЖИТЕЛЯ съдействие, необходимо му за качественото извършване на услугите по Договор.</w:t>
      </w:r>
    </w:p>
    <w:p w14:paraId="1FA8F8B3"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3059BE93" w14:textId="77777777" w:rsidR="00127F73" w:rsidRPr="00127F73" w:rsidRDefault="00127F73" w:rsidP="00C33C52">
      <w:pPr>
        <w:pStyle w:val="a8"/>
        <w:numPr>
          <w:ilvl w:val="0"/>
          <w:numId w:val="10"/>
        </w:numPr>
        <w:spacing w:before="0" w:line="276" w:lineRule="auto"/>
        <w:contextualSpacing w:val="0"/>
        <w:rPr>
          <w:rFonts w:ascii="Trebuchet MS" w:hAnsi="Trebuchet MS"/>
          <w:sz w:val="22"/>
        </w:rPr>
      </w:pPr>
      <w:r w:rsidRPr="00127F73">
        <w:rPr>
          <w:rFonts w:ascii="Trebuchet MS" w:hAnsi="Trebuchet MS"/>
          <w:sz w:val="22"/>
        </w:rPr>
        <w:lastRenderedPageBreak/>
        <w:t>ИЗПЪЛНИТЕЛЯТ има право да задържи копие от продукти и материали, изготвени по този договор.</w:t>
      </w:r>
    </w:p>
    <w:p w14:paraId="4BFF8351" w14:textId="6E2F1EAE" w:rsidR="00DE45D0" w:rsidRPr="001358F1" w:rsidRDefault="0028482D" w:rsidP="000B25EF">
      <w:pPr>
        <w:pStyle w:val="1"/>
        <w:spacing w:before="240" w:line="240" w:lineRule="auto"/>
        <w:ind w:left="714" w:hanging="357"/>
      </w:pPr>
      <w:r>
        <w:t>ГАРАНЦИОННИ УСЛОВИЯ</w:t>
      </w:r>
    </w:p>
    <w:p w14:paraId="1E5586DF" w14:textId="7748FC76" w:rsidR="00067FD0" w:rsidRDefault="00F169F6" w:rsidP="00C33C52">
      <w:pPr>
        <w:pStyle w:val="a8"/>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Гаранционните срокове за изпълнените строителни и монтажни работи са с продължителност, равняваща се на минимално определените с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за съответния вид СМР</w:t>
      </w:r>
      <w:r w:rsidR="0028482D" w:rsidRPr="00E175C4">
        <w:rPr>
          <w:rFonts w:ascii="Trebuchet MS" w:hAnsi="Trebuchet MS"/>
          <w:bCs/>
          <w:sz w:val="22"/>
        </w:rPr>
        <w:t>, увеличена с 1 (една) година</w:t>
      </w:r>
      <w:r w:rsidR="00067FD0" w:rsidRPr="00E175C4">
        <w:rPr>
          <w:rFonts w:ascii="Trebuchet MS" w:hAnsi="Trebuchet MS"/>
          <w:sz w:val="22"/>
        </w:rPr>
        <w:t>.</w:t>
      </w:r>
      <w:r w:rsidR="00067FD0" w:rsidRPr="00067FD0">
        <w:rPr>
          <w:rFonts w:ascii="Trebuchet MS" w:hAnsi="Trebuchet MS"/>
          <w:sz w:val="22"/>
        </w:rPr>
        <w:t xml:space="preserve"> </w:t>
      </w:r>
    </w:p>
    <w:p w14:paraId="460A203F" w14:textId="15E3EFC7" w:rsidR="00F169F6" w:rsidRDefault="00F169F6" w:rsidP="00F169F6">
      <w:pPr>
        <w:pStyle w:val="a8"/>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 xml:space="preserve">започват да текат от </w:t>
      </w:r>
      <w:r>
        <w:rPr>
          <w:rFonts w:ascii="Trebuchet MS" w:hAnsi="Trebuchet MS"/>
          <w:bCs/>
          <w:sz w:val="22"/>
        </w:rPr>
        <w:t>датата</w:t>
      </w:r>
      <w:r w:rsidRPr="00713E4B">
        <w:rPr>
          <w:rFonts w:ascii="Trebuchet MS" w:hAnsi="Trebuchet MS"/>
          <w:bCs/>
          <w:sz w:val="22"/>
        </w:rPr>
        <w:t xml:space="preserve"> на въвеждането на обект</w:t>
      </w:r>
      <w:r>
        <w:rPr>
          <w:rFonts w:ascii="Trebuchet MS" w:hAnsi="Trebuchet MS"/>
          <w:bCs/>
          <w:sz w:val="22"/>
        </w:rPr>
        <w:t>а</w:t>
      </w:r>
      <w:r w:rsidRPr="00713E4B">
        <w:rPr>
          <w:rFonts w:ascii="Trebuchet MS" w:hAnsi="Trebuchet MS"/>
          <w:bCs/>
          <w:sz w:val="22"/>
        </w:rPr>
        <w:t xml:space="preserve"> в експлоатация</w:t>
      </w:r>
      <w:r>
        <w:rPr>
          <w:rFonts w:ascii="Trebuchet MS" w:hAnsi="Trebuchet MS"/>
          <w:bCs/>
          <w:sz w:val="22"/>
        </w:rPr>
        <w:t>.</w:t>
      </w:r>
    </w:p>
    <w:p w14:paraId="33A923DA" w14:textId="2EA9C57F" w:rsidR="00E175C4" w:rsidRDefault="00E175C4" w:rsidP="00E175C4">
      <w:pPr>
        <w:pStyle w:val="a8"/>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a8"/>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39F8B984" w:rsidR="00E175C4" w:rsidRPr="00E175C4" w:rsidRDefault="00E175C4" w:rsidP="00E175C4">
      <w:pPr>
        <w:pStyle w:val="a8"/>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 xml:space="preserve"> .</w:t>
      </w:r>
    </w:p>
    <w:p w14:paraId="2D6FD56B" w14:textId="7C144084" w:rsidR="00E175C4" w:rsidRPr="00C03590" w:rsidRDefault="00C03590" w:rsidP="00E175C4">
      <w:pPr>
        <w:pStyle w:val="a8"/>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E175C4" w:rsidRPr="00DA4540">
        <w:rPr>
          <w:rFonts w:ascii="Trebuchet MS" w:hAnsi="Trebuchet MS"/>
          <w:bCs/>
          <w:sz w:val="22"/>
        </w:rPr>
        <w:t>Гаранционният срок не тече и се удължава с времето, през което обектът е имал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a8"/>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 xml:space="preserve">двустранен </w:t>
      </w:r>
      <w:proofErr w:type="spellStart"/>
      <w:r>
        <w:rPr>
          <w:rFonts w:ascii="Trebuchet MS" w:hAnsi="Trebuchet MS"/>
          <w:bCs/>
          <w:sz w:val="22"/>
        </w:rPr>
        <w:t>приемо-предавателен</w:t>
      </w:r>
      <w:proofErr w:type="spellEnd"/>
      <w:r>
        <w:rPr>
          <w:rFonts w:ascii="Trebuchet MS" w:hAnsi="Trebuchet MS"/>
          <w:bCs/>
          <w:sz w:val="22"/>
        </w:rPr>
        <w:t xml:space="preserve"> протокол, съдържащ подробно описание на всички извършени интервенции, във връзка с установени и поправени дефекти.</w:t>
      </w:r>
    </w:p>
    <w:p w14:paraId="4E5D3A82" w14:textId="212686FE" w:rsidR="008B7C01" w:rsidRPr="008B4062" w:rsidRDefault="008B7C01" w:rsidP="008B7C01">
      <w:pPr>
        <w:pStyle w:val="1"/>
        <w:spacing w:after="120"/>
        <w:ind w:hanging="360"/>
      </w:pPr>
      <w:r w:rsidRPr="008B4062">
        <w:t>ГАРАНЦИЯ ЗА ИЗПЪЛНЕНИЕ</w:t>
      </w:r>
    </w:p>
    <w:p w14:paraId="6B4170C6" w14:textId="7F200B2F" w:rsidR="008B7C01" w:rsidRPr="008B4062" w:rsidRDefault="008B7C01" w:rsidP="008B7C01">
      <w:pPr>
        <w:pStyle w:val="a8"/>
        <w:numPr>
          <w:ilvl w:val="0"/>
          <w:numId w:val="4"/>
        </w:numPr>
        <w:spacing w:before="0" w:line="276" w:lineRule="auto"/>
        <w:ind w:left="0" w:firstLine="0"/>
        <w:contextualSpacing w:val="0"/>
        <w:rPr>
          <w:rFonts w:ascii="Trebuchet MS" w:hAnsi="Trebuchet MS"/>
          <w:bCs/>
          <w:sz w:val="22"/>
        </w:rPr>
      </w:pPr>
      <w:r w:rsidRPr="008B4062">
        <w:rPr>
          <w:rFonts w:ascii="Trebuchet MS" w:hAnsi="Trebuchet MS"/>
          <w:bCs/>
          <w:sz w:val="22"/>
        </w:rPr>
        <w:t>(1) Гаранцията за изпълнение е в размер на (</w:t>
      </w:r>
      <w:proofErr w:type="spellStart"/>
      <w:r w:rsidRPr="008B4062">
        <w:rPr>
          <w:rFonts w:ascii="Trebuchet MS" w:hAnsi="Trebuchet MS"/>
          <w:bCs/>
          <w:sz w:val="22"/>
        </w:rPr>
        <w:t>цифром</w:t>
      </w:r>
      <w:proofErr w:type="spellEnd"/>
      <w:r w:rsidRPr="008B4062">
        <w:rPr>
          <w:rFonts w:ascii="Trebuchet MS" w:hAnsi="Trebuchet MS"/>
          <w:bCs/>
          <w:sz w:val="22"/>
        </w:rPr>
        <w:t>) (словом) лв., представляващи 5 % (пет на сто) от общата стойност на договора без ДДС.</w:t>
      </w:r>
    </w:p>
    <w:p w14:paraId="48903F36" w14:textId="7761C627" w:rsidR="008B7C01" w:rsidRPr="008B4062" w:rsidRDefault="008B7C01" w:rsidP="008B7C01">
      <w:pPr>
        <w:pStyle w:val="a8"/>
        <w:spacing w:before="0" w:line="276" w:lineRule="auto"/>
        <w:ind w:left="0"/>
        <w:contextualSpacing w:val="0"/>
        <w:rPr>
          <w:rFonts w:ascii="Trebuchet MS" w:hAnsi="Trebuchet MS"/>
          <w:bCs/>
          <w:sz w:val="22"/>
        </w:rPr>
      </w:pPr>
      <w:r w:rsidRPr="008B4062">
        <w:rPr>
          <w:rFonts w:ascii="Trebuchet MS" w:hAnsi="Trebuchet MS"/>
          <w:bCs/>
          <w:sz w:val="22"/>
        </w:rPr>
        <w:t xml:space="preserve">(2) 20 (двадесет) на сто от сумата по ал. 1 обезпечава гаранционното поддържане, за срока по </w:t>
      </w:r>
      <w:r w:rsidRPr="008B4062">
        <w:rPr>
          <w:rFonts w:ascii="Trebuchet MS" w:hAnsi="Trebuchet MS"/>
          <w:b/>
          <w:bCs/>
          <w:sz w:val="22"/>
        </w:rPr>
        <w:t>чл. 9.</w:t>
      </w:r>
      <w:r w:rsidRPr="008B4062">
        <w:rPr>
          <w:rFonts w:ascii="Trebuchet MS" w:hAnsi="Trebuchet MS"/>
          <w:bCs/>
          <w:sz w:val="22"/>
        </w:rPr>
        <w:t xml:space="preserve"> Останалата част от сумата се разпределя пропорционално, в съотношение между размера на плащанията по </w:t>
      </w:r>
      <w:r w:rsidRPr="008B4062">
        <w:rPr>
          <w:rFonts w:ascii="Trebuchet MS" w:hAnsi="Trebuchet MS"/>
          <w:b/>
          <w:bCs/>
          <w:sz w:val="22"/>
        </w:rPr>
        <w:t xml:space="preserve">чл. </w:t>
      </w:r>
      <w:r w:rsidR="00C03590" w:rsidRPr="008B4062">
        <w:rPr>
          <w:rFonts w:ascii="Trebuchet MS" w:hAnsi="Trebuchet MS"/>
          <w:b/>
          <w:bCs/>
          <w:sz w:val="22"/>
        </w:rPr>
        <w:t>3</w:t>
      </w:r>
      <w:r w:rsidRPr="008B4062">
        <w:rPr>
          <w:rFonts w:ascii="Trebuchet MS" w:hAnsi="Trebuchet MS"/>
          <w:bCs/>
          <w:sz w:val="22"/>
        </w:rPr>
        <w:t xml:space="preserve"> и общата цена на договора по </w:t>
      </w:r>
      <w:r w:rsidRPr="008B4062">
        <w:rPr>
          <w:rFonts w:ascii="Trebuchet MS" w:hAnsi="Trebuchet MS"/>
          <w:b/>
          <w:bCs/>
          <w:sz w:val="22"/>
        </w:rPr>
        <w:t>чл. 2, ал. 1</w:t>
      </w:r>
      <w:r w:rsidRPr="008B4062">
        <w:rPr>
          <w:rFonts w:ascii="Trebuchet MS" w:hAnsi="Trebuchet MS"/>
          <w:bCs/>
          <w:sz w:val="22"/>
        </w:rPr>
        <w:t xml:space="preserve">. </w:t>
      </w:r>
    </w:p>
    <w:p w14:paraId="60D5C804" w14:textId="31FA232C" w:rsidR="008B7C01" w:rsidRPr="008B4062" w:rsidRDefault="008B7C01" w:rsidP="00C03590">
      <w:pPr>
        <w:pStyle w:val="a8"/>
        <w:spacing w:before="0" w:line="276" w:lineRule="auto"/>
        <w:ind w:left="0"/>
        <w:contextualSpacing w:val="0"/>
        <w:rPr>
          <w:rFonts w:ascii="Trebuchet MS" w:hAnsi="Trebuchet MS"/>
          <w:bCs/>
          <w:sz w:val="22"/>
        </w:rPr>
      </w:pPr>
      <w:r w:rsidRPr="008B4062">
        <w:rPr>
          <w:rFonts w:ascii="Trebuchet MS" w:hAnsi="Trebuchet MS"/>
          <w:bCs/>
          <w:sz w:val="22"/>
        </w:rPr>
        <w:t xml:space="preserve">(3) </w:t>
      </w:r>
      <w:r w:rsidR="00C03590" w:rsidRPr="008B4062">
        <w:rPr>
          <w:rFonts w:ascii="Trebuchet MS" w:hAnsi="Trebuchet MS"/>
          <w:bCs/>
          <w:sz w:val="22"/>
        </w:rPr>
        <w:t>В</w:t>
      </w:r>
      <w:r w:rsidRPr="008B4062">
        <w:rPr>
          <w:rFonts w:ascii="Trebuchet MS" w:hAnsi="Trebuchet MS"/>
          <w:bCs/>
          <w:sz w:val="22"/>
        </w:rPr>
        <w:t>ЪЗЛОЖИТЕЛЯТ освобождава гаранцията поетапно, в размер, отговарящ на пропорциите по ал. 2, заедно с извършването на съответното плащане</w:t>
      </w:r>
      <w:r w:rsidR="00C03590" w:rsidRPr="008B4062">
        <w:rPr>
          <w:rFonts w:ascii="Trebuchet MS" w:hAnsi="Trebuchet MS"/>
          <w:bCs/>
          <w:sz w:val="22"/>
        </w:rPr>
        <w:t xml:space="preserve"> по </w:t>
      </w:r>
      <w:r w:rsidR="00C03590" w:rsidRPr="008B4062">
        <w:rPr>
          <w:rFonts w:ascii="Trebuchet MS" w:hAnsi="Trebuchet MS"/>
          <w:b/>
          <w:bCs/>
          <w:sz w:val="22"/>
        </w:rPr>
        <w:t>чл. 3</w:t>
      </w:r>
      <w:r w:rsidRPr="008B4062">
        <w:rPr>
          <w:rFonts w:ascii="Trebuchet MS" w:hAnsi="Trebuchet MS"/>
          <w:b/>
          <w:bCs/>
          <w:sz w:val="22"/>
        </w:rPr>
        <w:t>.</w:t>
      </w:r>
      <w:r w:rsidRPr="008B4062">
        <w:rPr>
          <w:rFonts w:ascii="Trebuchet MS" w:hAnsi="Trebuchet MS"/>
          <w:bCs/>
          <w:sz w:val="22"/>
        </w:rPr>
        <w:t xml:space="preserve"> ВЪЗЛОЖИТЕЛЯТ освобождава частта от гаранцията за изпълнение, обезпечаваща </w:t>
      </w:r>
      <w:r w:rsidRPr="008B4062">
        <w:rPr>
          <w:rFonts w:ascii="Trebuchet MS" w:hAnsi="Trebuchet MS"/>
          <w:bCs/>
          <w:sz w:val="22"/>
        </w:rPr>
        <w:lastRenderedPageBreak/>
        <w:t xml:space="preserve">осъществяването на </w:t>
      </w:r>
      <w:r w:rsidR="00C03590" w:rsidRPr="008B4062">
        <w:rPr>
          <w:rFonts w:ascii="Trebuchet MS" w:hAnsi="Trebuchet MS"/>
          <w:bCs/>
          <w:sz w:val="22"/>
        </w:rPr>
        <w:t>гаранционното поддържане</w:t>
      </w:r>
      <w:r w:rsidRPr="008B4062">
        <w:rPr>
          <w:rFonts w:ascii="Trebuchet MS" w:hAnsi="Trebuchet MS"/>
          <w:bCs/>
          <w:sz w:val="22"/>
        </w:rPr>
        <w:t xml:space="preserve">, в срок до 10 (десет) дни, считано от </w:t>
      </w:r>
      <w:r w:rsidR="00C03590" w:rsidRPr="008B4062">
        <w:rPr>
          <w:rFonts w:ascii="Trebuchet MS" w:hAnsi="Trebuchet MS"/>
          <w:bCs/>
          <w:sz w:val="22"/>
        </w:rPr>
        <w:t xml:space="preserve">изтичането на срока по </w:t>
      </w:r>
      <w:r w:rsidR="00C03590" w:rsidRPr="008B4062">
        <w:rPr>
          <w:rFonts w:ascii="Trebuchet MS" w:hAnsi="Trebuchet MS"/>
          <w:b/>
          <w:bCs/>
          <w:sz w:val="22"/>
        </w:rPr>
        <w:t xml:space="preserve">чл. 9 </w:t>
      </w:r>
      <w:r w:rsidR="00C03590" w:rsidRPr="008B4062">
        <w:rPr>
          <w:rFonts w:ascii="Trebuchet MS" w:hAnsi="Trebuchet MS"/>
          <w:bCs/>
          <w:sz w:val="22"/>
        </w:rPr>
        <w:t>и изготвянето на протокола по</w:t>
      </w:r>
      <w:r w:rsidR="00C03590" w:rsidRPr="008B4062">
        <w:rPr>
          <w:rFonts w:ascii="Trebuchet MS" w:hAnsi="Trebuchet MS"/>
          <w:b/>
          <w:bCs/>
          <w:sz w:val="22"/>
        </w:rPr>
        <w:t xml:space="preserve"> чл. 11, ал. 2</w:t>
      </w:r>
      <w:r w:rsidRPr="008B4062">
        <w:rPr>
          <w:rFonts w:ascii="Trebuchet MS" w:hAnsi="Trebuchet MS"/>
          <w:b/>
          <w:bCs/>
          <w:sz w:val="22"/>
        </w:rPr>
        <w:t>.</w:t>
      </w:r>
    </w:p>
    <w:p w14:paraId="046733A6" w14:textId="77777777" w:rsidR="008B7C01" w:rsidRPr="008B4062" w:rsidRDefault="008B7C01" w:rsidP="00C03590">
      <w:pPr>
        <w:pStyle w:val="a8"/>
        <w:spacing w:before="0" w:line="276" w:lineRule="auto"/>
        <w:ind w:left="0"/>
        <w:contextualSpacing w:val="0"/>
        <w:rPr>
          <w:rFonts w:ascii="Trebuchet MS" w:hAnsi="Trebuchet MS"/>
          <w:bCs/>
          <w:sz w:val="22"/>
        </w:rPr>
      </w:pPr>
      <w:r w:rsidRPr="008B4062">
        <w:rPr>
          <w:rFonts w:ascii="Trebuchet MS" w:hAnsi="Trebuchet MS"/>
          <w:bCs/>
          <w:sz w:val="22"/>
        </w:rPr>
        <w:t>(4) При гаранция под формата на парична сума, поетапното освобождаване се извършва на траншове по сметката на ИЗПЪЛНИТЕЛЯ.</w:t>
      </w:r>
    </w:p>
    <w:p w14:paraId="063513E4" w14:textId="5A551585" w:rsidR="008B7C01" w:rsidRDefault="008B7C01" w:rsidP="00C03590">
      <w:pPr>
        <w:pStyle w:val="a8"/>
        <w:spacing w:before="0" w:line="276" w:lineRule="auto"/>
        <w:ind w:left="0"/>
        <w:contextualSpacing w:val="0"/>
        <w:rPr>
          <w:rFonts w:ascii="Trebuchet MS" w:hAnsi="Trebuchet MS"/>
          <w:bCs/>
          <w:sz w:val="22"/>
          <w:lang w:val="ru-RU"/>
        </w:rPr>
      </w:pPr>
      <w:r w:rsidRPr="008B4062">
        <w:rPr>
          <w:rFonts w:ascii="Trebuchet MS" w:hAnsi="Trebuchet MS"/>
          <w:bCs/>
          <w:sz w:val="22"/>
        </w:rPr>
        <w:t xml:space="preserve">(5) Когато гаранцията за изпълнение е представена под формата на банкова гаранция, за всеки етап от </w:t>
      </w:r>
      <w:r w:rsidRPr="00E6637E">
        <w:rPr>
          <w:rFonts w:ascii="Trebuchet MS" w:hAnsi="Trebuchet MS"/>
          <w:bCs/>
          <w:sz w:val="22"/>
        </w:rPr>
        <w:t xml:space="preserve">частичното </w:t>
      </w:r>
      <w:r w:rsidRPr="00E6637E">
        <w:rPr>
          <w:rFonts w:ascii="Arial" w:hAnsi="Arial" w:cs="Arial"/>
          <w:bCs/>
          <w:sz w:val="22"/>
        </w:rPr>
        <w:t>ѝ</w:t>
      </w:r>
      <w:r w:rsidRPr="00E6637E">
        <w:rPr>
          <w:rFonts w:ascii="Trebuchet MS" w:hAnsi="Trebuchet MS"/>
          <w:bCs/>
          <w:sz w:val="22"/>
        </w:rPr>
        <w:t xml:space="preserve"> освобождаване</w:t>
      </w:r>
      <w:r w:rsidRPr="008B4062">
        <w:rPr>
          <w:rFonts w:ascii="Trebuchet MS" w:hAnsi="Trebuchet MS"/>
          <w:bCs/>
          <w:sz w:val="22"/>
        </w:rPr>
        <w:t xml:space="preserve"> ИЗПЪЛН</w:t>
      </w:r>
      <w:bookmarkStart w:id="2" w:name="_GoBack"/>
      <w:bookmarkEnd w:id="2"/>
      <w:r w:rsidRPr="008B4062">
        <w:rPr>
          <w:rFonts w:ascii="Trebuchet MS" w:hAnsi="Trebuchet MS"/>
          <w:bCs/>
          <w:sz w:val="22"/>
        </w:rPr>
        <w:t>ИТЕЛЯТ се задължава да представи нова гаранция, издадена при идентични условия, но за остатъка, който следва да обезпечава по-нататъшното изпълнение по договора, като ВЪЗЛОЖИТЕЛЯТ връща оригинала на банковата гаранция за по-голямата сума.</w:t>
      </w:r>
      <w:r w:rsidRPr="00C03590">
        <w:rPr>
          <w:rFonts w:ascii="Trebuchet MS" w:hAnsi="Trebuchet MS"/>
          <w:bCs/>
          <w:sz w:val="22"/>
        </w:rPr>
        <w:t xml:space="preserve"> </w:t>
      </w:r>
    </w:p>
    <w:p w14:paraId="3D48C83A" w14:textId="68EC303F" w:rsidR="008B7C01" w:rsidRPr="00C03590" w:rsidRDefault="008B7C01" w:rsidP="00C03590">
      <w:pPr>
        <w:pStyle w:val="a8"/>
        <w:numPr>
          <w:ilvl w:val="0"/>
          <w:numId w:val="4"/>
        </w:numPr>
        <w:spacing w:before="0" w:line="276" w:lineRule="auto"/>
        <w:ind w:left="0" w:firstLine="0"/>
        <w:contextualSpacing w:val="0"/>
        <w:rPr>
          <w:rFonts w:ascii="Trebuchet MS" w:hAnsi="Trebuchet MS"/>
          <w:bCs/>
          <w:sz w:val="22"/>
        </w:rPr>
      </w:pPr>
      <w:r w:rsidRPr="00C03590">
        <w:rPr>
          <w:rFonts w:ascii="Trebuchet MS" w:hAnsi="Trebuchet MS"/>
          <w:bCs/>
          <w:sz w:val="22"/>
        </w:rPr>
        <w:t xml:space="preserve">(1) ИЗПЪЛНИТЕЛЯТ представя документи за внесената гаранция </w:t>
      </w:r>
      <w:r w:rsidR="00613AFE">
        <w:rPr>
          <w:rFonts w:ascii="Trebuchet MS" w:hAnsi="Trebuchet MS"/>
          <w:bCs/>
          <w:sz w:val="22"/>
        </w:rPr>
        <w:t xml:space="preserve">за </w:t>
      </w:r>
      <w:r w:rsidRPr="00C03590">
        <w:rPr>
          <w:rFonts w:ascii="Trebuchet MS" w:hAnsi="Trebuchet MS"/>
          <w:bCs/>
          <w:sz w:val="22"/>
        </w:rPr>
        <w:t>изпълнение на Договора към датата на сключването му.</w:t>
      </w:r>
    </w:p>
    <w:p w14:paraId="2C362DF7" w14:textId="77777777" w:rsidR="008B7C01" w:rsidRPr="00613AFE" w:rsidRDefault="008B7C01" w:rsidP="00613AFE">
      <w:pPr>
        <w:pStyle w:val="a8"/>
        <w:spacing w:before="0" w:line="276" w:lineRule="auto"/>
        <w:ind w:left="0"/>
        <w:contextualSpacing w:val="0"/>
        <w:rPr>
          <w:rFonts w:ascii="Trebuchet MS" w:hAnsi="Trebuchet MS"/>
          <w:bCs/>
          <w:sz w:val="22"/>
        </w:rPr>
      </w:pPr>
      <w:r w:rsidRPr="00613AFE">
        <w:rPr>
          <w:rFonts w:ascii="Trebuchet MS" w:hAnsi="Trebuchet MS"/>
          <w:bCs/>
          <w:sz w:val="22"/>
        </w:rPr>
        <w:t xml:space="preserve">(2) ИЗПЪЛНИТЕЛЯТ избира формата на гаранцията измежду една от следните: </w:t>
      </w:r>
    </w:p>
    <w:p w14:paraId="358E2EDA" w14:textId="77777777" w:rsidR="008B7C01" w:rsidRPr="00613AFE" w:rsidRDefault="008B7C01" w:rsidP="00613AFE">
      <w:pPr>
        <w:pStyle w:val="a8"/>
        <w:numPr>
          <w:ilvl w:val="0"/>
          <w:numId w:val="24"/>
        </w:numPr>
        <w:spacing w:before="0" w:line="276" w:lineRule="auto"/>
        <w:contextualSpacing w:val="0"/>
        <w:rPr>
          <w:rFonts w:ascii="Trebuchet MS" w:hAnsi="Trebuchet MS"/>
          <w:sz w:val="22"/>
        </w:rPr>
      </w:pPr>
      <w:r w:rsidRPr="00613AFE">
        <w:rPr>
          <w:rFonts w:ascii="Trebuchet MS" w:hAnsi="Trebuchet MS"/>
          <w:sz w:val="22"/>
        </w:rPr>
        <w:t xml:space="preserve">парична сума внесена по банковата сметка на ВЪЗЛОЖИТЕЛЯ; </w:t>
      </w:r>
    </w:p>
    <w:p w14:paraId="2AA83E08" w14:textId="77777777" w:rsidR="008B7C01" w:rsidRPr="00613AFE" w:rsidRDefault="008B7C01" w:rsidP="00613AFE">
      <w:pPr>
        <w:pStyle w:val="a8"/>
        <w:numPr>
          <w:ilvl w:val="0"/>
          <w:numId w:val="24"/>
        </w:numPr>
        <w:spacing w:before="0" w:line="276" w:lineRule="auto"/>
        <w:contextualSpacing w:val="0"/>
        <w:rPr>
          <w:rFonts w:ascii="Trebuchet MS" w:hAnsi="Trebuchet MS"/>
          <w:sz w:val="22"/>
        </w:rPr>
      </w:pPr>
      <w:r w:rsidRPr="00613AFE">
        <w:rPr>
          <w:rFonts w:ascii="Trebuchet MS" w:hAnsi="Trebuchet MS"/>
          <w:sz w:val="22"/>
        </w:rPr>
        <w:t xml:space="preserve">банкова гаранция; или </w:t>
      </w:r>
    </w:p>
    <w:p w14:paraId="136094C5" w14:textId="77777777" w:rsidR="008B7C01" w:rsidRPr="00613AFE" w:rsidRDefault="008B7C01" w:rsidP="00613AFE">
      <w:pPr>
        <w:pStyle w:val="a8"/>
        <w:numPr>
          <w:ilvl w:val="0"/>
          <w:numId w:val="24"/>
        </w:numPr>
        <w:spacing w:before="0" w:line="276" w:lineRule="auto"/>
        <w:contextualSpacing w:val="0"/>
        <w:rPr>
          <w:rFonts w:ascii="Trebuchet MS" w:hAnsi="Trebuchet MS"/>
          <w:sz w:val="22"/>
        </w:rPr>
      </w:pPr>
      <w:r w:rsidRPr="00613AFE">
        <w:rPr>
          <w:rFonts w:ascii="Trebuchet MS" w:hAnsi="Trebuchet MS"/>
          <w:sz w:val="22"/>
        </w:rPr>
        <w:t>застраховка, която обезпечава изпълнението чрез покритие на отговорността на ИЗПЪЛНИТЕЛЯ.</w:t>
      </w:r>
    </w:p>
    <w:p w14:paraId="7B381790" w14:textId="77777777" w:rsidR="008B7C01" w:rsidRPr="00613AFE" w:rsidRDefault="008B7C01" w:rsidP="00613AFE">
      <w:pPr>
        <w:pStyle w:val="a8"/>
        <w:spacing w:before="0" w:line="276" w:lineRule="auto"/>
        <w:ind w:left="0"/>
        <w:contextualSpacing w:val="0"/>
        <w:rPr>
          <w:rFonts w:ascii="Trebuchet MS" w:hAnsi="Trebuchet MS"/>
          <w:bCs/>
          <w:sz w:val="22"/>
        </w:rPr>
      </w:pPr>
      <w:r w:rsidRPr="00613AFE">
        <w:rPr>
          <w:rFonts w:ascii="Trebuchet MS" w:hAnsi="Trebuchet MS"/>
          <w:bCs/>
          <w:sz w:val="22"/>
        </w:rPr>
        <w:t>(3) ВЪЗЛОЖИТЕЛЯТ не дължи лихви върху сумата по гаранцията за добро изпълнение на Договора за времето, в което я държи правомерно.</w:t>
      </w:r>
    </w:p>
    <w:p w14:paraId="31ECF2E3" w14:textId="77777777" w:rsidR="008B7C01" w:rsidRPr="00613AFE" w:rsidRDefault="008B7C01" w:rsidP="00613AFE">
      <w:pPr>
        <w:pStyle w:val="a8"/>
        <w:numPr>
          <w:ilvl w:val="0"/>
          <w:numId w:val="4"/>
        </w:numPr>
        <w:spacing w:before="0" w:line="276" w:lineRule="auto"/>
        <w:ind w:left="0" w:firstLine="0"/>
        <w:contextualSpacing w:val="0"/>
        <w:rPr>
          <w:rFonts w:ascii="Trebuchet MS" w:hAnsi="Trebuchet MS"/>
          <w:bCs/>
          <w:sz w:val="22"/>
        </w:rPr>
      </w:pPr>
      <w:r w:rsidRPr="00613AFE">
        <w:rPr>
          <w:rFonts w:ascii="Trebuchet MS" w:hAnsi="Trebuchet MS"/>
          <w:bCs/>
          <w:sz w:val="22"/>
        </w:rPr>
        <w:t xml:space="preserve">(1) Когато гаранцията се представя във вид на парична сума, тя се внася по банковата сметка на ВЪЗЛОЖИТЕЛЯ. </w:t>
      </w:r>
    </w:p>
    <w:p w14:paraId="6A2EC6CE" w14:textId="77777777" w:rsidR="008B7C01" w:rsidRPr="00613AFE" w:rsidRDefault="008B7C01" w:rsidP="00613AFE">
      <w:pPr>
        <w:pStyle w:val="a8"/>
        <w:spacing w:before="0" w:line="276" w:lineRule="auto"/>
        <w:ind w:left="0"/>
        <w:contextualSpacing w:val="0"/>
        <w:rPr>
          <w:rFonts w:ascii="Trebuchet MS" w:hAnsi="Trebuchet MS"/>
          <w:bCs/>
          <w:sz w:val="22"/>
        </w:rPr>
      </w:pPr>
      <w:r w:rsidRPr="00613AFE">
        <w:rPr>
          <w:rFonts w:ascii="Trebuchet MS" w:hAnsi="Trebuchet MS"/>
          <w:bCs/>
          <w:sz w:val="22"/>
        </w:rPr>
        <w:t>(2) Всички банкови разходи, свързани с преводите на сумата са за сметка на ИЗПЪЛНИТЕЛЯ.</w:t>
      </w:r>
    </w:p>
    <w:p w14:paraId="1F8DAC99" w14:textId="3C5A7D48" w:rsidR="008B7C01" w:rsidRPr="00613AFE" w:rsidRDefault="008B7C01" w:rsidP="00613AFE">
      <w:pPr>
        <w:pStyle w:val="a8"/>
        <w:numPr>
          <w:ilvl w:val="0"/>
          <w:numId w:val="4"/>
        </w:numPr>
        <w:spacing w:before="0" w:line="276" w:lineRule="auto"/>
        <w:ind w:left="0" w:firstLine="0"/>
        <w:contextualSpacing w:val="0"/>
        <w:rPr>
          <w:rFonts w:ascii="Trebuchet MS" w:hAnsi="Trebuchet MS"/>
          <w:bCs/>
          <w:sz w:val="22"/>
        </w:rPr>
      </w:pPr>
      <w:r w:rsidRPr="00613AFE">
        <w:rPr>
          <w:rFonts w:ascii="Trebuchet MS" w:hAnsi="Trebuchet MS"/>
          <w:bCs/>
          <w:sz w:val="22"/>
        </w:rPr>
        <w:t xml:space="preserve">(1) Когато ИЗПЪЛНИТЕЛЯТ представя банкова гаранция, се представя оригиналът </w:t>
      </w:r>
      <w:r w:rsidRPr="00613AFE">
        <w:rPr>
          <w:rFonts w:ascii="Calibri" w:hAnsi="Calibri" w:cs="Calibri"/>
          <w:bCs/>
          <w:sz w:val="22"/>
        </w:rPr>
        <w:t>ѝ</w:t>
      </w:r>
      <w:r w:rsidRPr="00613AFE">
        <w:rPr>
          <w:rFonts w:ascii="Trebuchet MS" w:hAnsi="Trebuchet MS"/>
          <w:bCs/>
          <w:sz w:val="22"/>
        </w:rPr>
        <w:t xml:space="preserve">, като тя е безусловна, неотменяема и </w:t>
      </w:r>
      <w:proofErr w:type="spellStart"/>
      <w:r w:rsidRPr="00613AFE">
        <w:rPr>
          <w:rFonts w:ascii="Trebuchet MS" w:hAnsi="Trebuchet MS"/>
          <w:bCs/>
          <w:sz w:val="22"/>
        </w:rPr>
        <w:t>непрехвърляема</w:t>
      </w:r>
      <w:proofErr w:type="spellEnd"/>
      <w:r w:rsidRPr="00613AFE">
        <w:rPr>
          <w:rFonts w:ascii="Trebuchet MS" w:hAnsi="Trebuchet MS"/>
          <w:bCs/>
          <w:sz w:val="22"/>
        </w:rPr>
        <w:t xml:space="preserve">, и покрива 100 % (сто процента) от стойността на гаранцията за изпълнението на Договора, със срок на валидност равен на срока на действие на договора, плюс срока за осъществяването на </w:t>
      </w:r>
      <w:r w:rsidR="00613AFE">
        <w:rPr>
          <w:rFonts w:ascii="Trebuchet MS" w:hAnsi="Trebuchet MS"/>
          <w:bCs/>
          <w:sz w:val="22"/>
        </w:rPr>
        <w:t>гаранционното поддържане</w:t>
      </w:r>
      <w:r w:rsidRPr="00613AFE">
        <w:rPr>
          <w:rFonts w:ascii="Trebuchet MS" w:hAnsi="Trebuchet MS"/>
          <w:bCs/>
          <w:sz w:val="22"/>
        </w:rPr>
        <w:t xml:space="preserve"> </w:t>
      </w:r>
      <w:r w:rsidRPr="00B73DF8">
        <w:rPr>
          <w:rFonts w:ascii="Trebuchet MS" w:hAnsi="Trebuchet MS"/>
          <w:b/>
          <w:bCs/>
          <w:sz w:val="22"/>
        </w:rPr>
        <w:t xml:space="preserve">по чл. </w:t>
      </w:r>
      <w:r w:rsidR="00B73DF8" w:rsidRPr="00B73DF8">
        <w:rPr>
          <w:rFonts w:ascii="Trebuchet MS" w:hAnsi="Trebuchet MS"/>
          <w:b/>
          <w:bCs/>
          <w:sz w:val="22"/>
        </w:rPr>
        <w:t>9</w:t>
      </w:r>
      <w:r w:rsidRPr="00B73DF8">
        <w:rPr>
          <w:rFonts w:ascii="Trebuchet MS" w:hAnsi="Trebuchet MS"/>
          <w:b/>
          <w:bCs/>
          <w:sz w:val="22"/>
        </w:rPr>
        <w:t>.</w:t>
      </w:r>
      <w:r w:rsidRPr="00613AFE">
        <w:rPr>
          <w:rFonts w:ascii="Trebuchet MS" w:hAnsi="Trebuchet MS"/>
          <w:bCs/>
          <w:sz w:val="22"/>
        </w:rPr>
        <w:t xml:space="preserve"> </w:t>
      </w:r>
    </w:p>
    <w:p w14:paraId="1923224E" w14:textId="77777777" w:rsidR="008B7C01" w:rsidRPr="00613AFE" w:rsidRDefault="008B7C01" w:rsidP="00613AFE">
      <w:pPr>
        <w:pStyle w:val="a8"/>
        <w:spacing w:before="0" w:line="276" w:lineRule="auto"/>
        <w:ind w:left="0"/>
        <w:contextualSpacing w:val="0"/>
        <w:rPr>
          <w:rFonts w:ascii="Trebuchet MS" w:hAnsi="Trebuchet MS"/>
          <w:bCs/>
          <w:sz w:val="22"/>
        </w:rPr>
      </w:pPr>
      <w:r w:rsidRPr="00613AFE">
        <w:rPr>
          <w:rFonts w:ascii="Trebuchet MS" w:hAnsi="Trebuchet MS"/>
          <w:bCs/>
          <w:sz w:val="22"/>
        </w:rPr>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3E7D111" w14:textId="77777777" w:rsidR="008B7C01" w:rsidRPr="00B73DF8" w:rsidRDefault="008B7C01" w:rsidP="00B73DF8">
      <w:pPr>
        <w:pStyle w:val="a8"/>
        <w:spacing w:before="0" w:line="276" w:lineRule="auto"/>
        <w:ind w:left="0"/>
        <w:contextualSpacing w:val="0"/>
        <w:rPr>
          <w:rFonts w:ascii="Trebuchet MS" w:hAnsi="Trebuchet MS"/>
          <w:bCs/>
          <w:sz w:val="22"/>
        </w:rPr>
      </w:pPr>
      <w:r w:rsidRPr="00B73DF8">
        <w:rPr>
          <w:rFonts w:ascii="Trebuchet MS" w:hAnsi="Trebuchet MS"/>
          <w:bCs/>
          <w:sz w:val="22"/>
        </w:rPr>
        <w:t xml:space="preserve">(3) В случай че гаранцията за изпълнение е под формата на банкова гаранция и за банката, издала гаранцията, бъде открито производство по несъстоятелност, респективно бъде установено, че същата е неплатежоспособна или </w:t>
      </w:r>
      <w:proofErr w:type="spellStart"/>
      <w:r w:rsidRPr="00B73DF8">
        <w:rPr>
          <w:rFonts w:ascii="Trebuchet MS" w:hAnsi="Trebuchet MS"/>
          <w:bCs/>
          <w:sz w:val="22"/>
        </w:rPr>
        <w:t>свръхзадължена</w:t>
      </w:r>
      <w:proofErr w:type="spellEnd"/>
      <w:r w:rsidRPr="00B73DF8">
        <w:rPr>
          <w:rFonts w:ascii="Trebuchet MS" w:hAnsi="Trebuchet MS"/>
          <w:bCs/>
          <w:sz w:val="22"/>
        </w:rPr>
        <w:t xml:space="preserve">, или </w:t>
      </w:r>
      <w:r w:rsidRPr="00B73DF8">
        <w:rPr>
          <w:rFonts w:ascii="Calibri" w:hAnsi="Calibri" w:cs="Calibri"/>
          <w:bCs/>
          <w:sz w:val="22"/>
        </w:rPr>
        <w:t>ѝ</w:t>
      </w:r>
      <w:r w:rsidRPr="00B73DF8">
        <w:rPr>
          <w:rFonts w:ascii="Trebuchet MS" w:hAnsi="Trebuchet MS"/>
          <w:bCs/>
          <w:sz w:val="22"/>
        </w:rPr>
        <w:t xml:space="preserve"> </w:t>
      </w:r>
      <w:r w:rsidRPr="00B73DF8">
        <w:rPr>
          <w:rFonts w:ascii="Trebuchet MS" w:hAnsi="Trebuchet MS" w:cs="Trebuchet MS"/>
          <w:bCs/>
          <w:sz w:val="22"/>
        </w:rPr>
        <w:t>се</w:t>
      </w:r>
      <w:r w:rsidRPr="00B73DF8">
        <w:rPr>
          <w:rFonts w:ascii="Trebuchet MS" w:hAnsi="Trebuchet MS"/>
          <w:bCs/>
          <w:sz w:val="22"/>
        </w:rPr>
        <w:t xml:space="preserve"> </w:t>
      </w:r>
      <w:r w:rsidRPr="00B73DF8">
        <w:rPr>
          <w:rFonts w:ascii="Trebuchet MS" w:hAnsi="Trebuchet MS" w:cs="Trebuchet MS"/>
          <w:bCs/>
          <w:sz w:val="22"/>
        </w:rPr>
        <w:t>отнеме</w:t>
      </w:r>
      <w:r w:rsidRPr="00B73DF8">
        <w:rPr>
          <w:rFonts w:ascii="Trebuchet MS" w:hAnsi="Trebuchet MS"/>
          <w:bCs/>
          <w:sz w:val="22"/>
        </w:rPr>
        <w:t xml:space="preserve"> </w:t>
      </w:r>
      <w:r w:rsidRPr="00B73DF8">
        <w:rPr>
          <w:rFonts w:ascii="Trebuchet MS" w:hAnsi="Trebuchet MS" w:cs="Trebuchet MS"/>
          <w:bCs/>
          <w:sz w:val="22"/>
        </w:rPr>
        <w:t>л</w:t>
      </w:r>
      <w:r w:rsidRPr="00B73DF8">
        <w:rPr>
          <w:rFonts w:ascii="Trebuchet MS" w:hAnsi="Trebuchet MS"/>
          <w:bCs/>
          <w:sz w:val="22"/>
        </w:rPr>
        <w:t xml:space="preserve">иценза, или откаже да заплати предявената от ВЪЗЛОЖИТЕЛЯ сума, ВЪЗЛОЖИТЕЛЯТ има право да поиска, а ИЗПЪЛНИТЕЛЯТ се задължава да предостави, в срок до 5 (пет) работни дни от направеното искане, съответната заместваща </w:t>
      </w:r>
      <w:r w:rsidRPr="00B73DF8">
        <w:rPr>
          <w:rFonts w:ascii="Trebuchet MS" w:hAnsi="Trebuchet MS"/>
          <w:bCs/>
          <w:sz w:val="22"/>
        </w:rPr>
        <w:lastRenderedPageBreak/>
        <w:t>гаранция от друга банкова институция, съгласувана с ВЪЗЛОЖИТЕЛЯ. В този случай ВЪЗЛОЖИТЕЛЯТ освобождава първата предоставена гаранция.</w:t>
      </w:r>
    </w:p>
    <w:p w14:paraId="1F4C6500" w14:textId="77777777" w:rsidR="008B7C01" w:rsidRPr="00B73DF8" w:rsidRDefault="008B7C01" w:rsidP="00B73DF8">
      <w:pPr>
        <w:pStyle w:val="a8"/>
        <w:spacing w:before="0" w:line="276" w:lineRule="auto"/>
        <w:ind w:left="0"/>
        <w:contextualSpacing w:val="0"/>
        <w:rPr>
          <w:rFonts w:ascii="Trebuchet MS" w:hAnsi="Trebuchet MS"/>
          <w:bCs/>
          <w:sz w:val="22"/>
        </w:rPr>
      </w:pPr>
      <w:r w:rsidRPr="00B73DF8">
        <w:rPr>
          <w:rFonts w:ascii="Trebuchet MS" w:hAnsi="Trebuchet MS"/>
          <w:bCs/>
          <w:sz w:val="22"/>
        </w:rPr>
        <w:t xml:space="preserve">(4) Всички разходи, свързани с учредяването и поддържането на валидността на банковата гаранция, извършването на преводи и други подобни, са за сметка на ИЗПЪЛНИТЕЛЯ. </w:t>
      </w:r>
    </w:p>
    <w:p w14:paraId="50CB7329" w14:textId="258E4CDC" w:rsidR="008B7C01" w:rsidRPr="00613AFE" w:rsidRDefault="008B7C01" w:rsidP="00613AFE">
      <w:pPr>
        <w:pStyle w:val="a8"/>
        <w:numPr>
          <w:ilvl w:val="0"/>
          <w:numId w:val="4"/>
        </w:numPr>
        <w:spacing w:before="0" w:line="276" w:lineRule="auto"/>
        <w:ind w:left="0" w:firstLine="0"/>
        <w:contextualSpacing w:val="0"/>
        <w:rPr>
          <w:rFonts w:ascii="Trebuchet MS" w:hAnsi="Trebuchet MS"/>
          <w:bCs/>
          <w:sz w:val="22"/>
        </w:rPr>
      </w:pPr>
      <w:r w:rsidRPr="00613AFE">
        <w:rPr>
          <w:rFonts w:ascii="Trebuchet MS" w:hAnsi="Trebuchet MS"/>
          <w:bCs/>
          <w:sz w:val="22"/>
        </w:rPr>
        <w:t xml:space="preserve">(1) Когато като гаранция за изпълнение се представя застраховка, ИЗПЪЛНИТЕЛЯТ предава на ВЪЗЛОЖИТЕЛЯ оригинален екземпляр на застрахователната полица. Застраховката, която обезпечава изпълнението, чрез покритие на отговорността на ИЗПЪЛНИТЕЛЯ, е със срок на валидност </w:t>
      </w:r>
      <w:bookmarkStart w:id="3" w:name="_Hlk505770685"/>
      <w:r w:rsidRPr="00613AFE">
        <w:rPr>
          <w:rFonts w:ascii="Trebuchet MS" w:hAnsi="Trebuchet MS"/>
          <w:bCs/>
          <w:sz w:val="22"/>
        </w:rPr>
        <w:t>срока на действие на договора</w:t>
      </w:r>
      <w:bookmarkEnd w:id="3"/>
      <w:r w:rsidRPr="00613AFE">
        <w:rPr>
          <w:rFonts w:ascii="Trebuchet MS" w:hAnsi="Trebuchet MS"/>
          <w:bCs/>
          <w:sz w:val="22"/>
        </w:rPr>
        <w:t xml:space="preserve">, </w:t>
      </w:r>
      <w:r w:rsidR="00B73DF8" w:rsidRPr="00613AFE">
        <w:rPr>
          <w:rFonts w:ascii="Trebuchet MS" w:hAnsi="Trebuchet MS"/>
          <w:bCs/>
          <w:sz w:val="22"/>
        </w:rPr>
        <w:t xml:space="preserve">плюс срока за осъществяването на </w:t>
      </w:r>
      <w:r w:rsidR="00B73DF8">
        <w:rPr>
          <w:rFonts w:ascii="Trebuchet MS" w:hAnsi="Trebuchet MS"/>
          <w:bCs/>
          <w:sz w:val="22"/>
        </w:rPr>
        <w:t>гаранционното поддържане</w:t>
      </w:r>
      <w:r w:rsidR="00B73DF8" w:rsidRPr="00613AFE">
        <w:rPr>
          <w:rFonts w:ascii="Trebuchet MS" w:hAnsi="Trebuchet MS"/>
          <w:bCs/>
          <w:sz w:val="22"/>
        </w:rPr>
        <w:t xml:space="preserve"> </w:t>
      </w:r>
      <w:r w:rsidR="00B73DF8" w:rsidRPr="00B73DF8">
        <w:rPr>
          <w:rFonts w:ascii="Trebuchet MS" w:hAnsi="Trebuchet MS"/>
          <w:b/>
          <w:bCs/>
          <w:sz w:val="22"/>
        </w:rPr>
        <w:t>по чл. 9</w:t>
      </w:r>
      <w:r w:rsidRPr="00613AFE">
        <w:rPr>
          <w:rFonts w:ascii="Trebuchet MS" w:hAnsi="Trebuchet MS"/>
          <w:bCs/>
          <w:sz w:val="22"/>
        </w:rPr>
        <w:t>.</w:t>
      </w:r>
    </w:p>
    <w:p w14:paraId="280DD4A5" w14:textId="77777777" w:rsidR="008B7C01" w:rsidRPr="00B73DF8" w:rsidRDefault="008B7C01" w:rsidP="00B73DF8">
      <w:pPr>
        <w:pStyle w:val="a8"/>
        <w:spacing w:before="0" w:line="276" w:lineRule="auto"/>
        <w:ind w:left="0"/>
        <w:contextualSpacing w:val="0"/>
        <w:rPr>
          <w:rFonts w:ascii="Trebuchet MS" w:hAnsi="Trebuchet MS"/>
          <w:bCs/>
          <w:sz w:val="22"/>
        </w:rPr>
      </w:pPr>
      <w:r w:rsidRPr="00B73DF8">
        <w:rPr>
          <w:rFonts w:ascii="Trebuchet MS" w:hAnsi="Trebuchet MS"/>
          <w:bCs/>
          <w:sz w:val="22"/>
        </w:rPr>
        <w:t xml:space="preserve">(2)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w:t>
      </w:r>
    </w:p>
    <w:p w14:paraId="35A3953C" w14:textId="77777777" w:rsidR="008B7C01" w:rsidRPr="00B73DF8" w:rsidRDefault="008B7C01" w:rsidP="00B73DF8">
      <w:pPr>
        <w:pStyle w:val="a8"/>
        <w:spacing w:before="0" w:line="276" w:lineRule="auto"/>
        <w:ind w:left="0"/>
        <w:contextualSpacing w:val="0"/>
        <w:rPr>
          <w:rFonts w:ascii="Trebuchet MS" w:hAnsi="Trebuchet MS"/>
          <w:bCs/>
          <w:sz w:val="22"/>
        </w:rPr>
      </w:pPr>
      <w:r w:rsidRPr="00B73DF8">
        <w:rPr>
          <w:rFonts w:ascii="Trebuchet MS" w:hAnsi="Trebuchet MS"/>
          <w:bCs/>
          <w:sz w:val="22"/>
        </w:rPr>
        <w:t xml:space="preserve">(3) Условията по </w:t>
      </w:r>
      <w:r w:rsidRPr="00B73DF8">
        <w:rPr>
          <w:rFonts w:ascii="Trebuchet MS" w:hAnsi="Trebuchet MS"/>
          <w:b/>
          <w:bCs/>
          <w:sz w:val="22"/>
        </w:rPr>
        <w:t>чл. 15, ал. 3</w:t>
      </w:r>
      <w:r w:rsidRPr="00B73DF8">
        <w:rPr>
          <w:rFonts w:ascii="Trebuchet MS" w:hAnsi="Trebuchet MS"/>
          <w:bCs/>
          <w:sz w:val="22"/>
        </w:rPr>
        <w:t xml:space="preserve"> се прилагат и в случай на гаранция, представена под формата на застраховка.</w:t>
      </w:r>
    </w:p>
    <w:p w14:paraId="5FA0E9B9" w14:textId="77777777" w:rsidR="008B7C01" w:rsidRPr="00B73DF8" w:rsidRDefault="008B7C01" w:rsidP="00B73DF8">
      <w:pPr>
        <w:pStyle w:val="a8"/>
        <w:spacing w:line="276" w:lineRule="auto"/>
        <w:ind w:left="0"/>
        <w:contextualSpacing w:val="0"/>
        <w:rPr>
          <w:rFonts w:ascii="Trebuchet MS" w:hAnsi="Trebuchet MS"/>
          <w:bCs/>
          <w:sz w:val="22"/>
        </w:rPr>
      </w:pPr>
      <w:r w:rsidRPr="00B73DF8">
        <w:rPr>
          <w:rFonts w:ascii="Trebuchet MS" w:hAnsi="Trebuchet MS"/>
          <w:bCs/>
          <w:sz w:val="22"/>
        </w:rPr>
        <w:t>(4)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3B3350A0" w14:textId="77777777" w:rsidR="008B7C01" w:rsidRPr="00613AFE" w:rsidRDefault="008B7C01" w:rsidP="00613AFE">
      <w:pPr>
        <w:pStyle w:val="a8"/>
        <w:numPr>
          <w:ilvl w:val="0"/>
          <w:numId w:val="4"/>
        </w:numPr>
        <w:spacing w:before="0" w:line="276" w:lineRule="auto"/>
        <w:ind w:left="0" w:firstLine="0"/>
        <w:contextualSpacing w:val="0"/>
        <w:rPr>
          <w:rFonts w:ascii="Trebuchet MS" w:hAnsi="Trebuchet MS"/>
          <w:bCs/>
          <w:sz w:val="22"/>
        </w:rPr>
      </w:pPr>
      <w:r w:rsidRPr="00613AFE">
        <w:rPr>
          <w:rFonts w:ascii="Trebuchet MS" w:hAnsi="Trebuchet MS"/>
          <w:bCs/>
          <w:sz w:val="22"/>
        </w:rPr>
        <w:t xml:space="preserve">(1) ВЪЗЛОЖИТЕЛЯТ има право: </w:t>
      </w:r>
    </w:p>
    <w:p w14:paraId="3AA8CB9D" w14:textId="77777777" w:rsidR="008B7C01" w:rsidRPr="00B73DF8" w:rsidRDefault="008B7C01" w:rsidP="00B73DF8">
      <w:pPr>
        <w:pStyle w:val="a8"/>
        <w:numPr>
          <w:ilvl w:val="0"/>
          <w:numId w:val="25"/>
        </w:numPr>
        <w:spacing w:before="0" w:line="276" w:lineRule="auto"/>
        <w:contextualSpacing w:val="0"/>
        <w:rPr>
          <w:rFonts w:ascii="Trebuchet MS" w:hAnsi="Trebuchet MS"/>
          <w:sz w:val="22"/>
        </w:rPr>
      </w:pPr>
      <w:r w:rsidRPr="00B73DF8">
        <w:rPr>
          <w:rFonts w:ascii="Trebuchet MS" w:hAnsi="Trebuchet MS"/>
          <w:sz w:val="22"/>
        </w:rPr>
        <w:t xml:space="preserve">да усвои гаранцията/съответната част от нея, когато е налице неизпълнение или изпълнение, което е частично, некачествено, забавено или неточно, на което и да е от задълженията на ИЗПЪЛНИТЕЛЯ по този договор, вкл. когато Договорът бъде развален по вина на ИЗПЪЛНИТЕЛЯ; </w:t>
      </w:r>
    </w:p>
    <w:p w14:paraId="7898166E" w14:textId="77777777" w:rsidR="008B7C01" w:rsidRPr="00B73DF8" w:rsidRDefault="008B7C01" w:rsidP="00B73DF8">
      <w:pPr>
        <w:pStyle w:val="a8"/>
        <w:numPr>
          <w:ilvl w:val="0"/>
          <w:numId w:val="25"/>
        </w:numPr>
        <w:spacing w:before="0" w:line="276" w:lineRule="auto"/>
        <w:contextualSpacing w:val="0"/>
        <w:rPr>
          <w:rFonts w:ascii="Trebuchet MS" w:hAnsi="Trebuchet MS"/>
          <w:sz w:val="22"/>
        </w:rPr>
      </w:pPr>
      <w:r w:rsidRPr="00B73DF8">
        <w:rPr>
          <w:rFonts w:ascii="Trebuchet MS" w:hAnsi="Trebuchet MS"/>
          <w:sz w:val="22"/>
        </w:rPr>
        <w:t>да задържи гаранцията/съответната част от нея когато възникне спор между страните във връзка с неизпълнение (включително и пълно) или изпълнение, което е частично, некачествено, забавено или неточно, на което и да е от задълженията на ИЗПЪЛНИТЕЛЯ, който е внесен или предстои да бъде внесен за решаване от компетентния съд до неговото произнасяне.</w:t>
      </w:r>
    </w:p>
    <w:p w14:paraId="7DA17657" w14:textId="77777777" w:rsidR="008B7C01" w:rsidRPr="00B73DF8" w:rsidRDefault="008B7C01" w:rsidP="00B73DF8">
      <w:pPr>
        <w:pStyle w:val="a8"/>
        <w:spacing w:line="276" w:lineRule="auto"/>
        <w:ind w:left="0"/>
        <w:contextualSpacing w:val="0"/>
        <w:rPr>
          <w:rFonts w:ascii="Trebuchet MS" w:hAnsi="Trebuchet MS"/>
          <w:bCs/>
          <w:sz w:val="22"/>
        </w:rPr>
      </w:pPr>
      <w:r w:rsidRPr="00B73DF8">
        <w:rPr>
          <w:rFonts w:ascii="Trebuchet MS" w:hAnsi="Trebuchet MS"/>
          <w:bCs/>
          <w:sz w:val="22"/>
        </w:rPr>
        <w:t>(2) Във всеки случай на задържане на гаранцията за изпълнение, ВЪЗЛОЖИТЕЛЯТ уведомява писмено ИЗПЪЛНИТЕЛЯ за задържането и неговото основание.</w:t>
      </w:r>
    </w:p>
    <w:p w14:paraId="017F81F6" w14:textId="03A41497" w:rsidR="0028482D" w:rsidRDefault="008B7C01" w:rsidP="00B73DF8">
      <w:pPr>
        <w:pStyle w:val="a8"/>
        <w:spacing w:line="276" w:lineRule="auto"/>
        <w:ind w:left="0"/>
        <w:contextualSpacing w:val="0"/>
        <w:rPr>
          <w:rFonts w:ascii="Trebuchet MS" w:hAnsi="Trebuchet MS"/>
          <w:bCs/>
          <w:sz w:val="22"/>
        </w:rPr>
      </w:pPr>
      <w:r w:rsidRPr="00B73DF8">
        <w:rPr>
          <w:rFonts w:ascii="Trebuchet MS" w:hAnsi="Trebuchet MS"/>
          <w:bCs/>
          <w:sz w:val="22"/>
        </w:rPr>
        <w:t>(3) Гаранцията за изпълнение не освобождава ИЗПЪЛНИТЕЛЯ от отговорност за загуби на ВЪЗЛОЖИТЕЛЯ над сумата на обезпечението. Размерът на отговорността за неизпълнението, който не се обхваща от размера на гаранцията, за разликата до пълния размер на действителните вреди</w:t>
      </w:r>
      <w:r w:rsidR="00B73DF8">
        <w:rPr>
          <w:rFonts w:ascii="Trebuchet MS" w:hAnsi="Trebuchet MS"/>
          <w:bCs/>
          <w:sz w:val="22"/>
        </w:rPr>
        <w:t>,</w:t>
      </w:r>
      <w:r w:rsidRPr="00B73DF8">
        <w:rPr>
          <w:rFonts w:ascii="Trebuchet MS" w:hAnsi="Trebuchet MS"/>
          <w:bCs/>
          <w:sz w:val="22"/>
        </w:rPr>
        <w:t xml:space="preserve"> се реализира по предвидения в закона ред.</w:t>
      </w:r>
    </w:p>
    <w:p w14:paraId="48B685E6" w14:textId="77777777" w:rsidR="008B4062" w:rsidRPr="00B73DF8" w:rsidRDefault="008B4062" w:rsidP="00B73DF8">
      <w:pPr>
        <w:pStyle w:val="a8"/>
        <w:spacing w:line="276" w:lineRule="auto"/>
        <w:ind w:left="0"/>
        <w:contextualSpacing w:val="0"/>
        <w:rPr>
          <w:rFonts w:ascii="Trebuchet MS" w:hAnsi="Trebuchet MS"/>
          <w:bCs/>
          <w:sz w:val="22"/>
        </w:rPr>
      </w:pPr>
    </w:p>
    <w:p w14:paraId="3E91DAA9" w14:textId="37A32122" w:rsidR="005C342B" w:rsidRPr="001358F1" w:rsidRDefault="005C342B" w:rsidP="000B25EF">
      <w:pPr>
        <w:pStyle w:val="1"/>
        <w:spacing w:before="240" w:line="240" w:lineRule="auto"/>
        <w:ind w:left="714" w:hanging="357"/>
      </w:pPr>
      <w:r w:rsidRPr="001358F1">
        <w:lastRenderedPageBreak/>
        <w:t>ПОДИЗПЪЛНИТЕЛИ</w:t>
      </w:r>
      <w:r w:rsidR="00B73DF8">
        <w:t xml:space="preserve"> </w:t>
      </w:r>
    </w:p>
    <w:p w14:paraId="615DC2DA"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a8"/>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46AC56F1" w:rsidR="005C342B" w:rsidRPr="000B25EF" w:rsidRDefault="005C342B" w:rsidP="000B25EF">
      <w:pPr>
        <w:pStyle w:val="1"/>
        <w:spacing w:before="240" w:line="240" w:lineRule="auto"/>
        <w:ind w:left="714" w:hanging="357"/>
      </w:pPr>
      <w:r w:rsidRPr="000B25EF">
        <w:lastRenderedPageBreak/>
        <w:t xml:space="preserve">ОРГАНИЗАЦИЯ И УПРАВЛЕНИЕ НА ИЗПЪЛНЕНИЕТО ДОГОВОРА </w:t>
      </w:r>
    </w:p>
    <w:p w14:paraId="28C9A82D" w14:textId="77777777"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ИЗПЪЛНИТЕЛЯТ носи пълна отговорност за изпълнението на предмета на Договора. </w:t>
      </w:r>
    </w:p>
    <w:p w14:paraId="5B457CD2" w14:textId="77777777"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14:paraId="0C31FE78" w14:textId="43DA6C54" w:rsidR="005C342B" w:rsidRPr="005C342B" w:rsidRDefault="005C342B" w:rsidP="004A6E0D">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ИЗПЪЛНИТЕЛЯТ се задължава да осигури участието на </w:t>
      </w:r>
      <w:r w:rsidR="004A6E0D" w:rsidRPr="004A6E0D">
        <w:rPr>
          <w:rFonts w:ascii="Trebuchet MS" w:hAnsi="Trebuchet MS"/>
          <w:sz w:val="22"/>
        </w:rPr>
        <w:t>технически правоспособни лица</w:t>
      </w:r>
      <w:r w:rsidRPr="005C342B">
        <w:rPr>
          <w:rFonts w:ascii="Trebuchet MS" w:hAnsi="Trebuchet MS"/>
          <w:sz w:val="22"/>
        </w:rPr>
        <w:t xml:space="preserve">, </w:t>
      </w:r>
      <w:r w:rsidR="004A6E0D">
        <w:rPr>
          <w:rFonts w:ascii="Trebuchet MS" w:hAnsi="Trebuchet MS"/>
          <w:sz w:val="22"/>
        </w:rPr>
        <w:t xml:space="preserve">съответно – лица притежаващи необходимата професионална квалификация, </w:t>
      </w:r>
      <w:r w:rsidRPr="005C342B">
        <w:rPr>
          <w:rFonts w:ascii="Trebuchet MS" w:hAnsi="Trebuchet MS"/>
          <w:sz w:val="22"/>
        </w:rPr>
        <w:t>съобразно</w:t>
      </w:r>
      <w:r w:rsidR="004A6E0D">
        <w:rPr>
          <w:rFonts w:ascii="Trebuchet MS" w:hAnsi="Trebuchet MS"/>
          <w:sz w:val="22"/>
        </w:rPr>
        <w:t xml:space="preserve"> изискванията на ЗУТ,</w:t>
      </w:r>
      <w:r w:rsidRPr="005C342B">
        <w:rPr>
          <w:rFonts w:ascii="Trebuchet MS" w:hAnsi="Trebuchet MS"/>
          <w:sz w:val="22"/>
        </w:rPr>
        <w:t xml:space="preserve"> посоченото в неговата оферта</w:t>
      </w:r>
      <w:r w:rsidR="004A6E0D">
        <w:rPr>
          <w:rFonts w:ascii="Trebuchet MS" w:hAnsi="Trebuchet MS"/>
          <w:sz w:val="22"/>
        </w:rPr>
        <w:t xml:space="preserve"> и специфичните особености на изпълняваните работи.</w:t>
      </w:r>
      <w:r w:rsidRPr="005C342B">
        <w:rPr>
          <w:rFonts w:ascii="Trebuchet MS" w:hAnsi="Trebuchet MS"/>
          <w:sz w:val="22"/>
        </w:rPr>
        <w:t xml:space="preserve"> </w:t>
      </w:r>
    </w:p>
    <w:p w14:paraId="74FBF943" w14:textId="2D19A91A"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 xml:space="preserve">(2) ИЗПЪЛНИТЕЛЯТ гарантира, че </w:t>
      </w:r>
      <w:r w:rsidR="009E2F52">
        <w:rPr>
          <w:rFonts w:ascii="Trebuchet MS" w:hAnsi="Trebuchet MS"/>
          <w:sz w:val="22"/>
        </w:rPr>
        <w:t>персоналът, ангажиран с изпълнението на предмета на договора,</w:t>
      </w:r>
      <w:r w:rsidRPr="005C342B">
        <w:rPr>
          <w:rFonts w:ascii="Trebuchet MS" w:hAnsi="Trebuchet MS"/>
          <w:sz w:val="22"/>
        </w:rPr>
        <w:t xml:space="preserve"> ще изпълнява задълженията си по начина, уточнен в правилата и условията на </w:t>
      </w:r>
      <w:r w:rsidR="00F03DD4">
        <w:rPr>
          <w:rFonts w:ascii="Trebuchet MS" w:hAnsi="Trebuchet MS"/>
          <w:sz w:val="22"/>
        </w:rPr>
        <w:t>Предложението за изпълнение</w:t>
      </w:r>
      <w:r w:rsidR="009E2F52">
        <w:rPr>
          <w:rFonts w:ascii="Trebuchet MS" w:hAnsi="Trebuchet MS"/>
          <w:sz w:val="22"/>
        </w:rPr>
        <w:t xml:space="preserve"> на ИЗПЪЛНИТЕЛЯ,</w:t>
      </w:r>
      <w:r w:rsidRPr="005C342B">
        <w:rPr>
          <w:rFonts w:ascii="Trebuchet MS" w:hAnsi="Trebuchet MS"/>
          <w:sz w:val="22"/>
        </w:rPr>
        <w:t xml:space="preserve"> Техническите спецификации на ВЪЗЛОЖИТЕЛЯ</w:t>
      </w:r>
      <w:r w:rsidR="009E2F52">
        <w:rPr>
          <w:rFonts w:ascii="Trebuchet MS" w:hAnsi="Trebuchet MS"/>
          <w:sz w:val="22"/>
        </w:rPr>
        <w:t xml:space="preserve"> и изискванията на приложимото законодателство и приложимите професионални и технически стандарти</w:t>
      </w:r>
      <w:r w:rsidR="003A7CFD">
        <w:rPr>
          <w:rFonts w:ascii="Trebuchet MS" w:hAnsi="Trebuchet MS"/>
          <w:sz w:val="22"/>
        </w:rPr>
        <w:t xml:space="preserve"> и добри практики</w:t>
      </w:r>
      <w:r w:rsidRPr="005C342B">
        <w:rPr>
          <w:rFonts w:ascii="Trebuchet MS" w:hAnsi="Trebuchet MS"/>
          <w:sz w:val="22"/>
        </w:rPr>
        <w:t xml:space="preserve">.  </w:t>
      </w:r>
    </w:p>
    <w:p w14:paraId="6C83AF7E" w14:textId="52628A15" w:rsidR="005C342B" w:rsidRPr="005C342B" w:rsidRDefault="003A7CFD" w:rsidP="003A7CFD">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 </w:t>
      </w:r>
      <w:r w:rsidR="005C342B" w:rsidRPr="005C342B">
        <w:rPr>
          <w:rFonts w:ascii="Trebuchet MS" w:hAnsi="Trebuchet MS"/>
          <w:sz w:val="22"/>
        </w:rPr>
        <w:t>(</w:t>
      </w:r>
      <w:r>
        <w:rPr>
          <w:rFonts w:ascii="Trebuchet MS" w:hAnsi="Trebuchet MS"/>
          <w:sz w:val="22"/>
        </w:rPr>
        <w:t>1</w:t>
      </w:r>
      <w:r w:rsidR="005C342B" w:rsidRPr="005C342B">
        <w:rPr>
          <w:rFonts w:ascii="Trebuchet MS" w:hAnsi="Trebuchet MS"/>
          <w:sz w:val="22"/>
        </w:rPr>
        <w:t>) ВЪЗЛОЖИТЕЛЯТ може да поиска замяна</w:t>
      </w:r>
      <w:r>
        <w:rPr>
          <w:rFonts w:ascii="Trebuchet MS" w:hAnsi="Trebuchet MS"/>
          <w:sz w:val="22"/>
        </w:rPr>
        <w:t xml:space="preserve"> или включване на допълнителни лица</w:t>
      </w:r>
      <w:r w:rsidR="005C342B" w:rsidRPr="005C342B">
        <w:rPr>
          <w:rFonts w:ascii="Trebuchet MS" w:hAnsi="Trebuchet MS"/>
          <w:sz w:val="22"/>
        </w:rPr>
        <w:t>,</w:t>
      </w:r>
      <w:r>
        <w:rPr>
          <w:rFonts w:ascii="Trebuchet MS" w:hAnsi="Trebuchet MS"/>
          <w:sz w:val="22"/>
        </w:rPr>
        <w:t xml:space="preserve"> ангажирани с изпълнението на предмета на договора,</w:t>
      </w:r>
      <w:r w:rsidR="005C342B" w:rsidRPr="005C342B">
        <w:rPr>
          <w:rFonts w:ascii="Trebuchet MS" w:hAnsi="Trebuchet MS"/>
          <w:sz w:val="22"/>
        </w:rPr>
        <w:t xml:space="preserve"> ако </w:t>
      </w:r>
      <w:r>
        <w:rPr>
          <w:rFonts w:ascii="Trebuchet MS" w:hAnsi="Trebuchet MS"/>
          <w:sz w:val="22"/>
        </w:rPr>
        <w:t>установи</w:t>
      </w:r>
      <w:r w:rsidR="005C342B" w:rsidRPr="005C342B">
        <w:rPr>
          <w:rFonts w:ascii="Trebuchet MS" w:hAnsi="Trebuchet MS"/>
          <w:sz w:val="22"/>
        </w:rPr>
        <w:t xml:space="preserve"> неефективн</w:t>
      </w:r>
      <w:r>
        <w:rPr>
          <w:rFonts w:ascii="Trebuchet MS" w:hAnsi="Trebuchet MS"/>
          <w:sz w:val="22"/>
        </w:rPr>
        <w:t xml:space="preserve">о, неправилно или незаконосъобразно </w:t>
      </w:r>
      <w:r w:rsidR="005C342B" w:rsidRPr="005C342B">
        <w:rPr>
          <w:rFonts w:ascii="Trebuchet MS" w:hAnsi="Trebuchet MS"/>
          <w:sz w:val="22"/>
        </w:rPr>
        <w:t>изпълн</w:t>
      </w:r>
      <w:r>
        <w:rPr>
          <w:rFonts w:ascii="Trebuchet MS" w:hAnsi="Trebuchet MS"/>
          <w:sz w:val="22"/>
        </w:rPr>
        <w:t>ение на</w:t>
      </w:r>
      <w:r w:rsidR="005C342B" w:rsidRPr="005C342B">
        <w:rPr>
          <w:rFonts w:ascii="Trebuchet MS" w:hAnsi="Trebuchet MS"/>
          <w:sz w:val="22"/>
        </w:rPr>
        <w:t xml:space="preserve"> </w:t>
      </w:r>
      <w:r>
        <w:rPr>
          <w:rFonts w:ascii="Trebuchet MS" w:hAnsi="Trebuchet MS"/>
          <w:sz w:val="22"/>
        </w:rPr>
        <w:t>работи</w:t>
      </w:r>
      <w:r w:rsidR="005C342B" w:rsidRPr="005C342B">
        <w:rPr>
          <w:rFonts w:ascii="Trebuchet MS" w:hAnsi="Trebuchet MS"/>
          <w:sz w:val="22"/>
        </w:rPr>
        <w:t xml:space="preserve"> по Договора.</w:t>
      </w:r>
    </w:p>
    <w:p w14:paraId="12F05609" w14:textId="13D292FF" w:rsidR="005C342B" w:rsidRP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w:t>
      </w:r>
      <w:r w:rsidR="003A7CFD">
        <w:rPr>
          <w:rFonts w:ascii="Trebuchet MS" w:hAnsi="Trebuchet MS"/>
          <w:sz w:val="22"/>
        </w:rPr>
        <w:t>2</w:t>
      </w:r>
      <w:r w:rsidRPr="005C342B">
        <w:rPr>
          <w:rFonts w:ascii="Trebuchet MS" w:hAnsi="Trebuchet MS"/>
          <w:sz w:val="22"/>
        </w:rPr>
        <w:t xml:space="preserve">) </w:t>
      </w:r>
      <w:r w:rsidR="003A7CFD">
        <w:rPr>
          <w:rFonts w:ascii="Trebuchet MS" w:hAnsi="Trebuchet MS"/>
          <w:sz w:val="22"/>
        </w:rPr>
        <w:t>За целите на ал. 1 ВЪЗЛОЖИТЕЛЯТ</w:t>
      </w:r>
      <w:r w:rsidRPr="005C342B">
        <w:rPr>
          <w:rFonts w:ascii="Trebuchet MS" w:hAnsi="Trebuchet MS"/>
          <w:sz w:val="22"/>
        </w:rPr>
        <w:t xml:space="preserve"> представя</w:t>
      </w:r>
      <w:r w:rsidR="003A7CFD">
        <w:rPr>
          <w:rFonts w:ascii="Trebuchet MS" w:hAnsi="Trebuchet MS"/>
          <w:sz w:val="22"/>
        </w:rPr>
        <w:t xml:space="preserve"> на ИЗПЪЛНИТЕЛЯ</w:t>
      </w:r>
      <w:r w:rsidRPr="005C342B">
        <w:rPr>
          <w:rFonts w:ascii="Trebuchet MS" w:hAnsi="Trebuchet MS"/>
          <w:sz w:val="22"/>
        </w:rPr>
        <w:t xml:space="preserve"> мотивирано искане в писмена форма.</w:t>
      </w:r>
    </w:p>
    <w:p w14:paraId="3CC04486" w14:textId="41A8FBDD" w:rsidR="005C342B" w:rsidRP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В случай че </w:t>
      </w:r>
      <w:r w:rsidR="003A7CFD">
        <w:rPr>
          <w:rFonts w:ascii="Trebuchet MS" w:hAnsi="Trebuchet MS"/>
          <w:sz w:val="22"/>
        </w:rPr>
        <w:t>лице от персонала на ИЗПЪЛНИТЕЛЯ</w:t>
      </w:r>
      <w:r w:rsidRPr="005C342B">
        <w:rPr>
          <w:rFonts w:ascii="Trebuchet MS" w:hAnsi="Trebuchet MS"/>
          <w:sz w:val="22"/>
        </w:rPr>
        <w:t xml:space="preserve"> не бъде заменен</w:t>
      </w:r>
      <w:r w:rsidR="003A7CFD">
        <w:rPr>
          <w:rFonts w:ascii="Trebuchet MS" w:hAnsi="Trebuchet MS"/>
          <w:sz w:val="22"/>
        </w:rPr>
        <w:t>о</w:t>
      </w:r>
      <w:r w:rsidRPr="005C342B">
        <w:rPr>
          <w:rFonts w:ascii="Trebuchet MS" w:hAnsi="Trebuchet MS"/>
          <w:sz w:val="22"/>
        </w:rPr>
        <w:t xml:space="preserve"> веднага, ВЪЗЛОЖИТЕЛЯТ може да поиска от ИЗПЪЛНИТЕЛЯ временно да назначи друго лице до пристигането на новия член или да предприеме други мерки за компенсиране на такова временно отсъствие</w:t>
      </w:r>
      <w:r w:rsidR="003A7CFD">
        <w:rPr>
          <w:rFonts w:ascii="Trebuchet MS" w:hAnsi="Trebuchet MS"/>
          <w:sz w:val="22"/>
        </w:rPr>
        <w:t>, до степента разрешена от закона</w:t>
      </w:r>
      <w:r w:rsidRPr="005C342B">
        <w:rPr>
          <w:rFonts w:ascii="Trebuchet MS" w:hAnsi="Trebuchet MS"/>
          <w:sz w:val="22"/>
        </w:rPr>
        <w:t xml:space="preserve">. Това временно назначение не може да надвишава срок от </w:t>
      </w:r>
      <w:r>
        <w:rPr>
          <w:rFonts w:ascii="Trebuchet MS" w:hAnsi="Trebuchet MS"/>
          <w:sz w:val="22"/>
        </w:rPr>
        <w:t>1</w:t>
      </w:r>
      <w:r w:rsidRPr="005C342B">
        <w:rPr>
          <w:rFonts w:ascii="Trebuchet MS" w:hAnsi="Trebuchet MS"/>
          <w:sz w:val="22"/>
        </w:rPr>
        <w:t xml:space="preserve"> (</w:t>
      </w:r>
      <w:r>
        <w:rPr>
          <w:rFonts w:ascii="Trebuchet MS" w:hAnsi="Trebuchet MS"/>
          <w:sz w:val="22"/>
        </w:rPr>
        <w:t>един</w:t>
      </w:r>
      <w:r w:rsidRPr="005C342B">
        <w:rPr>
          <w:rFonts w:ascii="Trebuchet MS" w:hAnsi="Trebuchet MS"/>
          <w:sz w:val="22"/>
        </w:rPr>
        <w:t>) месец.</w:t>
      </w:r>
    </w:p>
    <w:p w14:paraId="3956009B" w14:textId="6D4BF18A" w:rsidR="005C342B" w:rsidRDefault="005C342B" w:rsidP="005A22B0">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Всички наложителни разходи, произтичащи от замяната на ключови експерти, са отговорност на ИЗПЪЛНИТЕЛЯ.</w:t>
      </w:r>
    </w:p>
    <w:p w14:paraId="157E2FCD" w14:textId="721A6131" w:rsidR="000F58E3" w:rsidRPr="00E72D59" w:rsidRDefault="000F58E3" w:rsidP="005A22B0">
      <w:pPr>
        <w:pStyle w:val="a8"/>
        <w:numPr>
          <w:ilvl w:val="0"/>
          <w:numId w:val="4"/>
        </w:numPr>
        <w:spacing w:before="0" w:line="276" w:lineRule="auto"/>
        <w:ind w:left="0" w:firstLine="0"/>
        <w:contextualSpacing w:val="0"/>
        <w:rPr>
          <w:rFonts w:ascii="Trebuchet MS" w:hAnsi="Trebuchet MS"/>
          <w:sz w:val="22"/>
        </w:rPr>
      </w:pPr>
      <w:r w:rsidRPr="000F58E3">
        <w:rPr>
          <w:rFonts w:ascii="Trebuchet MS" w:hAnsi="Trebuchet MS"/>
          <w:sz w:val="22"/>
        </w:rPr>
        <w:t xml:space="preserve">Контролът по изпълнението на </w:t>
      </w:r>
      <w:r>
        <w:rPr>
          <w:rFonts w:ascii="Trebuchet MS" w:hAnsi="Trebuchet MS"/>
          <w:sz w:val="22"/>
        </w:rPr>
        <w:t>СМР</w:t>
      </w:r>
      <w:r w:rsidRPr="000F58E3">
        <w:rPr>
          <w:rFonts w:ascii="Trebuchet MS" w:hAnsi="Trebuchet MS"/>
          <w:sz w:val="22"/>
        </w:rPr>
        <w:t xml:space="preserve"> ще се осъществява от </w:t>
      </w:r>
      <w:r>
        <w:rPr>
          <w:rFonts w:ascii="Trebuchet MS" w:hAnsi="Trebuchet MS"/>
          <w:sz w:val="22"/>
        </w:rPr>
        <w:t>лицата, осъществяващи строителния надзор и ВЪЗЛОЖИТЕЛЯ</w:t>
      </w:r>
      <w:r w:rsidRPr="000F58E3">
        <w:rPr>
          <w:rFonts w:ascii="Trebuchet MS" w:hAnsi="Trebuchet MS"/>
          <w:sz w:val="22"/>
        </w:rPr>
        <w:t>.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r>
        <w:rPr>
          <w:rFonts w:ascii="Trebuchet MS" w:hAnsi="Trebuchet MS"/>
          <w:sz w:val="22"/>
        </w:rPr>
        <w:t>.</w:t>
      </w:r>
    </w:p>
    <w:p w14:paraId="326DBB9C" w14:textId="77777777" w:rsidR="005A67CD" w:rsidRPr="001358F1" w:rsidRDefault="005A67CD" w:rsidP="000B25EF">
      <w:pPr>
        <w:pStyle w:val="1"/>
        <w:spacing w:before="240" w:line="240" w:lineRule="auto"/>
        <w:ind w:left="714" w:hanging="357"/>
      </w:pPr>
      <w:r w:rsidRPr="001358F1">
        <w:t>УСЛОВИЯ ЗА ПРЕКРАТЯВАНЕ И РАЗВАЛЯНЕ НА ДОГОВОРА</w:t>
      </w:r>
    </w:p>
    <w:p w14:paraId="36C32CCF"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lastRenderedPageBreak/>
        <w:t xml:space="preserve">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w:t>
      </w:r>
      <w:proofErr w:type="spellStart"/>
      <w:r w:rsidRPr="005A67CD">
        <w:rPr>
          <w:rFonts w:ascii="Trebuchet MS" w:hAnsi="Trebuchet MS"/>
          <w:sz w:val="22"/>
        </w:rPr>
        <w:t>съфинансирана</w:t>
      </w:r>
      <w:proofErr w:type="spellEnd"/>
      <w:r w:rsidRPr="005A67CD">
        <w:rPr>
          <w:rFonts w:ascii="Trebuchet MS" w:hAnsi="Trebuchet MS"/>
          <w:sz w:val="22"/>
        </w:rPr>
        <w:t xml:space="preserve">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a8"/>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a8"/>
        <w:numPr>
          <w:ilvl w:val="0"/>
          <w:numId w:val="14"/>
        </w:numPr>
        <w:spacing w:before="0" w:line="276" w:lineRule="auto"/>
        <w:contextualSpacing w:val="0"/>
        <w:rPr>
          <w:rFonts w:ascii="Trebuchet MS" w:hAnsi="Trebuchet MS"/>
          <w:sz w:val="22"/>
        </w:rPr>
      </w:pPr>
      <w:bookmarkStart w:id="4"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4"/>
      <w:r w:rsidRPr="005A67CD">
        <w:rPr>
          <w:rFonts w:ascii="Trebuchet MS" w:hAnsi="Trebuchet MS"/>
          <w:sz w:val="22"/>
        </w:rPr>
        <w:t>.</w:t>
      </w:r>
    </w:p>
    <w:p w14:paraId="4DB729D2"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r w:rsidRPr="005A67CD">
        <w:rPr>
          <w:rFonts w:ascii="Trebuchet MS" w:hAnsi="Trebuchet MS"/>
          <w:sz w:val="22"/>
        </w:rPr>
        <w:lastRenderedPageBreak/>
        <w:t>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1"/>
        <w:spacing w:before="240" w:line="240" w:lineRule="auto"/>
        <w:ind w:left="714" w:hanging="357"/>
      </w:pPr>
      <w:r w:rsidRPr="001358F1">
        <w:t>НЕПРЕОДОЛИМА СИЛА</w:t>
      </w:r>
    </w:p>
    <w:p w14:paraId="1FAF479C"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1"/>
        <w:spacing w:before="240" w:line="240" w:lineRule="auto"/>
        <w:ind w:left="714" w:hanging="357"/>
      </w:pPr>
      <w:r w:rsidRPr="000B25EF">
        <w:t>НЕУСТОЙКИ</w:t>
      </w:r>
    </w:p>
    <w:p w14:paraId="0E830A44" w14:textId="77777777" w:rsidR="005C342B" w:rsidRDefault="005C342B" w:rsidP="00C33C52">
      <w:pPr>
        <w:pStyle w:val="a8"/>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на съответната дейност по чл. 2, ал. 3  от Договора, но не повече от 5 % (пет на сто) от стойността на дейността</w:t>
      </w:r>
      <w:r>
        <w:rPr>
          <w:rFonts w:ascii="Trebuchet MS" w:hAnsi="Trebuchet MS"/>
          <w:sz w:val="22"/>
        </w:rPr>
        <w:t>.</w:t>
      </w:r>
    </w:p>
    <w:p w14:paraId="542D80C8" w14:textId="77777777" w:rsidR="005C342B" w:rsidRPr="005C342B" w:rsidRDefault="005C342B" w:rsidP="005C342B">
      <w:pPr>
        <w:pStyle w:val="a8"/>
        <w:spacing w:before="0" w:line="276" w:lineRule="auto"/>
        <w:ind w:left="0"/>
        <w:contextualSpacing w:val="0"/>
        <w:rPr>
          <w:rFonts w:ascii="Trebuchet MS" w:hAnsi="Trebuchet MS"/>
          <w:sz w:val="22"/>
        </w:rPr>
      </w:pPr>
      <w:r>
        <w:rPr>
          <w:rFonts w:ascii="Trebuchet MS" w:hAnsi="Trebuchet MS"/>
          <w:sz w:val="22"/>
        </w:rPr>
        <w:t>(2)</w:t>
      </w:r>
      <w:bookmarkStart w:id="5"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w:t>
      </w:r>
      <w:r w:rsidRPr="005C342B">
        <w:rPr>
          <w:rFonts w:ascii="Trebuchet MS" w:hAnsi="Trebuchet MS"/>
          <w:sz w:val="22"/>
        </w:rPr>
        <w:lastRenderedPageBreak/>
        <w:t xml:space="preserve">по </w:t>
      </w:r>
      <w:r w:rsidRPr="005C342B">
        <w:rPr>
          <w:rFonts w:ascii="Trebuchet MS" w:hAnsi="Trebuchet MS"/>
          <w:b/>
          <w:sz w:val="22"/>
        </w:rPr>
        <w:t xml:space="preserve">чл. 3 </w:t>
      </w:r>
      <w:r w:rsidRPr="005C342B">
        <w:rPr>
          <w:rFonts w:ascii="Trebuchet MS" w:hAnsi="Trebuchet MS"/>
          <w:sz w:val="22"/>
        </w:rPr>
        <w:t xml:space="preserve">от Договора, но не повече от 5 % (пет на сто) от размера на съответното плащане. </w:t>
      </w:r>
    </w:p>
    <w:bookmarkEnd w:id="5"/>
    <w:p w14:paraId="082714DE" w14:textId="37DA2E3E"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4561C155" w:rsidR="005C342B" w:rsidRDefault="005C342B" w:rsidP="005C342B">
      <w:pPr>
        <w:pStyle w:val="a8"/>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5A22B0">
        <w:rPr>
          <w:rFonts w:ascii="Trebuchet MS" w:hAnsi="Trebuchet MS"/>
          <w:b/>
          <w:sz w:val="22"/>
        </w:rPr>
        <w:t>8</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a8"/>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4EBD13B2" w14:textId="32EEAA04" w:rsidR="008425DA" w:rsidRDefault="008425DA" w:rsidP="005C342B">
      <w:pPr>
        <w:pStyle w:val="a8"/>
        <w:spacing w:before="0" w:line="276" w:lineRule="auto"/>
        <w:ind w:left="0"/>
        <w:contextualSpacing w:val="0"/>
        <w:rPr>
          <w:rFonts w:ascii="Trebuchet MS" w:hAnsi="Trebuchet MS"/>
          <w:sz w:val="22"/>
        </w:rPr>
      </w:pPr>
      <w:r w:rsidRPr="008425DA">
        <w:rPr>
          <w:rFonts w:ascii="Trebuchet MS" w:hAnsi="Trebuchet MS"/>
          <w:sz w:val="22"/>
        </w:rPr>
        <w:t>(</w:t>
      </w:r>
      <w:r>
        <w:rPr>
          <w:rFonts w:ascii="Trebuchet MS" w:hAnsi="Trebuchet MS"/>
          <w:sz w:val="22"/>
        </w:rPr>
        <w:t>6</w:t>
      </w:r>
      <w:r w:rsidRPr="008425DA">
        <w:rPr>
          <w:rFonts w:ascii="Trebuchet MS" w:hAnsi="Trebuchet MS"/>
          <w:sz w:val="22"/>
        </w:rPr>
        <w:t xml:space="preserve">) В случаите по ал. 1 – </w:t>
      </w:r>
      <w:r>
        <w:rPr>
          <w:rFonts w:ascii="Trebuchet MS" w:hAnsi="Trebuchet MS"/>
          <w:sz w:val="22"/>
        </w:rPr>
        <w:t>5</w:t>
      </w:r>
      <w:r w:rsidRPr="008425DA">
        <w:rPr>
          <w:rFonts w:ascii="Trebuchet MS" w:hAnsi="Trebuchet MS"/>
          <w:sz w:val="22"/>
        </w:rPr>
        <w:t>, вкл. ВЪЗЛОЖИТЕЛЯТ задържа и може да усвои неосвободената част от гаранцията за добро изпълнение или да извърши прихване при заплащане на договорено възнаграждение, в размер, равен на размера на начислената неустойка.</w:t>
      </w:r>
    </w:p>
    <w:p w14:paraId="7A01A98D" w14:textId="0D6E7DEF" w:rsidR="005C342B" w:rsidRDefault="008425DA" w:rsidP="00C33C52">
      <w:pPr>
        <w:pStyle w:val="a8"/>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r w:rsidR="005C342B">
        <w:rPr>
          <w:rFonts w:ascii="Trebuchet MS" w:hAnsi="Trebuchet MS"/>
          <w:sz w:val="22"/>
        </w:rPr>
        <w:t xml:space="preserve">. </w:t>
      </w:r>
    </w:p>
    <w:p w14:paraId="2DC1CD83" w14:textId="77777777" w:rsidR="008425DA" w:rsidRPr="008425DA" w:rsidRDefault="008425DA" w:rsidP="008425DA">
      <w:pPr>
        <w:pStyle w:val="a8"/>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Когато усвояването на гаранцията за изпълнение на договора не е достатъчна за покриване на пълния размер на дължима от ИЗПЪЛНИТЕЛЯ неустойка, ВЪЗЛОЖИТЕЛЯТ кани ИЗПЪЛНИТЕЛЯ писмено да заплати дължимия остатък, като му предоставя подходящ срок. В този случай ВЪЗЛОЖИТЕЛЯТ може да прихване вземането си за неустойка от задълженията си за плащане на която и да е част от цената на Договора.</w:t>
      </w:r>
    </w:p>
    <w:p w14:paraId="2CD28E38" w14:textId="5C0AAB4A" w:rsidR="005C342B" w:rsidRDefault="008425DA" w:rsidP="008425DA">
      <w:pPr>
        <w:pStyle w:val="a8"/>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 В случай че банковата сметка на ВЪЗЛОЖИТЕЛЯ не е заверена със сумата на неустойката в срок от 10 (десет) работни дни от искането на ВЪЗЛОЖИТЕЛЯ за плащане на неустойка, ВЪЗЛОЖИТЕЛЯТ има право да задържи съответната сума от гаранцията за изпълнение</w:t>
      </w:r>
      <w:r w:rsidR="005C342B">
        <w:rPr>
          <w:rFonts w:ascii="Trebuchet MS" w:hAnsi="Trebuchet MS"/>
          <w:sz w:val="22"/>
        </w:rPr>
        <w:t xml:space="preserve">. </w:t>
      </w:r>
    </w:p>
    <w:p w14:paraId="205A1305" w14:textId="5F6A4E61" w:rsidR="008B4062" w:rsidRDefault="008B4062" w:rsidP="008B4062">
      <w:pPr>
        <w:pStyle w:val="1"/>
        <w:spacing w:before="240" w:line="240" w:lineRule="auto"/>
        <w:ind w:left="714" w:hanging="357"/>
      </w:pPr>
      <w:r>
        <w:t>ГАРАНЦИЯ ЗА АВАНСОВО ПЛАЩАНЕ</w:t>
      </w:r>
    </w:p>
    <w:p w14:paraId="7F8B7198" w14:textId="18DCD6D8" w:rsidR="008B4062" w:rsidRPr="008B4062" w:rsidRDefault="008B4062" w:rsidP="008B4062">
      <w:pPr>
        <w:pStyle w:val="a8"/>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Pr="008B4062">
        <w:rPr>
          <w:rFonts w:ascii="Trebuchet MS" w:hAnsi="Trebuchet MS"/>
          <w:sz w:val="22"/>
        </w:rPr>
        <w:t xml:space="preserve">ИЗПЪЛНИТЕЛЯТ е длъжен да представи гаранция за обезпечение авансово предоставените средства в размер на пълната стойност на предоставения от ВЪЗЛОЖИТЕЛЯ аванс, а именно до </w:t>
      </w:r>
      <w:r w:rsidR="0003118A">
        <w:rPr>
          <w:rFonts w:ascii="Trebuchet MS" w:hAnsi="Trebuchet MS"/>
          <w:sz w:val="22"/>
          <w:lang w:val="en-US"/>
        </w:rPr>
        <w:t>25</w:t>
      </w:r>
      <w:r w:rsidRPr="008B4062">
        <w:rPr>
          <w:rFonts w:ascii="Trebuchet MS" w:hAnsi="Trebuchet MS"/>
          <w:sz w:val="22"/>
        </w:rPr>
        <w:t xml:space="preserve"> (</w:t>
      </w:r>
      <w:r w:rsidR="0003118A">
        <w:rPr>
          <w:rFonts w:ascii="Trebuchet MS" w:hAnsi="Trebuchet MS"/>
          <w:sz w:val="22"/>
        </w:rPr>
        <w:t>двадесет и пет</w:t>
      </w:r>
      <w:r>
        <w:rPr>
          <w:rFonts w:ascii="Trebuchet MS" w:hAnsi="Trebuchet MS"/>
          <w:sz w:val="22"/>
        </w:rPr>
        <w:t>)</w:t>
      </w:r>
      <w:r w:rsidRPr="008B4062">
        <w:rPr>
          <w:rFonts w:ascii="Trebuchet MS" w:hAnsi="Trebuchet MS"/>
          <w:sz w:val="22"/>
        </w:rPr>
        <w:t xml:space="preserve"> на сто от общата стойност на договора</w:t>
      </w:r>
      <w:r>
        <w:rPr>
          <w:rFonts w:ascii="Trebuchet MS" w:hAnsi="Trebuchet MS"/>
          <w:sz w:val="22"/>
        </w:rPr>
        <w:t>,</w:t>
      </w:r>
      <w:r w:rsidRPr="008B4062">
        <w:rPr>
          <w:rFonts w:ascii="Trebuchet MS" w:hAnsi="Trebuchet MS"/>
          <w:sz w:val="22"/>
        </w:rPr>
        <w:t xml:space="preserve"> с вкл. ДДС. </w:t>
      </w:r>
    </w:p>
    <w:p w14:paraId="2391C969" w14:textId="77777777" w:rsidR="008B4062" w:rsidRPr="008B4062" w:rsidRDefault="008B4062" w:rsidP="008B4062">
      <w:pPr>
        <w:pStyle w:val="a8"/>
        <w:spacing w:before="0" w:line="276" w:lineRule="auto"/>
        <w:ind w:left="0"/>
        <w:contextualSpacing w:val="0"/>
        <w:rPr>
          <w:rFonts w:ascii="Trebuchet MS" w:hAnsi="Trebuchet MS"/>
          <w:sz w:val="22"/>
        </w:rPr>
      </w:pPr>
      <w:r w:rsidRPr="008B4062">
        <w:rPr>
          <w:rFonts w:ascii="Trebuchet MS" w:hAnsi="Trebuchet MS"/>
          <w:sz w:val="22"/>
        </w:rPr>
        <w:t>(2) Гаранцията по ал. 1 се представя под формата на:</w:t>
      </w:r>
    </w:p>
    <w:p w14:paraId="2AE877EB" w14:textId="4176CE13" w:rsidR="008B4062" w:rsidRPr="008B4062" w:rsidRDefault="008B4062" w:rsidP="008B4062">
      <w:pPr>
        <w:pStyle w:val="a8"/>
        <w:numPr>
          <w:ilvl w:val="0"/>
          <w:numId w:val="30"/>
        </w:numPr>
        <w:spacing w:before="0" w:line="276" w:lineRule="auto"/>
        <w:contextualSpacing w:val="0"/>
        <w:rPr>
          <w:rFonts w:ascii="Trebuchet MS" w:hAnsi="Trebuchet MS"/>
          <w:sz w:val="22"/>
        </w:rPr>
      </w:pPr>
      <w:r>
        <w:rPr>
          <w:rFonts w:ascii="Trebuchet MS" w:hAnsi="Trebuchet MS"/>
          <w:sz w:val="22"/>
        </w:rPr>
        <w:t>П</w:t>
      </w:r>
      <w:r w:rsidRPr="008B4062">
        <w:rPr>
          <w:rFonts w:ascii="Trebuchet MS" w:hAnsi="Trebuchet MS"/>
          <w:sz w:val="22"/>
        </w:rPr>
        <w:t xml:space="preserve">арична сума, внесена по сметката на Община </w:t>
      </w:r>
      <w:r>
        <w:rPr>
          <w:rFonts w:ascii="Trebuchet MS" w:hAnsi="Trebuchet MS"/>
          <w:sz w:val="22"/>
        </w:rPr>
        <w:t>Шабла</w:t>
      </w:r>
      <w:r w:rsidRPr="008B4062">
        <w:rPr>
          <w:rFonts w:ascii="Trebuchet MS" w:hAnsi="Trebuchet MS"/>
          <w:sz w:val="22"/>
        </w:rPr>
        <w:t>;</w:t>
      </w:r>
    </w:p>
    <w:p w14:paraId="334D43BF" w14:textId="3B298627" w:rsidR="008B4062" w:rsidRPr="008B4062" w:rsidRDefault="008B4062" w:rsidP="008B4062">
      <w:pPr>
        <w:pStyle w:val="a8"/>
        <w:numPr>
          <w:ilvl w:val="0"/>
          <w:numId w:val="30"/>
        </w:numPr>
        <w:spacing w:before="0" w:line="276" w:lineRule="auto"/>
        <w:contextualSpacing w:val="0"/>
        <w:rPr>
          <w:rFonts w:ascii="Trebuchet MS" w:hAnsi="Trebuchet MS"/>
          <w:sz w:val="22"/>
        </w:rPr>
      </w:pPr>
      <w:r>
        <w:rPr>
          <w:rFonts w:ascii="Trebuchet MS" w:hAnsi="Trebuchet MS"/>
          <w:sz w:val="22"/>
        </w:rPr>
        <w:lastRenderedPageBreak/>
        <w:t>Б</w:t>
      </w:r>
      <w:r w:rsidRPr="008B4062">
        <w:rPr>
          <w:rFonts w:ascii="Trebuchet MS" w:hAnsi="Trebuchet MS"/>
          <w:sz w:val="22"/>
        </w:rPr>
        <w:t xml:space="preserve">анкова гаранция.  В случай, че се представя банкова гаранция, същата трябва да е безусловна и неотменима, в нея да е записан предмета на договора и да е със срок на валидност </w:t>
      </w:r>
      <w:r>
        <w:rPr>
          <w:rFonts w:ascii="Trebuchet MS" w:hAnsi="Trebuchet MS"/>
          <w:sz w:val="22"/>
        </w:rPr>
        <w:t>не по-кратка от срока на договора</w:t>
      </w:r>
      <w:r w:rsidRPr="008B4062">
        <w:rPr>
          <w:rFonts w:ascii="Trebuchet MS" w:hAnsi="Trebuchet MS"/>
          <w:sz w:val="22"/>
        </w:rPr>
        <w:t>;</w:t>
      </w:r>
    </w:p>
    <w:p w14:paraId="362CB3E7" w14:textId="7D5C01F4" w:rsidR="008B4062" w:rsidRPr="008B4062" w:rsidRDefault="008B4062" w:rsidP="008B4062">
      <w:pPr>
        <w:pStyle w:val="a8"/>
        <w:numPr>
          <w:ilvl w:val="0"/>
          <w:numId w:val="30"/>
        </w:numPr>
        <w:spacing w:before="0" w:line="276" w:lineRule="auto"/>
        <w:contextualSpacing w:val="0"/>
        <w:rPr>
          <w:rFonts w:ascii="Trebuchet MS" w:hAnsi="Trebuchet MS"/>
          <w:sz w:val="22"/>
        </w:rPr>
      </w:pPr>
      <w:r>
        <w:rPr>
          <w:rFonts w:ascii="Trebuchet MS" w:hAnsi="Trebuchet MS"/>
          <w:sz w:val="22"/>
        </w:rPr>
        <w:t>З</w:t>
      </w:r>
      <w:r w:rsidRPr="008B4062">
        <w:rPr>
          <w:rFonts w:ascii="Trebuchet MS" w:hAnsi="Trebuchet MS"/>
          <w:sz w:val="22"/>
        </w:rPr>
        <w:t xml:space="preserve">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w:t>
      </w:r>
      <w:r w:rsidR="005C6A52" w:rsidRPr="008B4062">
        <w:rPr>
          <w:rFonts w:ascii="Trebuchet MS" w:hAnsi="Trebuchet MS"/>
          <w:sz w:val="22"/>
        </w:rPr>
        <w:t xml:space="preserve">да е със срок на валидност </w:t>
      </w:r>
      <w:r w:rsidR="005C6A52">
        <w:rPr>
          <w:rFonts w:ascii="Trebuchet MS" w:hAnsi="Trebuchet MS"/>
          <w:sz w:val="22"/>
        </w:rPr>
        <w:t>не по-кратка от срока на договора</w:t>
      </w:r>
      <w:r w:rsidRPr="008B4062">
        <w:rPr>
          <w:rFonts w:ascii="Trebuchet MS" w:hAnsi="Trebuchet MS"/>
          <w:sz w:val="22"/>
        </w:rPr>
        <w:t>;</w:t>
      </w:r>
    </w:p>
    <w:p w14:paraId="6BFE83A0" w14:textId="648D4AFC" w:rsidR="008B4062" w:rsidRPr="005C6A52" w:rsidRDefault="008B4062" w:rsidP="005C6A52">
      <w:pPr>
        <w:pStyle w:val="a8"/>
        <w:spacing w:before="0" w:line="276" w:lineRule="auto"/>
        <w:ind w:left="0"/>
        <w:contextualSpacing w:val="0"/>
        <w:rPr>
          <w:rFonts w:ascii="Trebuchet MS" w:hAnsi="Trebuchet MS"/>
          <w:sz w:val="22"/>
        </w:rPr>
      </w:pPr>
      <w:r w:rsidRPr="005C6A52">
        <w:rPr>
          <w:rFonts w:ascii="Trebuchet MS" w:hAnsi="Trebuchet MS"/>
          <w:sz w:val="22"/>
        </w:rPr>
        <w:t>(3) Гаранция, която обезпечава авансово предоставените средства, се освобождава до три дни след връщане или усвояване на аванса. ВЪЗЛОЖИТЕЛЯТ не дължи лихви за периода, през който средствата законно са престояли при него.</w:t>
      </w:r>
      <w:r w:rsidR="005C6A52">
        <w:rPr>
          <w:rFonts w:ascii="Trebuchet MS" w:hAnsi="Trebuchet MS"/>
          <w:sz w:val="22"/>
        </w:rPr>
        <w:t xml:space="preserve"> Авансът се счита за усвоен с приспадането му в пълен размер от размера на междинните плащания. Усвояването на аванса се удостоверява по реда на чл. 3, ал. 1, т. 2.</w:t>
      </w:r>
    </w:p>
    <w:p w14:paraId="0C4DB689" w14:textId="2015101A" w:rsidR="008B4062" w:rsidRDefault="008B4062" w:rsidP="005C6A52">
      <w:pPr>
        <w:pStyle w:val="a8"/>
        <w:spacing w:before="0" w:line="276" w:lineRule="auto"/>
        <w:ind w:left="0"/>
        <w:contextualSpacing w:val="0"/>
        <w:rPr>
          <w:rFonts w:ascii="Trebuchet MS" w:hAnsi="Trebuchet MS"/>
          <w:sz w:val="22"/>
        </w:rPr>
      </w:pPr>
      <w:r w:rsidRPr="005C6A52">
        <w:rPr>
          <w:rFonts w:ascii="Trebuchet MS" w:hAnsi="Trebuchet MS"/>
          <w:sz w:val="22"/>
        </w:rPr>
        <w:t>(4) Възложителят има право да задържи гаранцията за авансово плащане, ако изпълнителят не е изпълнил изцяло или частично своите задължения по договора, поради което възложителят има право да изиска връщане на авансовото плащане</w:t>
      </w:r>
      <w:r w:rsidR="005C6A52">
        <w:rPr>
          <w:rFonts w:ascii="Trebuchet MS" w:hAnsi="Trebuchet MS"/>
          <w:sz w:val="22"/>
        </w:rPr>
        <w:t xml:space="preserve">. </w:t>
      </w:r>
    </w:p>
    <w:p w14:paraId="6317780E" w14:textId="606B05EA" w:rsidR="00F47E3A" w:rsidRPr="00F47E3A" w:rsidRDefault="00F47E3A" w:rsidP="005C6A52">
      <w:pPr>
        <w:pStyle w:val="a8"/>
        <w:spacing w:before="0" w:line="276" w:lineRule="auto"/>
        <w:ind w:left="0"/>
        <w:contextualSpacing w:val="0"/>
        <w:rPr>
          <w:rFonts w:ascii="Trebuchet MS" w:hAnsi="Trebuchet MS"/>
          <w:sz w:val="22"/>
        </w:rPr>
      </w:pPr>
      <w:r>
        <w:rPr>
          <w:rFonts w:ascii="Trebuchet MS" w:hAnsi="Trebuchet MS"/>
          <w:sz w:val="22"/>
        </w:rPr>
        <w:t xml:space="preserve">(5) За неуредените въпроси, свързани с гаранцията за авансово плащане, се прилагат приложимите изисквания за гаранцията за изпълнение съгласно Раздел </w:t>
      </w:r>
      <w:r>
        <w:rPr>
          <w:rFonts w:ascii="Trebuchet MS" w:hAnsi="Trebuchet MS"/>
          <w:sz w:val="22"/>
          <w:lang w:val="en-US"/>
        </w:rPr>
        <w:t xml:space="preserve">VII, </w:t>
      </w:r>
      <w:r>
        <w:rPr>
          <w:rFonts w:ascii="Trebuchet MS" w:hAnsi="Trebuchet MS"/>
          <w:sz w:val="22"/>
        </w:rPr>
        <w:t xml:space="preserve">по-горе. </w:t>
      </w:r>
    </w:p>
    <w:p w14:paraId="622FEC13" w14:textId="77777777" w:rsidR="005A67CD" w:rsidRPr="001358F1" w:rsidRDefault="005A67CD" w:rsidP="000B25EF">
      <w:pPr>
        <w:pStyle w:val="1"/>
        <w:spacing w:before="240" w:line="240" w:lineRule="auto"/>
        <w:ind w:left="714" w:hanging="357"/>
      </w:pPr>
      <w:r w:rsidRPr="001358F1">
        <w:t>ДОПЪЛНИТЕЛНИ РАЗПОРЕДБИ</w:t>
      </w:r>
    </w:p>
    <w:p w14:paraId="638083B8"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bookmarkStart w:id="6"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6"/>
      <w:r w:rsidRPr="005A67CD">
        <w:rPr>
          <w:rFonts w:ascii="Trebuchet MS" w:hAnsi="Trebuchet MS"/>
          <w:sz w:val="22"/>
        </w:rPr>
        <w:t>.</w:t>
      </w:r>
    </w:p>
    <w:p w14:paraId="544A1C7C"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a8"/>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a8"/>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lastRenderedPageBreak/>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a8"/>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a8"/>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a8"/>
        <w:spacing w:before="0" w:line="276" w:lineRule="auto"/>
        <w:ind w:left="0"/>
        <w:contextualSpacing w:val="0"/>
        <w:rPr>
          <w:rFonts w:ascii="Trebuchet MS" w:hAnsi="Trebuchet MS"/>
          <w:sz w:val="22"/>
        </w:rPr>
      </w:pPr>
      <w:r w:rsidRPr="000B25EF">
        <w:rPr>
          <w:rFonts w:ascii="Trebuchet MS" w:hAnsi="Trebuchet MS"/>
          <w:sz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a8"/>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a8"/>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lastRenderedPageBreak/>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5EA32842" w14:textId="77777777" w:rsidR="000B25EF" w:rsidRPr="000B25EF" w:rsidRDefault="000B25EF" w:rsidP="002069DB">
            <w:pPr>
              <w:jc w:val="center"/>
              <w:rPr>
                <w:rFonts w:cs="Times New Roman"/>
              </w:rPr>
            </w:pPr>
            <w:r w:rsidRPr="000B25EF">
              <w:rPr>
                <w:rFonts w:cs="Times New Roman"/>
                <w:b/>
              </w:rPr>
              <w:t>За ВЪЗЛОЖИТЕЛЯ</w:t>
            </w:r>
            <w:r w:rsidRPr="000B25EF">
              <w:rPr>
                <w:rFonts w:cs="Times New Roman"/>
              </w:rPr>
              <w:t>:</w:t>
            </w:r>
          </w:p>
          <w:p w14:paraId="344C4BBC" w14:textId="77777777" w:rsidR="000B25EF" w:rsidRPr="000B25EF" w:rsidRDefault="000B25EF" w:rsidP="002069DB">
            <w:pPr>
              <w:jc w:val="center"/>
              <w:rPr>
                <w:rFonts w:cs="Times New Roman"/>
              </w:rPr>
            </w:pPr>
          </w:p>
          <w:p w14:paraId="6E024A61" w14:textId="77777777" w:rsidR="000B25EF" w:rsidRPr="000B25EF" w:rsidRDefault="000B25EF" w:rsidP="002069DB">
            <w:pPr>
              <w:jc w:val="center"/>
              <w:rPr>
                <w:rFonts w:cs="Times New Roman"/>
              </w:rPr>
            </w:pPr>
          </w:p>
          <w:p w14:paraId="68EC5855" w14:textId="77777777" w:rsidR="000B25EF" w:rsidRPr="000B25EF" w:rsidRDefault="000B25EF" w:rsidP="002069DB">
            <w:pPr>
              <w:jc w:val="center"/>
              <w:rPr>
                <w:rFonts w:cs="Times New Roman"/>
              </w:rPr>
            </w:pPr>
            <w:r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0CFBF5DC" w14:textId="77777777" w:rsidR="000B25EF" w:rsidRPr="000B25EF" w:rsidRDefault="000B25EF" w:rsidP="002069DB">
            <w:pPr>
              <w:jc w:val="center"/>
              <w:rPr>
                <w:rFonts w:cs="Times New Roman"/>
                <w:b/>
              </w:rPr>
            </w:pPr>
          </w:p>
          <w:p w14:paraId="3913C37A" w14:textId="77777777" w:rsidR="000B25EF" w:rsidRPr="000B25EF" w:rsidRDefault="000B25EF" w:rsidP="002069DB">
            <w:pPr>
              <w:jc w:val="center"/>
              <w:rPr>
                <w:rFonts w:cs="Times New Roman"/>
                <w:b/>
              </w:rPr>
            </w:pPr>
          </w:p>
          <w:p w14:paraId="463EEEE5" w14:textId="77777777" w:rsidR="000B25EF" w:rsidRPr="000B25EF" w:rsidRDefault="000B25EF" w:rsidP="002069DB">
            <w:pPr>
              <w:jc w:val="center"/>
              <w:rPr>
                <w:rFonts w:cs="Times New Roman"/>
              </w:rPr>
            </w:pPr>
            <w:r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a8"/>
        <w:spacing w:before="0" w:line="276" w:lineRule="auto"/>
        <w:ind w:left="0"/>
        <w:contextualSpacing w:val="0"/>
        <w:rPr>
          <w:rFonts w:ascii="Trebuchet MS" w:hAnsi="Trebuchet MS"/>
          <w:sz w:val="22"/>
        </w:rPr>
      </w:pPr>
    </w:p>
    <w:sectPr w:rsidR="005C342B" w:rsidRPr="005C342B" w:rsidSect="00200177">
      <w:headerReference w:type="default" r:id="rId11"/>
      <w:footerReference w:type="default" r:id="rId12"/>
      <w:headerReference w:type="first" r:id="rId13"/>
      <w:footerReference w:type="first" r:id="rId14"/>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0D5A6" w14:textId="77777777" w:rsidR="00543CFA" w:rsidRDefault="00543CFA" w:rsidP="00930953">
      <w:pPr>
        <w:spacing w:before="0" w:after="0" w:line="240" w:lineRule="auto"/>
      </w:pPr>
      <w:r>
        <w:separator/>
      </w:r>
    </w:p>
  </w:endnote>
  <w:endnote w:type="continuationSeparator" w:id="0">
    <w:p w14:paraId="0DBB4D39" w14:textId="77777777" w:rsidR="00543CFA" w:rsidRDefault="00543CFA"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502050306020203"/>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a5"/>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0B1B" w14:textId="1C4FC4C3" w:rsidR="008B4062" w:rsidRDefault="008B4062" w:rsidP="00200177">
    <w:pPr>
      <w:pStyle w:val="a5"/>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C1C1" w14:textId="77777777" w:rsidR="00543CFA" w:rsidRDefault="00543CFA" w:rsidP="00930953">
      <w:pPr>
        <w:spacing w:before="0" w:after="0" w:line="240" w:lineRule="auto"/>
      </w:pPr>
      <w:r>
        <w:separator/>
      </w:r>
    </w:p>
  </w:footnote>
  <w:footnote w:type="continuationSeparator" w:id="0">
    <w:p w14:paraId="662A1DEF" w14:textId="77777777" w:rsidR="00543CFA" w:rsidRDefault="00543CFA" w:rsidP="009309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8E7A" w14:textId="77777777" w:rsidR="008B4062" w:rsidRPr="00AE7043" w:rsidRDefault="008B4062" w:rsidP="00200177">
    <w:pPr>
      <w:pStyle w:val="a3"/>
    </w:pPr>
  </w:p>
  <w:p w14:paraId="299EDEBB" w14:textId="04501169" w:rsidR="008B4062" w:rsidRDefault="008B4062" w:rsidP="00200177">
    <w:pPr>
      <w:pStyle w:val="a3"/>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proofErr w:type="spellStart"/>
                          <w:r w:rsidRPr="00AE7043">
                            <w:rPr>
                              <w:sz w:val="14"/>
                              <w:szCs w:val="16"/>
                            </w:rPr>
                            <w:t>съфинансирана</w:t>
                          </w:r>
                          <w:proofErr w:type="spellEnd"/>
                          <w:r w:rsidRPr="00AE7043">
                            <w:rPr>
                              <w:sz w:val="14"/>
                              <w:szCs w:val="16"/>
                            </w:rPr>
                            <w:t xml:space="preserve">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CD1BA6">
      <w:rPr>
        <w:noProof/>
      </w:rPr>
      <w:t>19</w:t>
    </w:r>
    <w:r w:rsidRPr="00AE704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BC4B" w14:textId="57FAC137" w:rsidR="008B4062" w:rsidRDefault="008B4062" w:rsidP="00200177">
    <w:pPr>
      <w:pStyle w:val="a3"/>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48C05B90"/>
    <w:lvl w:ilvl="0" w:tplc="2A009322">
      <w:start w:val="1"/>
      <w:numFmt w:val="upperRoman"/>
      <w:pStyle w:val="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E"/>
    <w:rsid w:val="000005B4"/>
    <w:rsid w:val="0003118A"/>
    <w:rsid w:val="00051C97"/>
    <w:rsid w:val="00056B4E"/>
    <w:rsid w:val="00067FD0"/>
    <w:rsid w:val="0007052A"/>
    <w:rsid w:val="00094EB8"/>
    <w:rsid w:val="000B25EF"/>
    <w:rsid w:val="000D7D6B"/>
    <w:rsid w:val="000E450E"/>
    <w:rsid w:val="000F3225"/>
    <w:rsid w:val="000F58E3"/>
    <w:rsid w:val="00127F73"/>
    <w:rsid w:val="00132F97"/>
    <w:rsid w:val="00141A82"/>
    <w:rsid w:val="0019760C"/>
    <w:rsid w:val="001B33E4"/>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2F3AA6"/>
    <w:rsid w:val="0030747E"/>
    <w:rsid w:val="003105BA"/>
    <w:rsid w:val="00322949"/>
    <w:rsid w:val="00325AD3"/>
    <w:rsid w:val="00352AA1"/>
    <w:rsid w:val="0035427E"/>
    <w:rsid w:val="00357470"/>
    <w:rsid w:val="0036049D"/>
    <w:rsid w:val="00381F58"/>
    <w:rsid w:val="003932BC"/>
    <w:rsid w:val="003A7CFD"/>
    <w:rsid w:val="003B48CC"/>
    <w:rsid w:val="003E0208"/>
    <w:rsid w:val="003E0278"/>
    <w:rsid w:val="003F09A4"/>
    <w:rsid w:val="0041190D"/>
    <w:rsid w:val="004162D0"/>
    <w:rsid w:val="00457596"/>
    <w:rsid w:val="00492013"/>
    <w:rsid w:val="004A6E0D"/>
    <w:rsid w:val="004B0B1D"/>
    <w:rsid w:val="004C3F82"/>
    <w:rsid w:val="004E0B1C"/>
    <w:rsid w:val="004E3BD4"/>
    <w:rsid w:val="004F3E71"/>
    <w:rsid w:val="004F4E33"/>
    <w:rsid w:val="004F6FB7"/>
    <w:rsid w:val="00514D57"/>
    <w:rsid w:val="00516326"/>
    <w:rsid w:val="00543CFA"/>
    <w:rsid w:val="00550455"/>
    <w:rsid w:val="0055408E"/>
    <w:rsid w:val="005A22B0"/>
    <w:rsid w:val="005A53C5"/>
    <w:rsid w:val="005A67CD"/>
    <w:rsid w:val="005B30A0"/>
    <w:rsid w:val="005C342B"/>
    <w:rsid w:val="005C4C05"/>
    <w:rsid w:val="005C5B15"/>
    <w:rsid w:val="005C6A52"/>
    <w:rsid w:val="00601204"/>
    <w:rsid w:val="00613AFE"/>
    <w:rsid w:val="00615B86"/>
    <w:rsid w:val="0062694E"/>
    <w:rsid w:val="00632F80"/>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830131"/>
    <w:rsid w:val="00841B4C"/>
    <w:rsid w:val="008425DA"/>
    <w:rsid w:val="008555E6"/>
    <w:rsid w:val="0086619F"/>
    <w:rsid w:val="00872EAC"/>
    <w:rsid w:val="008732B8"/>
    <w:rsid w:val="0089498E"/>
    <w:rsid w:val="008B13E3"/>
    <w:rsid w:val="008B4062"/>
    <w:rsid w:val="008B488C"/>
    <w:rsid w:val="008B7C01"/>
    <w:rsid w:val="00900C43"/>
    <w:rsid w:val="00907D05"/>
    <w:rsid w:val="0091134F"/>
    <w:rsid w:val="00917320"/>
    <w:rsid w:val="00920978"/>
    <w:rsid w:val="00930953"/>
    <w:rsid w:val="00931477"/>
    <w:rsid w:val="00984B46"/>
    <w:rsid w:val="00995E3F"/>
    <w:rsid w:val="009D2F84"/>
    <w:rsid w:val="009E2F52"/>
    <w:rsid w:val="009E66CD"/>
    <w:rsid w:val="00A01219"/>
    <w:rsid w:val="00A23B2E"/>
    <w:rsid w:val="00A35CF2"/>
    <w:rsid w:val="00A36869"/>
    <w:rsid w:val="00A53BCA"/>
    <w:rsid w:val="00A63280"/>
    <w:rsid w:val="00AB08BD"/>
    <w:rsid w:val="00AB661B"/>
    <w:rsid w:val="00AE541C"/>
    <w:rsid w:val="00B73DF8"/>
    <w:rsid w:val="00B830F3"/>
    <w:rsid w:val="00B83EE5"/>
    <w:rsid w:val="00B93E1B"/>
    <w:rsid w:val="00BA7573"/>
    <w:rsid w:val="00BB2904"/>
    <w:rsid w:val="00BC233F"/>
    <w:rsid w:val="00BC2B7A"/>
    <w:rsid w:val="00BD3876"/>
    <w:rsid w:val="00BD445C"/>
    <w:rsid w:val="00C03590"/>
    <w:rsid w:val="00C1139F"/>
    <w:rsid w:val="00C17451"/>
    <w:rsid w:val="00C33C52"/>
    <w:rsid w:val="00C66E4B"/>
    <w:rsid w:val="00CA1E62"/>
    <w:rsid w:val="00CD1BA6"/>
    <w:rsid w:val="00CF1B5C"/>
    <w:rsid w:val="00CF3A9F"/>
    <w:rsid w:val="00D1596B"/>
    <w:rsid w:val="00D33E86"/>
    <w:rsid w:val="00D504E1"/>
    <w:rsid w:val="00D53785"/>
    <w:rsid w:val="00D62245"/>
    <w:rsid w:val="00D7458E"/>
    <w:rsid w:val="00DB3606"/>
    <w:rsid w:val="00DC0E13"/>
    <w:rsid w:val="00DC18E7"/>
    <w:rsid w:val="00DD00A9"/>
    <w:rsid w:val="00DE45D0"/>
    <w:rsid w:val="00DF3B04"/>
    <w:rsid w:val="00E175C4"/>
    <w:rsid w:val="00E378C0"/>
    <w:rsid w:val="00E534D4"/>
    <w:rsid w:val="00E64239"/>
    <w:rsid w:val="00E6637E"/>
    <w:rsid w:val="00E72D59"/>
    <w:rsid w:val="00E840AA"/>
    <w:rsid w:val="00EB2240"/>
    <w:rsid w:val="00EB7A82"/>
    <w:rsid w:val="00ED2FF9"/>
    <w:rsid w:val="00EF09F7"/>
    <w:rsid w:val="00F03DD4"/>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1"/>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0B25EF"/>
    <w:rPr>
      <w:rFonts w:ascii="Trebuchet MS" w:eastAsiaTheme="majorEastAsia" w:hAnsi="Trebuchet MS" w:cs="Times New Roman"/>
      <w:b/>
      <w:smallCaps/>
      <w:sz w:val="24"/>
      <w:szCs w:val="24"/>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character" w:customStyle="1" w:styleId="BoldText">
    <w:name w:val="BoldText"/>
    <w:rsid w:val="004F3E71"/>
    <w:rPr>
      <w:b/>
    </w:rPr>
  </w:style>
  <w:style w:type="paragraph" w:styleId="ac">
    <w:name w:val="Body Text"/>
    <w:basedOn w:val="a"/>
    <w:link w:val="ad"/>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ad">
    <w:name w:val="Основен текст Знак"/>
    <w:basedOn w:val="a0"/>
    <w:link w:val="ac"/>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ae">
    <w:name w:val="Balloon Text"/>
    <w:basedOn w:val="a"/>
    <w:link w:val="af"/>
    <w:uiPriority w:val="99"/>
    <w:semiHidden/>
    <w:unhideWhenUsed/>
    <w:rsid w:val="00F11FEF"/>
    <w:pPr>
      <w:spacing w:before="0" w:after="0" w:line="240" w:lineRule="auto"/>
      <w:jc w:val="left"/>
    </w:pPr>
    <w:rPr>
      <w:rFonts w:ascii="Tahoma" w:hAnsi="Tahoma" w:cs="Tahoma"/>
      <w:sz w:val="16"/>
      <w:szCs w:val="16"/>
    </w:rPr>
  </w:style>
  <w:style w:type="character" w:customStyle="1" w:styleId="af">
    <w:name w:val="Изнесен текст Знак"/>
    <w:basedOn w:val="a0"/>
    <w:link w:val="ae"/>
    <w:uiPriority w:val="99"/>
    <w:semiHidden/>
    <w:rsid w:val="00F11FEF"/>
    <w:rPr>
      <w:rFonts w:ascii="Tahoma" w:hAnsi="Tahoma" w:cs="Tahoma"/>
      <w:sz w:val="16"/>
      <w:szCs w:val="16"/>
    </w:rPr>
  </w:style>
  <w:style w:type="paragraph" w:styleId="32">
    <w:name w:val="Body Text Indent 3"/>
    <w:basedOn w:val="a"/>
    <w:link w:val="33"/>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33">
    <w:name w:val="Основен текст с отстъп 3 Знак"/>
    <w:basedOn w:val="a0"/>
    <w:link w:val="32"/>
    <w:uiPriority w:val="99"/>
    <w:semiHidden/>
    <w:rsid w:val="008B40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1"/>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0B25EF"/>
    <w:rPr>
      <w:rFonts w:ascii="Trebuchet MS" w:eastAsiaTheme="majorEastAsia" w:hAnsi="Trebuchet MS" w:cs="Times New Roman"/>
      <w:b/>
      <w:smallCaps/>
      <w:sz w:val="24"/>
      <w:szCs w:val="24"/>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character" w:customStyle="1" w:styleId="BoldText">
    <w:name w:val="BoldText"/>
    <w:rsid w:val="004F3E71"/>
    <w:rPr>
      <w:b/>
    </w:rPr>
  </w:style>
  <w:style w:type="paragraph" w:styleId="ac">
    <w:name w:val="Body Text"/>
    <w:basedOn w:val="a"/>
    <w:link w:val="ad"/>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ad">
    <w:name w:val="Основен текст Знак"/>
    <w:basedOn w:val="a0"/>
    <w:link w:val="ac"/>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ae">
    <w:name w:val="Balloon Text"/>
    <w:basedOn w:val="a"/>
    <w:link w:val="af"/>
    <w:uiPriority w:val="99"/>
    <w:semiHidden/>
    <w:unhideWhenUsed/>
    <w:rsid w:val="00F11FEF"/>
    <w:pPr>
      <w:spacing w:before="0" w:after="0" w:line="240" w:lineRule="auto"/>
      <w:jc w:val="left"/>
    </w:pPr>
    <w:rPr>
      <w:rFonts w:ascii="Tahoma" w:hAnsi="Tahoma" w:cs="Tahoma"/>
      <w:sz w:val="16"/>
      <w:szCs w:val="16"/>
    </w:rPr>
  </w:style>
  <w:style w:type="character" w:customStyle="1" w:styleId="af">
    <w:name w:val="Изнесен текст Знак"/>
    <w:basedOn w:val="a0"/>
    <w:link w:val="ae"/>
    <w:uiPriority w:val="99"/>
    <w:semiHidden/>
    <w:rsid w:val="00F11FEF"/>
    <w:rPr>
      <w:rFonts w:ascii="Tahoma" w:hAnsi="Tahoma" w:cs="Tahoma"/>
      <w:sz w:val="16"/>
      <w:szCs w:val="16"/>
    </w:rPr>
  </w:style>
  <w:style w:type="paragraph" w:styleId="32">
    <w:name w:val="Body Text Indent 3"/>
    <w:basedOn w:val="a"/>
    <w:link w:val="33"/>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33">
    <w:name w:val="Основен текст с отстъп 3 Знак"/>
    <w:basedOn w:val="a0"/>
    <w:link w:val="32"/>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42F7-60D8-494F-9E77-E4761F2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20</Pages>
  <Words>6429</Words>
  <Characters>36647</Characters>
  <Application>Microsoft Office Word</Application>
  <DocSecurity>0</DocSecurity>
  <Lines>305</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Atanasov</cp:lastModifiedBy>
  <cp:revision>64</cp:revision>
  <cp:lastPrinted>2018-02-06T12:43:00Z</cp:lastPrinted>
  <dcterms:created xsi:type="dcterms:W3CDTF">2018-01-22T16:17:00Z</dcterms:created>
  <dcterms:modified xsi:type="dcterms:W3CDTF">2018-02-09T11:42:00Z</dcterms:modified>
</cp:coreProperties>
</file>