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58" w:rsidRDefault="00084258" w:rsidP="00084258">
      <w:pPr>
        <w:ind w:right="-567" w:firstLine="540"/>
        <w:jc w:val="center"/>
        <w:rPr>
          <w:b/>
          <w:lang w:eastAsia="en-US"/>
        </w:rPr>
      </w:pPr>
      <w:r w:rsidRPr="002F0363">
        <w:rPr>
          <w:b/>
          <w:lang w:eastAsia="en-US"/>
        </w:rPr>
        <w:t>ПОКАНА ЗА ПОДАВАНЕ НА ОФЕРТА</w:t>
      </w:r>
    </w:p>
    <w:p w:rsidR="00084258" w:rsidRPr="002F0363" w:rsidRDefault="00084258" w:rsidP="00084258">
      <w:pPr>
        <w:ind w:right="-567" w:firstLine="540"/>
        <w:jc w:val="center"/>
        <w:rPr>
          <w:b/>
          <w:lang w:eastAsia="en-US"/>
        </w:rPr>
      </w:pPr>
    </w:p>
    <w:p w:rsidR="00084258" w:rsidRPr="002F0363" w:rsidRDefault="00084258" w:rsidP="00084258">
      <w:pPr>
        <w:suppressAutoHyphens/>
        <w:ind w:right="-567"/>
        <w:jc w:val="both"/>
        <w:rPr>
          <w:b/>
          <w:caps/>
          <w:lang w:eastAsia="ar-SA"/>
        </w:rPr>
      </w:pPr>
    </w:p>
    <w:p w:rsidR="00084258" w:rsidRPr="002F0363" w:rsidRDefault="00084258" w:rsidP="00084258">
      <w:pPr>
        <w:suppressAutoHyphens/>
        <w:ind w:right="-567" w:firstLine="539"/>
        <w:jc w:val="both"/>
        <w:rPr>
          <w:b/>
          <w:caps/>
          <w:lang w:eastAsia="ar-SA"/>
        </w:rPr>
      </w:pPr>
      <w:r w:rsidRPr="002F0363">
        <w:rPr>
          <w:b/>
          <w:caps/>
          <w:lang w:eastAsia="ar-SA"/>
        </w:rPr>
        <w:t>Уважаеми дами и господа,</w:t>
      </w:r>
    </w:p>
    <w:p w:rsidR="00084258" w:rsidRPr="002F0363" w:rsidRDefault="00084258" w:rsidP="00084258">
      <w:pPr>
        <w:suppressAutoHyphens/>
        <w:ind w:right="-567" w:firstLine="540"/>
        <w:jc w:val="both"/>
        <w:rPr>
          <w:b/>
          <w:lang w:eastAsia="ar-SA"/>
        </w:rPr>
      </w:pPr>
    </w:p>
    <w:p w:rsidR="00084258" w:rsidRPr="007D426B" w:rsidRDefault="00084258" w:rsidP="00084258">
      <w:pPr>
        <w:pStyle w:val="1"/>
        <w:ind w:left="0" w:right="-567" w:firstLine="539"/>
        <w:jc w:val="both"/>
      </w:pPr>
      <w:r w:rsidRPr="002F0363">
        <w:t>На основание чл. 14, ал. 4</w:t>
      </w:r>
      <w:r w:rsidRPr="002F0363">
        <w:rPr>
          <w:lang w:val="ru-RU"/>
        </w:rPr>
        <w:t xml:space="preserve">, </w:t>
      </w:r>
      <w:r w:rsidRPr="002F0363">
        <w:t>т. 1 и чл. 101а, ал. 2 от ЗОП, Ви отправям покана да подадете Вашата оферта за и</w:t>
      </w:r>
      <w:r>
        <w:t>зпълнение на поръчка с предмет:</w:t>
      </w:r>
      <w:r w:rsidRPr="002F0363">
        <w:t xml:space="preserve"> </w:t>
      </w:r>
      <w:r>
        <w:rPr>
          <w:iCs/>
        </w:rPr>
        <w:t>„Р</w:t>
      </w:r>
      <w:r w:rsidRPr="002F0363">
        <w:rPr>
          <w:iCs/>
        </w:rPr>
        <w:t xml:space="preserve">емонт на </w:t>
      </w:r>
      <w:r>
        <w:rPr>
          <w:iCs/>
        </w:rPr>
        <w:t xml:space="preserve"> покрив на основна сграда на СОУ „ Асен Златаров“ гр.Шабла и направа изкуствена настилка 73 метрова лекоатлетическа писта в училищен двор“ </w:t>
      </w:r>
    </w:p>
    <w:p w:rsidR="00084258" w:rsidRPr="002F0363" w:rsidRDefault="00084258" w:rsidP="00084258">
      <w:pPr>
        <w:pStyle w:val="1"/>
        <w:ind w:left="0" w:right="-567" w:firstLine="539"/>
        <w:jc w:val="both"/>
        <w:rPr>
          <w:b/>
          <w:highlight w:val="lightGray"/>
          <w:lang w:val="ru-RU"/>
        </w:rPr>
      </w:pPr>
    </w:p>
    <w:p w:rsidR="00084258" w:rsidRPr="002F0363" w:rsidRDefault="00084258" w:rsidP="00084258">
      <w:pPr>
        <w:ind w:right="-567"/>
        <w:jc w:val="both"/>
        <w:rPr>
          <w:b/>
        </w:rPr>
      </w:pPr>
      <w:r>
        <w:rPr>
          <w:b/>
        </w:rPr>
        <w:t>1</w:t>
      </w:r>
      <w:r w:rsidRPr="002F0363">
        <w:rPr>
          <w:b/>
          <w:lang w:val="ru-RU"/>
        </w:rPr>
        <w:t xml:space="preserve">. </w:t>
      </w:r>
      <w:r w:rsidRPr="002F0363">
        <w:rPr>
          <w:b/>
        </w:rPr>
        <w:t>ВЪЗЛОЖИТЕЛ НА ОБЩЕСТВЕНАТА ПОРЪЧКА</w:t>
      </w:r>
      <w:r w:rsidRPr="002F0363">
        <w:rPr>
          <w:b/>
          <w:lang w:val="ru-RU"/>
        </w:rPr>
        <w:t xml:space="preserve"> </w:t>
      </w:r>
      <w:r w:rsidRPr="002F0363">
        <w:rPr>
          <w:b/>
        </w:rPr>
        <w:t>И ПРАВНО ОСНОВАНИЕ</w:t>
      </w:r>
    </w:p>
    <w:p w:rsidR="00084258" w:rsidRPr="002F0363" w:rsidRDefault="00084258" w:rsidP="00084258">
      <w:pPr>
        <w:ind w:right="-567" w:firstLine="540"/>
        <w:jc w:val="both"/>
      </w:pPr>
    </w:p>
    <w:p w:rsidR="00084258" w:rsidRPr="002F0363" w:rsidRDefault="00084258" w:rsidP="00084258">
      <w:pPr>
        <w:ind w:right="-567" w:firstLine="540"/>
        <w:jc w:val="both"/>
      </w:pPr>
      <w:r w:rsidRPr="002F0363">
        <w:t xml:space="preserve">Възложител на настоящата обществена поръчка  е </w:t>
      </w:r>
      <w:r>
        <w:t xml:space="preserve">СОУ“ Асен Златаров“ гр.Шабла, </w:t>
      </w:r>
      <w:r w:rsidRPr="002F0363">
        <w:t>Община Шабла.</w:t>
      </w:r>
    </w:p>
    <w:p w:rsidR="00084258" w:rsidRPr="002F0363" w:rsidRDefault="00084258" w:rsidP="00084258">
      <w:pPr>
        <w:pStyle w:val="Default"/>
        <w:ind w:right="-567" w:firstLine="540"/>
        <w:jc w:val="both"/>
      </w:pPr>
      <w:r w:rsidRPr="002F0363">
        <w:t>Възлагането на настоящата обществена поръчка е чрез публична покана, на основание чл. 14, ал. 4, т.1  от Закона</w:t>
      </w:r>
      <w:r>
        <w:t xml:space="preserve"> за обществените поръчки (ЗОП) </w:t>
      </w:r>
      <w:r w:rsidRPr="002F0363">
        <w:t xml:space="preserve">и при условията на Глава осма „а” от същия закон. </w:t>
      </w:r>
    </w:p>
    <w:p w:rsidR="00084258" w:rsidRPr="002F0363" w:rsidRDefault="00084258" w:rsidP="00084258">
      <w:pPr>
        <w:ind w:right="-567"/>
        <w:jc w:val="both"/>
        <w:rPr>
          <w:lang w:val="ru-RU"/>
        </w:rPr>
      </w:pPr>
    </w:p>
    <w:p w:rsidR="00084258" w:rsidRPr="002F0363" w:rsidRDefault="00084258" w:rsidP="00084258">
      <w:pPr>
        <w:ind w:right="-567"/>
        <w:jc w:val="both"/>
        <w:rPr>
          <w:b/>
          <w:bCs/>
          <w:lang w:val="ru-RU"/>
        </w:rPr>
      </w:pPr>
      <w:r>
        <w:rPr>
          <w:b/>
          <w:bCs/>
        </w:rPr>
        <w:t>2</w:t>
      </w:r>
      <w:r w:rsidRPr="002F0363">
        <w:rPr>
          <w:b/>
          <w:bCs/>
          <w:lang w:val="ru-RU"/>
        </w:rPr>
        <w:t xml:space="preserve">. </w:t>
      </w:r>
      <w:r w:rsidRPr="002F0363">
        <w:rPr>
          <w:b/>
          <w:bCs/>
        </w:rPr>
        <w:t xml:space="preserve">ПРЕДМЕТ И КРАТКО ОПИСАНЕ НА </w:t>
      </w:r>
      <w:r>
        <w:rPr>
          <w:b/>
          <w:bCs/>
        </w:rPr>
        <w:t>ОБЩЕСТВЕНАТА</w:t>
      </w:r>
      <w:r w:rsidRPr="002F0363">
        <w:rPr>
          <w:b/>
          <w:bCs/>
        </w:rPr>
        <w:t xml:space="preserve"> ПОРЪЧКАТА</w:t>
      </w:r>
    </w:p>
    <w:p w:rsidR="00084258" w:rsidRPr="002F0363" w:rsidRDefault="00084258" w:rsidP="00084258">
      <w:pPr>
        <w:pStyle w:val="Default"/>
        <w:ind w:right="-567" w:firstLine="540"/>
        <w:jc w:val="both"/>
      </w:pPr>
    </w:p>
    <w:p w:rsidR="00084258" w:rsidRDefault="00084258" w:rsidP="00084258">
      <w:pPr>
        <w:pStyle w:val="1"/>
        <w:ind w:left="0" w:right="-567" w:firstLine="539"/>
        <w:jc w:val="both"/>
        <w:rPr>
          <w:iCs/>
        </w:rPr>
      </w:pPr>
      <w:r w:rsidRPr="002F0363">
        <w:t>Предметът на настоящата обществена поръчка е</w:t>
      </w:r>
      <w:r>
        <w:t xml:space="preserve"> </w:t>
      </w:r>
      <w:r w:rsidRPr="002F0363">
        <w:t>:</w:t>
      </w:r>
      <w:r w:rsidRPr="00A54D7C">
        <w:rPr>
          <w:iCs/>
        </w:rPr>
        <w:t xml:space="preserve"> </w:t>
      </w:r>
      <w:r>
        <w:rPr>
          <w:iCs/>
        </w:rPr>
        <w:t>„Р</w:t>
      </w:r>
      <w:r w:rsidRPr="002F0363">
        <w:rPr>
          <w:iCs/>
        </w:rPr>
        <w:t xml:space="preserve">емонт на </w:t>
      </w:r>
      <w:r>
        <w:rPr>
          <w:iCs/>
        </w:rPr>
        <w:t xml:space="preserve"> покрив на основна сграда на СОУ „ Асен Златаров“ гр.Шабла и направа изкуствена настилка 73 метрова лекоатлетическа писта в училищен двор“ .</w:t>
      </w:r>
    </w:p>
    <w:p w:rsidR="00084258" w:rsidRDefault="00084258" w:rsidP="00084258">
      <w:pPr>
        <w:pStyle w:val="1"/>
        <w:ind w:left="0" w:right="-567" w:firstLine="539"/>
        <w:jc w:val="both"/>
      </w:pPr>
      <w:r>
        <w:rPr>
          <w:iCs/>
        </w:rPr>
        <w:t>Обект на настоящата обществена поръчка е строителство.</w:t>
      </w:r>
      <w:r w:rsidRPr="002F0363">
        <w:t>Техническите характери</w:t>
      </w:r>
      <w:r>
        <w:t xml:space="preserve">стики </w:t>
      </w:r>
      <w:r w:rsidRPr="002F0363">
        <w:t xml:space="preserve">и </w:t>
      </w:r>
      <w:r>
        <w:t>вида и обема</w:t>
      </w:r>
      <w:r w:rsidRPr="002F0363">
        <w:t xml:space="preserve"> на </w:t>
      </w:r>
      <w:r>
        <w:t xml:space="preserve">необходимите ремонтни дейности </w:t>
      </w:r>
      <w:r w:rsidRPr="002F0363">
        <w:t>са изчерпателно описани в „Техническата спецификация”</w:t>
      </w:r>
      <w:r w:rsidRPr="002F0363">
        <w:rPr>
          <w:lang w:val="ru-RU"/>
        </w:rPr>
        <w:t xml:space="preserve"> </w:t>
      </w:r>
      <w:r>
        <w:rPr>
          <w:lang w:val="ru-RU"/>
        </w:rPr>
        <w:t xml:space="preserve">изготвена по </w:t>
      </w:r>
      <w:r>
        <w:t xml:space="preserve">Образец </w:t>
      </w:r>
      <w:r w:rsidRPr="002F0363">
        <w:t xml:space="preserve">, приложена към настоящата публична покана. </w:t>
      </w:r>
      <w:r>
        <w:t xml:space="preserve">Основните дейности който следва да бъдат извършени от избраният Изпълнител , накратко включват:  </w:t>
      </w:r>
      <w:r w:rsidRPr="003B232E">
        <w:t>топло</w:t>
      </w:r>
      <w:r>
        <w:t xml:space="preserve"> и хидроизолация на покрива,армирана циментова замазка,</w:t>
      </w:r>
      <w:r w:rsidR="003B232E">
        <w:t>демонтаж и монтаж на улуци и водосточни тръби,</w:t>
      </w:r>
      <w:r>
        <w:t xml:space="preserve"> армираана бетонова изравнителна настилка по лекоатлетическа писта,полагане на каучукови гранули и полиуретанов биндер, разчертаване и номериране на коридори за бягане.</w:t>
      </w:r>
    </w:p>
    <w:p w:rsidR="00084258" w:rsidRDefault="00084258" w:rsidP="00084258">
      <w:pPr>
        <w:ind w:right="-567" w:firstLine="540"/>
        <w:jc w:val="both"/>
      </w:pPr>
    </w:p>
    <w:p w:rsidR="00084258" w:rsidRPr="002F0363" w:rsidRDefault="00084258" w:rsidP="00084258">
      <w:pPr>
        <w:ind w:right="-567" w:firstLine="567"/>
        <w:jc w:val="both"/>
      </w:pPr>
    </w:p>
    <w:p w:rsidR="00084258" w:rsidRPr="00773D9F" w:rsidRDefault="00084258" w:rsidP="00084258">
      <w:pPr>
        <w:autoSpaceDE w:val="0"/>
        <w:autoSpaceDN w:val="0"/>
        <w:adjustRightInd w:val="0"/>
        <w:rPr>
          <w:b/>
          <w:bCs/>
        </w:rPr>
      </w:pPr>
      <w:r>
        <w:rPr>
          <w:b/>
          <w:bCs/>
        </w:rPr>
        <w:t>3</w:t>
      </w:r>
      <w:r w:rsidRPr="00773D9F">
        <w:rPr>
          <w:b/>
          <w:bCs/>
          <w:lang w:val="ru-RU"/>
        </w:rPr>
        <w:t xml:space="preserve">. </w:t>
      </w:r>
      <w:r w:rsidRPr="00773D9F">
        <w:rPr>
          <w:b/>
          <w:bCs/>
        </w:rPr>
        <w:t>ИЗИСКВАНИЯ КЪМ ИЗПЪЛНЕНИЕТО НА ПОРЪЧКАТА</w:t>
      </w:r>
    </w:p>
    <w:p w:rsidR="00084258" w:rsidRPr="00714449" w:rsidRDefault="00084258" w:rsidP="00084258">
      <w:pPr>
        <w:autoSpaceDE w:val="0"/>
        <w:autoSpaceDN w:val="0"/>
        <w:adjustRightInd w:val="0"/>
        <w:rPr>
          <w:rFonts w:ascii="Calibri" w:hAnsi="Calibri" w:cs="Times-Roman"/>
        </w:rPr>
      </w:pPr>
    </w:p>
    <w:p w:rsidR="00084258" w:rsidRPr="00936CF0" w:rsidRDefault="00084258" w:rsidP="00084258">
      <w:pPr>
        <w:autoSpaceDE w:val="0"/>
        <w:autoSpaceDN w:val="0"/>
        <w:adjustRightInd w:val="0"/>
        <w:ind w:right="-567" w:firstLine="567"/>
        <w:jc w:val="both"/>
      </w:pPr>
      <w:r w:rsidRPr="002249EE">
        <w:rPr>
          <w:b/>
        </w:rPr>
        <w:t>1.</w:t>
      </w:r>
      <w:r w:rsidRPr="00936CF0">
        <w:t xml:space="preserve"> Гаранционни срокове – съгласно чл. 160, ал. 4 и ал. 5 от Закона за устройство на</w:t>
      </w:r>
      <w:r>
        <w:t xml:space="preserve"> </w:t>
      </w:r>
      <w:r w:rsidRPr="00936CF0">
        <w:t>територията (ЗУТ) и чл. 20 и чл. 21 на Наредба № 2 от 31.07.2003 г. за въвеждане в експлоатация на строежите в Република България и минимални гаранционни срокове за изпълнени</w:t>
      </w:r>
      <w:r>
        <w:t xml:space="preserve"> </w:t>
      </w:r>
      <w:r w:rsidRPr="00936CF0">
        <w:t>строително-монтажни работи, съоръжения и строителни обекти, издадена от министъра на</w:t>
      </w:r>
      <w:r>
        <w:t xml:space="preserve"> </w:t>
      </w:r>
      <w:r w:rsidRPr="00936CF0">
        <w:t>регионалното развитие и благоустройство (обн. ДВ, бр. 72 от 15.08.2003 г.).</w:t>
      </w:r>
    </w:p>
    <w:p w:rsidR="00084258" w:rsidRPr="00936CF0" w:rsidRDefault="00084258" w:rsidP="00084258">
      <w:pPr>
        <w:autoSpaceDE w:val="0"/>
        <w:autoSpaceDN w:val="0"/>
        <w:adjustRightInd w:val="0"/>
        <w:ind w:right="-567" w:firstLine="567"/>
        <w:jc w:val="both"/>
      </w:pPr>
      <w:r w:rsidRPr="002249EE">
        <w:rPr>
          <w:b/>
        </w:rPr>
        <w:t>2.</w:t>
      </w:r>
      <w:r w:rsidRPr="00936CF0">
        <w:t xml:space="preserve"> Строително – монтажните работи ще се приемат от лица, определени от Възложителя. Приемането на изпълнените и подлежащите на заплащане видове</w:t>
      </w:r>
      <w:r>
        <w:t xml:space="preserve"> </w:t>
      </w:r>
      <w:r w:rsidRPr="00936CF0">
        <w:t>строителни работи се извършва с двустранно подписани от Изпълнителя и Възложителя</w:t>
      </w:r>
      <w:r>
        <w:t xml:space="preserve"> </w:t>
      </w:r>
      <w:r w:rsidRPr="00936CF0">
        <w:t xml:space="preserve">протоколи </w:t>
      </w:r>
      <w:r>
        <w:t>О</w:t>
      </w:r>
      <w:r w:rsidRPr="00936CF0">
        <w:t>бр</w:t>
      </w:r>
      <w:r>
        <w:t>азец №</w:t>
      </w:r>
      <w:r w:rsidRPr="00936CF0">
        <w:t xml:space="preserve"> 19.</w:t>
      </w:r>
    </w:p>
    <w:p w:rsidR="00084258" w:rsidRPr="00936CF0" w:rsidRDefault="00084258" w:rsidP="00084258">
      <w:pPr>
        <w:autoSpaceDE w:val="0"/>
        <w:autoSpaceDN w:val="0"/>
        <w:adjustRightInd w:val="0"/>
        <w:ind w:right="-567" w:firstLine="567"/>
        <w:jc w:val="both"/>
      </w:pPr>
      <w:r w:rsidRPr="002249EE">
        <w:rPr>
          <w:b/>
        </w:rPr>
        <w:t>3.</w:t>
      </w:r>
      <w:r w:rsidRPr="00936CF0">
        <w:t xml:space="preserve"> Изпълнителят е длъжен по време на строителството сам и за своя сметка да осигурява</w:t>
      </w:r>
      <w:r>
        <w:t xml:space="preserve"> </w:t>
      </w:r>
      <w:r w:rsidRPr="00936CF0">
        <w:t xml:space="preserve">изискванията на Закона за здравословни и безопасни условия на труд (ЗЗБУТ) и Наредба № </w:t>
      </w:r>
      <w:r>
        <w:t xml:space="preserve">2 </w:t>
      </w:r>
      <w:r w:rsidRPr="00936CF0">
        <w:t>от</w:t>
      </w:r>
      <w:r>
        <w:t xml:space="preserve"> </w:t>
      </w:r>
      <w:r w:rsidRPr="00936CF0">
        <w:t>22.03.2004 г. за минималните изисквания за осигуряване на здравословни и безопасни условия на</w:t>
      </w:r>
      <w:r>
        <w:t xml:space="preserve"> </w:t>
      </w:r>
      <w:r w:rsidRPr="00936CF0">
        <w:t>труд при извършване на строителни и монтажни работи, издадена от министъра на труда и</w:t>
      </w:r>
      <w:r>
        <w:t xml:space="preserve"> </w:t>
      </w:r>
      <w:r w:rsidRPr="00936CF0">
        <w:t>социалната политика и министъра на регионалното развитие и благоустройството.</w:t>
      </w:r>
    </w:p>
    <w:p w:rsidR="00084258" w:rsidRPr="00936CF0" w:rsidRDefault="00084258" w:rsidP="00084258">
      <w:pPr>
        <w:autoSpaceDE w:val="0"/>
        <w:autoSpaceDN w:val="0"/>
        <w:adjustRightInd w:val="0"/>
        <w:ind w:right="-567" w:firstLine="567"/>
        <w:jc w:val="both"/>
      </w:pPr>
      <w:r w:rsidRPr="002249EE">
        <w:rPr>
          <w:b/>
        </w:rPr>
        <w:t>4.</w:t>
      </w:r>
      <w:r w:rsidRPr="00936CF0">
        <w:t xml:space="preserve"> При изпълнението и приемането на строително-монтажните работи да се спазват</w:t>
      </w:r>
      <w:r>
        <w:t xml:space="preserve"> </w:t>
      </w:r>
      <w:r w:rsidRPr="00936CF0">
        <w:t>стриктно всички нормативни актове в областта на този вид строителство.</w:t>
      </w:r>
    </w:p>
    <w:p w:rsidR="00084258" w:rsidRPr="00936CF0" w:rsidRDefault="00084258" w:rsidP="00084258">
      <w:pPr>
        <w:autoSpaceDE w:val="0"/>
        <w:autoSpaceDN w:val="0"/>
        <w:adjustRightInd w:val="0"/>
        <w:ind w:right="-567" w:firstLine="567"/>
        <w:jc w:val="both"/>
      </w:pPr>
      <w:r w:rsidRPr="002249EE">
        <w:rPr>
          <w:b/>
        </w:rPr>
        <w:lastRenderedPageBreak/>
        <w:t>5.</w:t>
      </w:r>
      <w:r w:rsidRPr="00936CF0">
        <w:t xml:space="preserve"> Всички извършени работи и доставени материали трябва да отговарят на актуалните</w:t>
      </w:r>
      <w:r>
        <w:t xml:space="preserve"> </w:t>
      </w:r>
      <w:r w:rsidRPr="00936CF0">
        <w:t>(действащи в момента) Български държавни стандарти, европейските стандарти или</w:t>
      </w:r>
      <w:r>
        <w:t xml:space="preserve"> </w:t>
      </w:r>
      <w:r w:rsidRPr="00936CF0">
        <w:t>еквивалентни международни стандарти.</w:t>
      </w:r>
    </w:p>
    <w:p w:rsidR="00084258" w:rsidRPr="00936CF0" w:rsidRDefault="00084258" w:rsidP="00084258">
      <w:pPr>
        <w:autoSpaceDE w:val="0"/>
        <w:autoSpaceDN w:val="0"/>
        <w:adjustRightInd w:val="0"/>
        <w:ind w:right="-567" w:firstLine="567"/>
        <w:jc w:val="both"/>
      </w:pPr>
      <w:r>
        <w:rPr>
          <w:b/>
        </w:rPr>
        <w:t>6</w:t>
      </w:r>
      <w:r w:rsidRPr="002249EE">
        <w:rPr>
          <w:b/>
        </w:rPr>
        <w:t>.</w:t>
      </w:r>
      <w:r w:rsidRPr="00936CF0">
        <w:t xml:space="preserve"> Доставката на всички материали, необходими за изпълнение на строително-монтажните</w:t>
      </w:r>
      <w:r>
        <w:t xml:space="preserve"> </w:t>
      </w:r>
      <w:r w:rsidRPr="00936CF0">
        <w:t>работи е задължение на Изпълнителя. Всички материали трябва да са придружени със</w:t>
      </w:r>
      <w:r>
        <w:t xml:space="preserve"> </w:t>
      </w:r>
      <w:r w:rsidRPr="00936CF0">
        <w:t>съответните сертификати за произход и декларация, удостоверяваща съответствието на всеки</w:t>
      </w:r>
      <w:r>
        <w:t xml:space="preserve"> </w:t>
      </w:r>
      <w:r w:rsidRPr="00936CF0">
        <w:t>един от вложените строителни продукти със съществените изисквания към строежите, съгласно</w:t>
      </w:r>
      <w:r>
        <w:t xml:space="preserve"> </w:t>
      </w:r>
      <w:r w:rsidRPr="00936CF0">
        <w:t>изискванията на Закона за техническите изисквания към продуктите и подзаконовите</w:t>
      </w:r>
      <w:r>
        <w:t xml:space="preserve"> </w:t>
      </w:r>
      <w:r w:rsidRPr="00936CF0">
        <w:t>нормативни актове към него.</w:t>
      </w:r>
    </w:p>
    <w:p w:rsidR="00084258" w:rsidRDefault="00084258" w:rsidP="00084258">
      <w:pPr>
        <w:autoSpaceDE w:val="0"/>
        <w:autoSpaceDN w:val="0"/>
        <w:adjustRightInd w:val="0"/>
        <w:ind w:right="-567" w:firstLine="567"/>
        <w:jc w:val="both"/>
      </w:pPr>
      <w:r>
        <w:rPr>
          <w:b/>
        </w:rPr>
        <w:t>7</w:t>
      </w:r>
      <w:r w:rsidRPr="002249EE">
        <w:rPr>
          <w:b/>
        </w:rPr>
        <w:t>.</w:t>
      </w:r>
      <w:r w:rsidRPr="00936CF0">
        <w:t xml:space="preserve"> Изпълнителят е длъжен </w:t>
      </w:r>
      <w:r>
        <w:t>преди започване на СМР да обезопаси и сигнализира обекта.</w:t>
      </w:r>
    </w:p>
    <w:p w:rsidR="00084258" w:rsidRPr="00936CF0" w:rsidRDefault="00084258" w:rsidP="00084258">
      <w:pPr>
        <w:autoSpaceDE w:val="0"/>
        <w:autoSpaceDN w:val="0"/>
        <w:adjustRightInd w:val="0"/>
        <w:ind w:right="-567" w:firstLine="567"/>
        <w:jc w:val="both"/>
      </w:pPr>
      <w:r>
        <w:rPr>
          <w:b/>
        </w:rPr>
        <w:t>8</w:t>
      </w:r>
      <w:r w:rsidRPr="002249EE">
        <w:rPr>
          <w:b/>
        </w:rPr>
        <w:t>.</w:t>
      </w:r>
      <w:r w:rsidRPr="00936CF0">
        <w:t xml:space="preserve"> При извършване на СМР изпълнителят е длъжен да опазва </w:t>
      </w:r>
      <w:r>
        <w:t>в случай на наличие на надземни</w:t>
      </w:r>
      <w:r w:rsidRPr="00936CF0">
        <w:t xml:space="preserve"> съоръжения</w:t>
      </w:r>
      <w:r>
        <w:t>, положени кабели и др</w:t>
      </w:r>
      <w:r w:rsidRPr="00936CF0">
        <w:t>. При нанасяне на щети да ги възстановява за своя</w:t>
      </w:r>
      <w:r>
        <w:t xml:space="preserve"> </w:t>
      </w:r>
      <w:r w:rsidRPr="00936CF0">
        <w:t>сметка</w:t>
      </w:r>
      <w:r>
        <w:t>.</w:t>
      </w:r>
      <w:r w:rsidRPr="00936CF0">
        <w:t>.</w:t>
      </w:r>
    </w:p>
    <w:p w:rsidR="00084258" w:rsidRPr="00936CF0" w:rsidRDefault="00084258" w:rsidP="00084258">
      <w:pPr>
        <w:autoSpaceDE w:val="0"/>
        <w:autoSpaceDN w:val="0"/>
        <w:adjustRightInd w:val="0"/>
        <w:ind w:right="-567" w:firstLine="567"/>
        <w:jc w:val="both"/>
      </w:pPr>
      <w:r>
        <w:rPr>
          <w:b/>
        </w:rPr>
        <w:t>9</w:t>
      </w:r>
      <w:r w:rsidRPr="002249EE">
        <w:rPr>
          <w:b/>
        </w:rPr>
        <w:t>.</w:t>
      </w:r>
      <w:r w:rsidRPr="00936CF0">
        <w:t xml:space="preserve"> След приключване на </w:t>
      </w:r>
      <w:r>
        <w:t>възложените работи</w:t>
      </w:r>
      <w:r w:rsidRPr="00936CF0">
        <w:t>, изпълнителят е длъжен да почисти</w:t>
      </w:r>
      <w:r>
        <w:t xml:space="preserve"> строителната /</w:t>
      </w:r>
      <w:r w:rsidRPr="00936CF0">
        <w:t xml:space="preserve">работна площадка и да извози строителните отпадъци </w:t>
      </w:r>
      <w:r>
        <w:t>до определеното за това депо</w:t>
      </w:r>
      <w:r w:rsidRPr="00936CF0">
        <w:t>.</w:t>
      </w:r>
      <w:r>
        <w:t xml:space="preserve"> </w:t>
      </w:r>
      <w:r w:rsidRPr="00936CF0">
        <w:t>Материалите, годни за втора употреба, добити при изпълнението на поръчката, са собственост</w:t>
      </w:r>
      <w:r>
        <w:t xml:space="preserve"> </w:t>
      </w:r>
      <w:r w:rsidRPr="00936CF0">
        <w:t>на възложителя и следва да се депонират на указаните от него места.</w:t>
      </w:r>
    </w:p>
    <w:p w:rsidR="00084258" w:rsidRPr="00936CF0" w:rsidRDefault="00084258" w:rsidP="00084258">
      <w:pPr>
        <w:autoSpaceDE w:val="0"/>
        <w:autoSpaceDN w:val="0"/>
        <w:adjustRightInd w:val="0"/>
        <w:ind w:right="-567" w:firstLine="567"/>
        <w:jc w:val="both"/>
      </w:pPr>
      <w:r w:rsidRPr="002249EE">
        <w:rPr>
          <w:b/>
        </w:rPr>
        <w:t>1</w:t>
      </w:r>
      <w:r>
        <w:rPr>
          <w:b/>
        </w:rPr>
        <w:t>0</w:t>
      </w:r>
      <w:r w:rsidRPr="002249EE">
        <w:rPr>
          <w:b/>
        </w:rPr>
        <w:t>.</w:t>
      </w:r>
      <w:r w:rsidRPr="00936CF0">
        <w:t xml:space="preserve"> Изпълнителят е длъжен да изхвърля всички отпадъчни материали от строителните работи на</w:t>
      </w:r>
      <w:r>
        <w:t xml:space="preserve"> </w:t>
      </w:r>
      <w:r w:rsidRPr="00936CF0">
        <w:t>свой риск и за своя сметка в съответствие с приложимите български нормативни изисквания.</w:t>
      </w:r>
    </w:p>
    <w:p w:rsidR="00084258" w:rsidRDefault="00084258" w:rsidP="00084258">
      <w:pPr>
        <w:autoSpaceDE w:val="0"/>
        <w:autoSpaceDN w:val="0"/>
        <w:adjustRightInd w:val="0"/>
        <w:ind w:right="-567" w:firstLine="567"/>
        <w:jc w:val="both"/>
        <w:rPr>
          <w:lang w:val="en-US"/>
        </w:rPr>
      </w:pPr>
      <w:r>
        <w:rPr>
          <w:b/>
        </w:rPr>
        <w:t>11</w:t>
      </w:r>
      <w:r w:rsidRPr="002249EE">
        <w:rPr>
          <w:b/>
        </w:rPr>
        <w:t>.</w:t>
      </w:r>
      <w:r w:rsidRPr="00936CF0">
        <w:t xml:space="preserve"> Изпълнителят е длъжен да упражнява контрол на качеството в съответствие с нормативните</w:t>
      </w:r>
      <w:r>
        <w:t xml:space="preserve"> </w:t>
      </w:r>
      <w:r w:rsidRPr="00936CF0">
        <w:t>документи и процедури за качество</w:t>
      </w:r>
      <w:r w:rsidRPr="00F171BD">
        <w:t xml:space="preserve">. </w:t>
      </w:r>
    </w:p>
    <w:p w:rsidR="00084258" w:rsidRPr="00936CF0" w:rsidRDefault="00084258" w:rsidP="00084258">
      <w:pPr>
        <w:autoSpaceDE w:val="0"/>
        <w:autoSpaceDN w:val="0"/>
        <w:adjustRightInd w:val="0"/>
        <w:ind w:right="-567" w:firstLine="567"/>
        <w:jc w:val="both"/>
      </w:pPr>
      <w:r>
        <w:rPr>
          <w:b/>
        </w:rPr>
        <w:t>12</w:t>
      </w:r>
      <w:r w:rsidRPr="002249EE">
        <w:rPr>
          <w:b/>
        </w:rPr>
        <w:t>.</w:t>
      </w:r>
      <w:r w:rsidRPr="00936CF0">
        <w:t xml:space="preserve"> Възложителят може по всяко време да инспектира работите, да контролира технологията на</w:t>
      </w:r>
      <w:r>
        <w:t xml:space="preserve"> </w:t>
      </w:r>
      <w:r w:rsidRPr="00936CF0">
        <w:t>изпълнението и да издава инструкции за отстраняване на дефекти, съобразно изискванията на</w:t>
      </w:r>
      <w:r>
        <w:t xml:space="preserve"> </w:t>
      </w:r>
      <w:r w:rsidRPr="00936CF0">
        <w:t>технологията и начина на изпълнение. В случай на констатирани дефекти, отклонения и ниско</w:t>
      </w:r>
      <w:r>
        <w:t xml:space="preserve"> </w:t>
      </w:r>
      <w:r w:rsidRPr="00936CF0">
        <w:t>качествено изпълнение, Възложителят спира работите до отстраняването им от Изпълнителя.</w:t>
      </w:r>
    </w:p>
    <w:p w:rsidR="00084258" w:rsidRPr="00936CF0" w:rsidRDefault="00084258" w:rsidP="00084258">
      <w:pPr>
        <w:autoSpaceDE w:val="0"/>
        <w:autoSpaceDN w:val="0"/>
        <w:adjustRightInd w:val="0"/>
        <w:ind w:right="-567" w:firstLine="567"/>
        <w:jc w:val="both"/>
      </w:pPr>
      <w:r w:rsidRPr="002249EE">
        <w:rPr>
          <w:b/>
        </w:rPr>
        <w:t>1</w:t>
      </w:r>
      <w:r>
        <w:rPr>
          <w:b/>
        </w:rPr>
        <w:t>3</w:t>
      </w:r>
      <w:r w:rsidRPr="002249EE">
        <w:rPr>
          <w:b/>
        </w:rPr>
        <w:t>.</w:t>
      </w:r>
      <w:r w:rsidRPr="00936CF0">
        <w:t xml:space="preserve"> Всички дефектни материали се отстраняват от обекта, а дефектните работи се разрушават от</w:t>
      </w:r>
      <w:r>
        <w:t xml:space="preserve"> </w:t>
      </w:r>
      <w:r w:rsidRPr="00936CF0">
        <w:t>Изпълнителя за негова сметка.</w:t>
      </w:r>
    </w:p>
    <w:p w:rsidR="00084258" w:rsidRDefault="00084258" w:rsidP="00084258">
      <w:pPr>
        <w:autoSpaceDE w:val="0"/>
        <w:autoSpaceDN w:val="0"/>
        <w:adjustRightInd w:val="0"/>
        <w:ind w:right="-567" w:firstLine="567"/>
        <w:jc w:val="both"/>
      </w:pPr>
      <w:r>
        <w:rPr>
          <w:b/>
        </w:rPr>
        <w:t>14</w:t>
      </w:r>
      <w:r w:rsidRPr="002249EE">
        <w:rPr>
          <w:b/>
        </w:rPr>
        <w:t>.</w:t>
      </w:r>
      <w:r w:rsidRPr="00936CF0">
        <w:t xml:space="preserve"> Изпълнителят е длъжен да спазва изискванията на законовата уредба в страната по</w:t>
      </w:r>
      <w:r>
        <w:t xml:space="preserve"> </w:t>
      </w:r>
      <w:r w:rsidRPr="00936CF0">
        <w:t>безопасност и хигиена на труда, пожарна безопасност, екологични изисквания и други свързани</w:t>
      </w:r>
      <w:r>
        <w:t xml:space="preserve"> </w:t>
      </w:r>
      <w:r w:rsidRPr="00936CF0">
        <w:t>със строителството стандарти и технически нормативни документи, действащи в страната.</w:t>
      </w:r>
      <w:r>
        <w:t xml:space="preserve"> </w:t>
      </w:r>
    </w:p>
    <w:p w:rsidR="00084258" w:rsidRPr="00936CF0" w:rsidRDefault="00084258" w:rsidP="00084258">
      <w:pPr>
        <w:autoSpaceDE w:val="0"/>
        <w:autoSpaceDN w:val="0"/>
        <w:adjustRightInd w:val="0"/>
        <w:ind w:right="-567" w:firstLine="567"/>
        <w:jc w:val="both"/>
      </w:pPr>
      <w:r w:rsidRPr="00936CF0">
        <w:t>Участникът, определен за изпълнител в процедурата, след сключване на договора трябва</w:t>
      </w:r>
      <w:r>
        <w:t xml:space="preserve"> </w:t>
      </w:r>
      <w:r w:rsidRPr="00936CF0">
        <w:t>изпълни поръчката в определения срок, при спазване разпоредбите на действащата нормативна</w:t>
      </w:r>
      <w:r>
        <w:t xml:space="preserve"> </w:t>
      </w:r>
      <w:r w:rsidRPr="00936CF0">
        <w:t>уредба, в съответствие с количествените сметки и Техническата спецификация, отнасящи се до</w:t>
      </w:r>
      <w:r>
        <w:t xml:space="preserve"> </w:t>
      </w:r>
      <w:r w:rsidRPr="00936CF0">
        <w:t>изпълняваните дейности, които са неразделна част от тази документация.</w:t>
      </w:r>
    </w:p>
    <w:p w:rsidR="00084258" w:rsidRDefault="00084258" w:rsidP="00084258">
      <w:pPr>
        <w:ind w:right="-567"/>
        <w:jc w:val="both"/>
        <w:rPr>
          <w:rFonts w:ascii="TimesNewRoman" w:hAnsi="TimesNewRoman" w:cs="TimesNewRoman"/>
          <w:b/>
          <w:bCs/>
          <w:sz w:val="28"/>
          <w:szCs w:val="28"/>
        </w:rPr>
      </w:pPr>
    </w:p>
    <w:p w:rsidR="00084258" w:rsidRPr="002F0363" w:rsidRDefault="00084258" w:rsidP="00084258">
      <w:pPr>
        <w:ind w:right="-567"/>
        <w:jc w:val="both"/>
        <w:rPr>
          <w:b/>
          <w:bCs/>
          <w:lang w:val="ru-RU"/>
        </w:rPr>
      </w:pPr>
      <w:r>
        <w:rPr>
          <w:b/>
          <w:bCs/>
        </w:rPr>
        <w:t>4</w:t>
      </w:r>
      <w:r w:rsidRPr="002F0363">
        <w:rPr>
          <w:b/>
          <w:bCs/>
          <w:lang w:val="ru-RU"/>
        </w:rPr>
        <w:t xml:space="preserve">. </w:t>
      </w:r>
      <w:r w:rsidRPr="002F0363">
        <w:rPr>
          <w:b/>
          <w:bCs/>
        </w:rPr>
        <w:t>ТЕХНИЧЕСКА СПЕЦИФИКАЦИЯ</w:t>
      </w:r>
      <w:r w:rsidRPr="002F0363">
        <w:rPr>
          <w:b/>
          <w:bCs/>
          <w:lang w:val="ru-RU"/>
        </w:rPr>
        <w:t xml:space="preserve"> </w:t>
      </w:r>
    </w:p>
    <w:p w:rsidR="00084258" w:rsidRPr="002F0363" w:rsidRDefault="00084258" w:rsidP="00084258">
      <w:pPr>
        <w:ind w:right="-567"/>
        <w:jc w:val="both"/>
        <w:rPr>
          <w:lang w:val="ru-RU"/>
        </w:rPr>
      </w:pPr>
      <w:r w:rsidRPr="002F0363">
        <w:t xml:space="preserve">(приложена на отделен файл) – </w:t>
      </w:r>
      <w:r w:rsidRPr="002F0363">
        <w:rPr>
          <w:b/>
        </w:rPr>
        <w:t>Образец №</w:t>
      </w:r>
      <w:r>
        <w:rPr>
          <w:b/>
        </w:rPr>
        <w:t xml:space="preserve"> </w:t>
      </w:r>
      <w:r w:rsidR="00676F55">
        <w:rPr>
          <w:b/>
        </w:rPr>
        <w:t>10</w:t>
      </w:r>
    </w:p>
    <w:p w:rsidR="00084258" w:rsidRPr="002F0363" w:rsidRDefault="00084258" w:rsidP="00084258">
      <w:pPr>
        <w:ind w:right="-567"/>
        <w:jc w:val="both"/>
        <w:rPr>
          <w:lang w:val="ru-RU"/>
        </w:rPr>
      </w:pPr>
    </w:p>
    <w:p w:rsidR="00084258" w:rsidRPr="002F0363" w:rsidRDefault="00084258" w:rsidP="00084258">
      <w:pPr>
        <w:ind w:right="-567"/>
        <w:jc w:val="both"/>
        <w:rPr>
          <w:b/>
          <w:highlight w:val="lightGray"/>
        </w:rPr>
      </w:pPr>
      <w:r>
        <w:rPr>
          <w:b/>
        </w:rPr>
        <w:t>5</w:t>
      </w:r>
      <w:r w:rsidRPr="002F0363">
        <w:rPr>
          <w:b/>
          <w:lang w:val="ru-RU"/>
        </w:rPr>
        <w:t xml:space="preserve">. </w:t>
      </w:r>
      <w:r>
        <w:rPr>
          <w:b/>
        </w:rPr>
        <w:t>ПРОГНОЗНА СТОЙНОСТ</w:t>
      </w:r>
    </w:p>
    <w:p w:rsidR="00084258" w:rsidRPr="00E44149" w:rsidRDefault="00084258" w:rsidP="00084258">
      <w:pPr>
        <w:ind w:right="-567"/>
        <w:jc w:val="both"/>
        <w:rPr>
          <w:lang w:val="ru-RU"/>
        </w:rPr>
      </w:pPr>
      <w:r w:rsidRPr="002F0363">
        <w:rPr>
          <w:rStyle w:val="81"/>
          <w:sz w:val="24"/>
          <w:szCs w:val="24"/>
        </w:rPr>
        <w:t>Прогнозната стойност на поръчката е</w:t>
      </w:r>
      <w:r w:rsidR="00E260A8">
        <w:rPr>
          <w:rStyle w:val="81"/>
          <w:sz w:val="24"/>
          <w:szCs w:val="24"/>
        </w:rPr>
        <w:t xml:space="preserve"> </w:t>
      </w:r>
      <w:r w:rsidR="00E260A8" w:rsidRPr="00E44149">
        <w:rPr>
          <w:rStyle w:val="81"/>
          <w:sz w:val="24"/>
          <w:szCs w:val="24"/>
        </w:rPr>
        <w:t>6</w:t>
      </w:r>
      <w:r w:rsidR="00E44149" w:rsidRPr="00E44149">
        <w:rPr>
          <w:rStyle w:val="81"/>
          <w:sz w:val="24"/>
          <w:szCs w:val="24"/>
        </w:rPr>
        <w:t>9</w:t>
      </w:r>
      <w:r w:rsidR="00B94D98" w:rsidRPr="00E44149">
        <w:rPr>
          <w:rStyle w:val="81"/>
          <w:sz w:val="24"/>
          <w:szCs w:val="24"/>
        </w:rPr>
        <w:t> </w:t>
      </w:r>
      <w:r w:rsidR="00E44149" w:rsidRPr="00E44149">
        <w:rPr>
          <w:rStyle w:val="81"/>
          <w:sz w:val="24"/>
          <w:szCs w:val="24"/>
        </w:rPr>
        <w:t>167</w:t>
      </w:r>
      <w:r w:rsidR="00B94D98" w:rsidRPr="00E44149">
        <w:rPr>
          <w:rStyle w:val="81"/>
          <w:sz w:val="24"/>
          <w:szCs w:val="24"/>
        </w:rPr>
        <w:t>. 00</w:t>
      </w:r>
      <w:r w:rsidR="0079695E" w:rsidRPr="00E44149">
        <w:rPr>
          <w:rStyle w:val="81"/>
          <w:sz w:val="24"/>
          <w:szCs w:val="24"/>
        </w:rPr>
        <w:t xml:space="preserve"> лв.</w:t>
      </w:r>
      <w:r w:rsidR="00E260A8" w:rsidRPr="00E44149">
        <w:rPr>
          <w:rStyle w:val="81"/>
          <w:sz w:val="24"/>
          <w:szCs w:val="24"/>
        </w:rPr>
        <w:t xml:space="preserve"> без ДДД и</w:t>
      </w:r>
      <w:r w:rsidR="0079695E" w:rsidRPr="00E44149">
        <w:rPr>
          <w:rStyle w:val="81"/>
          <w:sz w:val="24"/>
          <w:szCs w:val="24"/>
        </w:rPr>
        <w:t>ли</w:t>
      </w:r>
      <w:r w:rsidRPr="00E44149">
        <w:rPr>
          <w:rStyle w:val="81"/>
          <w:sz w:val="24"/>
          <w:szCs w:val="24"/>
        </w:rPr>
        <w:t xml:space="preserve"> </w:t>
      </w:r>
      <w:r w:rsidR="00E44149" w:rsidRPr="00E44149">
        <w:rPr>
          <w:rStyle w:val="81"/>
          <w:sz w:val="24"/>
          <w:szCs w:val="24"/>
        </w:rPr>
        <w:t>83</w:t>
      </w:r>
      <w:r w:rsidRPr="00E44149">
        <w:rPr>
          <w:rStyle w:val="81"/>
          <w:sz w:val="24"/>
          <w:szCs w:val="24"/>
        </w:rPr>
        <w:t> 000.00 лв.</w:t>
      </w:r>
      <w:r w:rsidRPr="00E44149">
        <w:rPr>
          <w:bCs/>
        </w:rPr>
        <w:t xml:space="preserve"> (осемдесет и  една хиляди лева</w:t>
      </w:r>
      <w:r w:rsidRPr="00E44149">
        <w:rPr>
          <w:b/>
          <w:bCs/>
        </w:rPr>
        <w:t>.)</w:t>
      </w:r>
      <w:r w:rsidR="00E260A8" w:rsidRPr="00E44149">
        <w:rPr>
          <w:b/>
          <w:bCs/>
        </w:rPr>
        <w:t xml:space="preserve"> със ДДС</w:t>
      </w:r>
      <w:r w:rsidRPr="00E44149">
        <w:rPr>
          <w:rStyle w:val="81"/>
          <w:sz w:val="24"/>
          <w:szCs w:val="24"/>
        </w:rPr>
        <w:t xml:space="preserve"> и ще бъде оползотворена </w:t>
      </w:r>
      <w:r w:rsidR="000B0878" w:rsidRPr="00E44149">
        <w:rPr>
          <w:rStyle w:val="81"/>
          <w:sz w:val="24"/>
          <w:szCs w:val="24"/>
        </w:rPr>
        <w:t xml:space="preserve">за </w:t>
      </w:r>
      <w:r w:rsidR="007227C8" w:rsidRPr="00E44149">
        <w:rPr>
          <w:rStyle w:val="81"/>
          <w:sz w:val="24"/>
          <w:szCs w:val="24"/>
        </w:rPr>
        <w:t>двата подобекта както следва</w:t>
      </w:r>
      <w:r w:rsidRPr="00E44149">
        <w:rPr>
          <w:lang w:val="ru-RU"/>
        </w:rPr>
        <w:t>:</w:t>
      </w:r>
    </w:p>
    <w:p w:rsidR="00084258" w:rsidRPr="003B232E" w:rsidRDefault="007227C8" w:rsidP="00084258">
      <w:pPr>
        <w:pStyle w:val="1"/>
        <w:numPr>
          <w:ilvl w:val="0"/>
          <w:numId w:val="5"/>
        </w:numPr>
        <w:ind w:right="-567"/>
        <w:jc w:val="both"/>
        <w:rPr>
          <w:iCs/>
        </w:rPr>
      </w:pPr>
      <w:r w:rsidRPr="00E44149">
        <w:t>Подобект 1-</w:t>
      </w:r>
      <w:r w:rsidR="00084258" w:rsidRPr="00E44149">
        <w:t xml:space="preserve"> За р</w:t>
      </w:r>
      <w:r w:rsidR="00084258" w:rsidRPr="00E44149">
        <w:rPr>
          <w:iCs/>
        </w:rPr>
        <w:t>емонт на  покрив на основна сграда</w:t>
      </w:r>
      <w:bookmarkStart w:id="0" w:name="_GoBack"/>
      <w:bookmarkEnd w:id="0"/>
      <w:r w:rsidR="00084258" w:rsidRPr="003B232E">
        <w:rPr>
          <w:iCs/>
        </w:rPr>
        <w:t xml:space="preserve"> на СОУ „ Асен Златаров“ гр.Шабла –</w:t>
      </w:r>
      <w:r w:rsidR="003B232E">
        <w:rPr>
          <w:iCs/>
        </w:rPr>
        <w:t>51 500</w:t>
      </w:r>
      <w:r w:rsidR="00084258" w:rsidRPr="003B232E">
        <w:rPr>
          <w:iCs/>
        </w:rPr>
        <w:t xml:space="preserve"> лв. без ДДС</w:t>
      </w:r>
    </w:p>
    <w:p w:rsidR="00084258" w:rsidRPr="003B232E" w:rsidRDefault="00084258" w:rsidP="00084258">
      <w:pPr>
        <w:pStyle w:val="1"/>
        <w:numPr>
          <w:ilvl w:val="0"/>
          <w:numId w:val="5"/>
        </w:numPr>
        <w:ind w:right="-567"/>
        <w:jc w:val="both"/>
        <w:rPr>
          <w:iCs/>
        </w:rPr>
      </w:pPr>
      <w:r>
        <w:rPr>
          <w:iCs/>
        </w:rPr>
        <w:t xml:space="preserve"> </w:t>
      </w:r>
      <w:r w:rsidR="007227C8" w:rsidRPr="003B232E">
        <w:rPr>
          <w:iCs/>
        </w:rPr>
        <w:t>Подобект 2-</w:t>
      </w:r>
      <w:r w:rsidR="00E44149">
        <w:rPr>
          <w:iCs/>
        </w:rPr>
        <w:t>.</w:t>
      </w:r>
      <w:r w:rsidRPr="003B232E">
        <w:rPr>
          <w:iCs/>
        </w:rPr>
        <w:t>За направа изкуствена настилка 73 метрова лекоатлетическа писта в училищен двор-</w:t>
      </w:r>
      <w:r w:rsidR="00BD5F12">
        <w:rPr>
          <w:iCs/>
        </w:rPr>
        <w:t xml:space="preserve"> </w:t>
      </w:r>
      <w:r w:rsidR="00E44149">
        <w:rPr>
          <w:iCs/>
        </w:rPr>
        <w:t xml:space="preserve">17 667 </w:t>
      </w:r>
      <w:r w:rsidRPr="003B232E">
        <w:rPr>
          <w:iCs/>
        </w:rPr>
        <w:t>лв.без ДДС</w:t>
      </w:r>
    </w:p>
    <w:p w:rsidR="00084258" w:rsidRDefault="00084258" w:rsidP="00084258">
      <w:pPr>
        <w:ind w:right="-567"/>
        <w:jc w:val="both"/>
        <w:rPr>
          <w:b/>
        </w:rPr>
      </w:pPr>
    </w:p>
    <w:p w:rsidR="00084258" w:rsidRDefault="00084258" w:rsidP="00084258">
      <w:pPr>
        <w:ind w:right="-567"/>
        <w:jc w:val="both"/>
        <w:rPr>
          <w:b/>
        </w:rPr>
      </w:pPr>
    </w:p>
    <w:p w:rsidR="00084258" w:rsidRPr="002F0363" w:rsidRDefault="00084258" w:rsidP="00084258">
      <w:pPr>
        <w:ind w:right="-567"/>
        <w:jc w:val="both"/>
        <w:rPr>
          <w:b/>
        </w:rPr>
      </w:pPr>
      <w:r>
        <w:rPr>
          <w:b/>
        </w:rPr>
        <w:t>6</w:t>
      </w:r>
      <w:r w:rsidRPr="002F0363">
        <w:rPr>
          <w:b/>
        </w:rPr>
        <w:t>. СХЕМА НА ПЛАЩАНЕ</w:t>
      </w:r>
    </w:p>
    <w:p w:rsidR="00E260A8" w:rsidRDefault="00084258" w:rsidP="00D80748">
      <w:pPr>
        <w:ind w:firstLine="567"/>
        <w:jc w:val="both"/>
        <w:rPr>
          <w:bCs/>
        </w:rPr>
      </w:pPr>
      <w:r w:rsidRPr="002F0363">
        <w:rPr>
          <w:bCs/>
        </w:rPr>
        <w:lastRenderedPageBreak/>
        <w:t xml:space="preserve">Плащането ще се извърши </w:t>
      </w:r>
      <w:r w:rsidR="00E260A8">
        <w:rPr>
          <w:bCs/>
        </w:rPr>
        <w:t>на два етапа:</w:t>
      </w:r>
    </w:p>
    <w:p w:rsidR="00D80748" w:rsidRDefault="00D80748" w:rsidP="00D80748">
      <w:pPr>
        <w:tabs>
          <w:tab w:val="num" w:pos="0"/>
        </w:tabs>
        <w:suppressAutoHyphens/>
        <w:jc w:val="both"/>
      </w:pPr>
      <w:r>
        <w:tab/>
        <w:t>6.1.Авансово, в размер на 30% (тридесет  процента) от договорената цена</w:t>
      </w:r>
      <w:r w:rsidRPr="00F34A3D">
        <w:rPr>
          <w:b/>
        </w:rPr>
        <w:t>.</w:t>
      </w:r>
      <w:r>
        <w:t xml:space="preserve"> </w:t>
      </w:r>
    </w:p>
    <w:p w:rsidR="00D80748" w:rsidRDefault="00D80748" w:rsidP="00D80748">
      <w:pPr>
        <w:tabs>
          <w:tab w:val="num" w:pos="0"/>
        </w:tabs>
        <w:suppressAutoHyphens/>
        <w:jc w:val="both"/>
        <w:rPr>
          <w:iCs/>
          <w:color w:val="000000"/>
          <w:spacing w:val="-5"/>
        </w:rPr>
      </w:pPr>
      <w:r>
        <w:t xml:space="preserve">Авансът е платим в срок до 20 (двадесет) работни дни, след </w:t>
      </w:r>
      <w:r w:rsidRPr="0079695E">
        <w:rPr>
          <w:iCs/>
          <w:color w:val="000000"/>
          <w:spacing w:val="-5"/>
        </w:rPr>
        <w:t xml:space="preserve">датата на  подаване </w:t>
      </w:r>
    </w:p>
    <w:p w:rsidR="00D80748" w:rsidRDefault="00D80748" w:rsidP="00D80748">
      <w:pPr>
        <w:tabs>
          <w:tab w:val="num" w:pos="0"/>
        </w:tabs>
        <w:suppressAutoHyphens/>
        <w:jc w:val="both"/>
        <w:rPr>
          <w:iCs/>
          <w:color w:val="000000"/>
          <w:spacing w:val="-5"/>
        </w:rPr>
      </w:pPr>
      <w:r w:rsidRPr="0079695E">
        <w:rPr>
          <w:iCs/>
          <w:color w:val="000000"/>
          <w:spacing w:val="-5"/>
        </w:rPr>
        <w:t>на възлагателно писмо от Възложителя</w:t>
      </w:r>
      <w:r>
        <w:rPr>
          <w:iCs/>
          <w:color w:val="000000"/>
          <w:spacing w:val="-5"/>
        </w:rPr>
        <w:t xml:space="preserve"> до Изпълнителя.</w:t>
      </w:r>
    </w:p>
    <w:p w:rsidR="00D80748" w:rsidRPr="009C23D5" w:rsidRDefault="00D80748" w:rsidP="00D80748">
      <w:pPr>
        <w:shd w:val="clear" w:color="auto" w:fill="FFFFFF"/>
        <w:spacing w:before="120" w:after="120"/>
        <w:ind w:firstLine="720"/>
        <w:jc w:val="both"/>
        <w:rPr>
          <w:sz w:val="20"/>
          <w:szCs w:val="20"/>
        </w:rPr>
      </w:pPr>
      <w:r w:rsidRPr="00F34A3D">
        <w:rPr>
          <w:b/>
        </w:rPr>
        <w:t>6</w:t>
      </w:r>
      <w:r>
        <w:t>2. Окончателното плащане в размер на разликата между стойността на действително извършените и приети от Възложителя СМР и получен</w:t>
      </w:r>
      <w:r w:rsidR="00BD1C20">
        <w:t>ата</w:t>
      </w:r>
      <w:r>
        <w:t xml:space="preserve"> сум</w:t>
      </w:r>
      <w:r w:rsidR="00BD1C20">
        <w:t>а</w:t>
      </w:r>
      <w:r>
        <w:t xml:space="preserve"> от авансово плащане. От окончателното плащане се приспадат всички неустойки, обезщетения и други дължими от Изпълнителя суми, за стойността, с която същите надвишават гаранцията за добро изпълнение в случай че същата е усвоена от Възложителя. Възложителят извършва окончателно плащане до 30 (тридесет) дни след подписване на Приемо-предавателен протокол за изпълнените СМР, подписан без забележки от ВЪЗЛОЖИТЕЛЯ, и представяне на  оригинална  фактура за изпълнените СМР в размер на стойността на действително изпълнените количествена СМР, включени в офертата на изпълнителя, въз основа на единичните цени от последната.</w:t>
      </w:r>
      <w:r w:rsidRPr="00AB0FC4">
        <w:rPr>
          <w:b/>
          <w:lang w:val="ru-RU"/>
        </w:rPr>
        <w:t xml:space="preserve"> </w:t>
      </w:r>
      <w:r w:rsidRPr="00AB0FC4">
        <w:t>Единичните цени за изпълнение на С</w:t>
      </w:r>
      <w:r>
        <w:t>М</w:t>
      </w:r>
      <w:r w:rsidRPr="00AB0FC4">
        <w:t xml:space="preserve">Р, посочени в Количествено-стойностните сметки в Офертата на </w:t>
      </w:r>
      <w:r w:rsidRPr="00AB0FC4">
        <w:rPr>
          <w:b/>
        </w:rPr>
        <w:t>ИЗПЪЛНИТЕЛЯ</w:t>
      </w:r>
      <w:r w:rsidRPr="00AB0FC4">
        <w:t xml:space="preserve"> не подлежат на промяна</w:t>
      </w:r>
      <w:r>
        <w:t>.</w:t>
      </w:r>
      <w:r w:rsidRPr="00AB0FC4">
        <w:t xml:space="preserve"> </w:t>
      </w:r>
    </w:p>
    <w:p w:rsidR="00084258" w:rsidRDefault="00084258" w:rsidP="00D80748">
      <w:pPr>
        <w:jc w:val="both"/>
        <w:rPr>
          <w:bCs/>
        </w:rPr>
      </w:pPr>
    </w:p>
    <w:p w:rsidR="00084258" w:rsidRPr="002F0363" w:rsidRDefault="00084258" w:rsidP="00D80748">
      <w:pPr>
        <w:jc w:val="both"/>
        <w:rPr>
          <w:b/>
          <w:bCs/>
        </w:rPr>
      </w:pPr>
      <w:r>
        <w:rPr>
          <w:bCs/>
        </w:rPr>
        <w:t>7</w:t>
      </w:r>
      <w:r w:rsidRPr="002F0363">
        <w:rPr>
          <w:b/>
          <w:lang w:val="ru-RU"/>
        </w:rPr>
        <w:t xml:space="preserve">. </w:t>
      </w:r>
      <w:r w:rsidRPr="002F0363">
        <w:rPr>
          <w:b/>
          <w:bCs/>
        </w:rPr>
        <w:t xml:space="preserve">СРОК ЗА ИЗПЪЛНЕНИЕ НА ПОРЪЧКАТА </w:t>
      </w:r>
    </w:p>
    <w:p w:rsidR="00084258" w:rsidRPr="0079695E" w:rsidRDefault="00084258" w:rsidP="00D80748">
      <w:pPr>
        <w:tabs>
          <w:tab w:val="num" w:pos="0"/>
        </w:tabs>
        <w:suppressAutoHyphens/>
        <w:jc w:val="both"/>
        <w:rPr>
          <w:iCs/>
          <w:color w:val="000000"/>
          <w:spacing w:val="-5"/>
          <w:lang w:eastAsia="en-US"/>
        </w:rPr>
      </w:pPr>
      <w:r w:rsidRPr="0079695E">
        <w:rPr>
          <w:iCs/>
          <w:color w:val="000000"/>
          <w:spacing w:val="-5"/>
          <w:lang w:eastAsia="en-US"/>
        </w:rPr>
        <w:t>Пълният правно обвързващ срок на поръчката започва да тече след сключване на договора за изпълнение на поръчката</w:t>
      </w:r>
      <w:r w:rsidR="0079695E">
        <w:rPr>
          <w:iCs/>
          <w:color w:val="000000"/>
          <w:spacing w:val="-5"/>
          <w:lang w:eastAsia="en-US"/>
        </w:rPr>
        <w:t>.</w:t>
      </w:r>
      <w:r w:rsidRPr="0079695E">
        <w:rPr>
          <w:iCs/>
          <w:color w:val="000000"/>
          <w:spacing w:val="-5"/>
        </w:rPr>
        <w:t xml:space="preserve">Срокът за извършване на строително-монтажните работи </w:t>
      </w:r>
      <w:r w:rsidR="009D00FF">
        <w:rPr>
          <w:iCs/>
          <w:color w:val="000000"/>
          <w:spacing w:val="-5"/>
        </w:rPr>
        <w:t xml:space="preserve">се посочва от Изпълнителя </w:t>
      </w:r>
      <w:r w:rsidR="00D532E7">
        <w:rPr>
          <w:iCs/>
          <w:color w:val="000000"/>
          <w:spacing w:val="-5"/>
        </w:rPr>
        <w:t xml:space="preserve"> в календарни дни </w:t>
      </w:r>
      <w:r w:rsidR="009D00FF">
        <w:rPr>
          <w:iCs/>
          <w:color w:val="000000"/>
          <w:spacing w:val="-5"/>
        </w:rPr>
        <w:t xml:space="preserve">и е предмет на оценяване от страна на Комисията, същият </w:t>
      </w:r>
      <w:r w:rsidRPr="0079695E">
        <w:rPr>
          <w:iCs/>
          <w:color w:val="000000"/>
          <w:spacing w:val="-5"/>
        </w:rPr>
        <w:t xml:space="preserve">не може да е по-дълъг от </w:t>
      </w:r>
      <w:r w:rsidR="0079695E">
        <w:rPr>
          <w:iCs/>
          <w:color w:val="000000"/>
          <w:spacing w:val="-5"/>
        </w:rPr>
        <w:t>2 месеца</w:t>
      </w:r>
      <w:r w:rsidR="00D532E7">
        <w:rPr>
          <w:iCs/>
          <w:color w:val="000000"/>
          <w:spacing w:val="-5"/>
        </w:rPr>
        <w:t xml:space="preserve"> или 60 календарни дни</w:t>
      </w:r>
      <w:r w:rsidR="009D00FF">
        <w:rPr>
          <w:iCs/>
          <w:color w:val="000000"/>
          <w:spacing w:val="-5"/>
        </w:rPr>
        <w:t xml:space="preserve">, </w:t>
      </w:r>
      <w:r w:rsidRPr="0079695E">
        <w:rPr>
          <w:iCs/>
          <w:color w:val="000000"/>
          <w:spacing w:val="-5"/>
        </w:rPr>
        <w:t xml:space="preserve"> след сключване на договора за изпълнение на поръчката и започва да тече от датата на  подаване на възлагателно писмо от Възложителя</w:t>
      </w:r>
      <w:r w:rsidR="0079695E">
        <w:rPr>
          <w:iCs/>
          <w:color w:val="000000"/>
          <w:spacing w:val="-5"/>
        </w:rPr>
        <w:t xml:space="preserve"> до Изпълнителя.</w:t>
      </w:r>
    </w:p>
    <w:p w:rsidR="00084258" w:rsidRPr="00861FF1" w:rsidRDefault="00084258" w:rsidP="00D80748">
      <w:pPr>
        <w:pStyle w:val="Heading2"/>
        <w:numPr>
          <w:ilvl w:val="0"/>
          <w:numId w:val="0"/>
        </w:numPr>
        <w:rPr>
          <w:rFonts w:ascii="Times New Roman" w:hAnsi="Times New Roman"/>
          <w:b w:val="0"/>
          <w:sz w:val="24"/>
          <w:szCs w:val="24"/>
          <w:lang w:val="ru-RU"/>
        </w:rPr>
      </w:pPr>
      <w:r>
        <w:rPr>
          <w:rFonts w:ascii="Times New Roman" w:hAnsi="Times New Roman"/>
          <w:sz w:val="24"/>
          <w:szCs w:val="24"/>
          <w:lang w:val="ru-RU"/>
        </w:rPr>
        <w:t>8</w:t>
      </w:r>
      <w:r w:rsidRPr="00773D9F">
        <w:rPr>
          <w:rFonts w:ascii="Times New Roman" w:hAnsi="Times New Roman"/>
          <w:sz w:val="24"/>
          <w:szCs w:val="24"/>
          <w:lang w:val="ru-RU"/>
        </w:rPr>
        <w:t>.</w:t>
      </w:r>
      <w:r w:rsidRPr="002F0363">
        <w:rPr>
          <w:rFonts w:ascii="Times New Roman" w:hAnsi="Times New Roman"/>
          <w:b w:val="0"/>
          <w:sz w:val="24"/>
          <w:szCs w:val="24"/>
          <w:lang w:val="ru-RU"/>
        </w:rPr>
        <w:t xml:space="preserve"> </w:t>
      </w:r>
      <w:bookmarkStart w:id="1" w:name="_Toc335824130"/>
      <w:bookmarkStart w:id="2" w:name="_Toc380484004"/>
      <w:r w:rsidRPr="002F0363">
        <w:rPr>
          <w:rFonts w:ascii="Times New Roman" w:hAnsi="Times New Roman"/>
          <w:sz w:val="24"/>
          <w:szCs w:val="24"/>
        </w:rPr>
        <w:t>МЯСТО НА ИЗПЪЛНЕНИЕ НА ПОРЪЧКАТА</w:t>
      </w:r>
      <w:bookmarkEnd w:id="1"/>
      <w:bookmarkEnd w:id="2"/>
      <w:r w:rsidRPr="002F0363">
        <w:rPr>
          <w:rFonts w:ascii="Times New Roman" w:hAnsi="Times New Roman"/>
          <w:sz w:val="24"/>
          <w:szCs w:val="24"/>
        </w:rPr>
        <w:t xml:space="preserve"> – </w:t>
      </w:r>
      <w:r w:rsidRPr="002F0363">
        <w:rPr>
          <w:rFonts w:ascii="Times New Roman" w:hAnsi="Times New Roman"/>
          <w:b w:val="0"/>
          <w:sz w:val="24"/>
          <w:szCs w:val="24"/>
        </w:rPr>
        <w:t>Република България, община Шабла.</w:t>
      </w:r>
    </w:p>
    <w:p w:rsidR="00084258" w:rsidRPr="002F0363" w:rsidRDefault="00084258" w:rsidP="00D80748">
      <w:pPr>
        <w:pStyle w:val="Heading2"/>
        <w:numPr>
          <w:ilvl w:val="0"/>
          <w:numId w:val="0"/>
        </w:numPr>
        <w:rPr>
          <w:rFonts w:ascii="Times New Roman" w:hAnsi="Times New Roman"/>
          <w:sz w:val="24"/>
          <w:szCs w:val="24"/>
        </w:rPr>
      </w:pPr>
      <w:r>
        <w:rPr>
          <w:rFonts w:ascii="Times New Roman" w:hAnsi="Times New Roman"/>
          <w:sz w:val="24"/>
          <w:szCs w:val="24"/>
          <w:lang w:val="ru-RU"/>
        </w:rPr>
        <w:t>9</w:t>
      </w:r>
      <w:r w:rsidRPr="00773D9F">
        <w:rPr>
          <w:rFonts w:ascii="Times New Roman" w:hAnsi="Times New Roman"/>
          <w:sz w:val="24"/>
          <w:szCs w:val="24"/>
          <w:lang w:val="ru-RU"/>
        </w:rPr>
        <w:t>.</w:t>
      </w:r>
      <w:r w:rsidRPr="00773D9F">
        <w:rPr>
          <w:b w:val="0"/>
          <w:lang w:val="ru-RU"/>
        </w:rPr>
        <w:t xml:space="preserve"> </w:t>
      </w:r>
      <w:r w:rsidRPr="002F0363">
        <w:rPr>
          <w:rFonts w:ascii="Times New Roman" w:hAnsi="Times New Roman"/>
          <w:sz w:val="24"/>
          <w:szCs w:val="24"/>
        </w:rPr>
        <w:t>ВЪЗМОЖНОСТ ЗА ПРЕДОСТАВЯНЕ НА ВАРИАНТИ В ОФЕРТИТЕ</w:t>
      </w:r>
    </w:p>
    <w:p w:rsidR="00084258" w:rsidRPr="00861FF1" w:rsidRDefault="00084258" w:rsidP="00D80748">
      <w:pPr>
        <w:pStyle w:val="Default"/>
        <w:ind w:firstLine="567"/>
        <w:jc w:val="both"/>
      </w:pPr>
      <w:r w:rsidRPr="002F0363">
        <w:t xml:space="preserve">Всеки участник в обществената поръчка има право да представи само една оферта. Варианти </w:t>
      </w:r>
      <w:r w:rsidRPr="002F0363">
        <w:rPr>
          <w:b/>
          <w:u w:val="single"/>
        </w:rPr>
        <w:t>не</w:t>
      </w:r>
      <w:r w:rsidRPr="002F0363">
        <w:t xml:space="preserve"> се допускат.</w:t>
      </w:r>
    </w:p>
    <w:p w:rsidR="00084258" w:rsidRPr="00665098" w:rsidRDefault="00084258" w:rsidP="00D80748">
      <w:pPr>
        <w:rPr>
          <w:lang w:val="ru-RU" w:eastAsia="ar-SA"/>
        </w:rPr>
      </w:pPr>
    </w:p>
    <w:p w:rsidR="00084258" w:rsidRPr="002F0363" w:rsidRDefault="00084258" w:rsidP="00D80748">
      <w:pPr>
        <w:rPr>
          <w:b/>
          <w:lang w:eastAsia="ar-SA"/>
        </w:rPr>
      </w:pPr>
      <w:r>
        <w:rPr>
          <w:b/>
          <w:lang w:val="ru-RU"/>
        </w:rPr>
        <w:t>10</w:t>
      </w:r>
      <w:r w:rsidRPr="002F0363">
        <w:rPr>
          <w:b/>
          <w:lang w:val="ru-RU"/>
        </w:rPr>
        <w:t xml:space="preserve">. </w:t>
      </w:r>
      <w:r w:rsidRPr="002F0363">
        <w:rPr>
          <w:b/>
          <w:lang w:eastAsia="ar-SA"/>
        </w:rPr>
        <w:t>ОБОСОБЕНИ ПОЗИЦИИ</w:t>
      </w:r>
    </w:p>
    <w:p w:rsidR="00084258" w:rsidRPr="00861FF1" w:rsidRDefault="00084258" w:rsidP="00D80748">
      <w:pPr>
        <w:ind w:firstLine="567"/>
        <w:jc w:val="both"/>
      </w:pPr>
      <w:r w:rsidRPr="002F0363">
        <w:t xml:space="preserve">В настоящата обществена поръчка </w:t>
      </w:r>
      <w:r w:rsidRPr="002F0363">
        <w:rPr>
          <w:b/>
          <w:u w:val="single"/>
        </w:rPr>
        <w:t>няма</w:t>
      </w:r>
      <w:r w:rsidRPr="002F0363">
        <w:t xml:space="preserve"> обособени позиции. Изпълнителят следва да подаде оферта за целия предмет/всички компоненти/ на обществена поръчка</w:t>
      </w:r>
    </w:p>
    <w:p w:rsidR="00084258" w:rsidRPr="002F0363" w:rsidRDefault="00084258" w:rsidP="00D80748">
      <w:pPr>
        <w:jc w:val="both"/>
        <w:rPr>
          <w:lang w:val="ru-RU"/>
        </w:rPr>
      </w:pPr>
    </w:p>
    <w:p w:rsidR="00084258" w:rsidRPr="002F0363" w:rsidRDefault="00084258" w:rsidP="00D80748">
      <w:pPr>
        <w:pStyle w:val="Default"/>
        <w:jc w:val="both"/>
        <w:rPr>
          <w:b/>
        </w:rPr>
      </w:pPr>
      <w:r>
        <w:rPr>
          <w:b/>
          <w:lang w:eastAsia="ar-SA"/>
        </w:rPr>
        <w:t>11</w:t>
      </w:r>
      <w:r w:rsidRPr="002F0363">
        <w:rPr>
          <w:b/>
          <w:lang w:val="ru-RU"/>
        </w:rPr>
        <w:t xml:space="preserve">. </w:t>
      </w:r>
      <w:r w:rsidRPr="002F0363">
        <w:rPr>
          <w:b/>
        </w:rPr>
        <w:t>СРОК НА ВАЛИДНОСТ НА ОФЕРТАТА</w:t>
      </w:r>
    </w:p>
    <w:p w:rsidR="00084258" w:rsidRPr="002F0363" w:rsidRDefault="00084258" w:rsidP="00D80748">
      <w:pPr>
        <w:numPr>
          <w:ilvl w:val="0"/>
          <w:numId w:val="3"/>
        </w:numPr>
        <w:tabs>
          <w:tab w:val="num" w:pos="0"/>
          <w:tab w:val="left" w:pos="180"/>
          <w:tab w:val="left" w:pos="900"/>
        </w:tabs>
        <w:suppressAutoHyphens/>
        <w:ind w:left="0" w:firstLine="540"/>
        <w:jc w:val="both"/>
      </w:pPr>
      <w:r w:rsidRPr="002F0363">
        <w:t xml:space="preserve">Срокът на валидност на офертите е </w:t>
      </w:r>
      <w:r w:rsidRPr="004F1264">
        <w:rPr>
          <w:b/>
        </w:rPr>
        <w:t>90 (деветдесет)</w:t>
      </w:r>
      <w:r w:rsidRPr="002F0363">
        <w:t xml:space="preserve"> календарни дни, считано от крайния срок за получаване на офертите.</w:t>
      </w:r>
    </w:p>
    <w:p w:rsidR="00084258" w:rsidRPr="002F0363" w:rsidRDefault="00084258" w:rsidP="00D80748">
      <w:pPr>
        <w:numPr>
          <w:ilvl w:val="0"/>
          <w:numId w:val="3"/>
        </w:numPr>
        <w:tabs>
          <w:tab w:val="num" w:pos="0"/>
          <w:tab w:val="left" w:pos="180"/>
          <w:tab w:val="left" w:pos="900"/>
        </w:tabs>
        <w:suppressAutoHyphens/>
        <w:ind w:left="0" w:firstLine="540"/>
        <w:jc w:val="both"/>
      </w:pPr>
      <w:r w:rsidRPr="002F0363">
        <w:t>Възложителят кани участниците да удължат срока на валидност на офертите, когато той е изтекъл.</w:t>
      </w:r>
    </w:p>
    <w:p w:rsidR="00D80748" w:rsidRPr="00D80748" w:rsidRDefault="00084258" w:rsidP="00084258">
      <w:pPr>
        <w:numPr>
          <w:ilvl w:val="0"/>
          <w:numId w:val="3"/>
        </w:numPr>
        <w:tabs>
          <w:tab w:val="num" w:pos="0"/>
          <w:tab w:val="left" w:pos="180"/>
          <w:tab w:val="left" w:pos="900"/>
          <w:tab w:val="num" w:pos="1260"/>
        </w:tabs>
        <w:suppressAutoHyphens/>
        <w:ind w:left="0" w:right="-567" w:firstLine="540"/>
        <w:jc w:val="both"/>
        <w:rPr>
          <w:lang w:val="ru-RU"/>
        </w:rPr>
      </w:pPr>
      <w:r w:rsidRPr="002F0363">
        <w:t>Участникът ще бъде отстранен от участие в настоящата обществена поръчка,</w:t>
      </w:r>
    </w:p>
    <w:p w:rsidR="00D80748" w:rsidRDefault="00084258" w:rsidP="00D80748">
      <w:pPr>
        <w:tabs>
          <w:tab w:val="left" w:pos="180"/>
          <w:tab w:val="left" w:pos="900"/>
          <w:tab w:val="num" w:pos="3240"/>
        </w:tabs>
        <w:suppressAutoHyphens/>
        <w:ind w:right="-567"/>
        <w:jc w:val="both"/>
      </w:pPr>
      <w:r w:rsidRPr="002F0363">
        <w:t xml:space="preserve"> ако представи оферта с по–кратък срок на валидност, или ако след покана и в определения в </w:t>
      </w:r>
    </w:p>
    <w:p w:rsidR="00084258" w:rsidRPr="002F0363" w:rsidRDefault="00084258" w:rsidP="00D80748">
      <w:pPr>
        <w:tabs>
          <w:tab w:val="left" w:pos="180"/>
          <w:tab w:val="left" w:pos="900"/>
          <w:tab w:val="num" w:pos="3240"/>
        </w:tabs>
        <w:suppressAutoHyphens/>
        <w:ind w:right="-567"/>
        <w:jc w:val="both"/>
        <w:rPr>
          <w:lang w:val="ru-RU"/>
        </w:rPr>
      </w:pPr>
      <w:r w:rsidRPr="002F0363">
        <w:t>нея срок не удължи срока на валидност на офертата си.</w:t>
      </w:r>
    </w:p>
    <w:p w:rsidR="00084258" w:rsidRPr="002F0363" w:rsidRDefault="00084258" w:rsidP="00084258">
      <w:pPr>
        <w:pStyle w:val="Heading2"/>
        <w:numPr>
          <w:ilvl w:val="0"/>
          <w:numId w:val="0"/>
        </w:numPr>
        <w:tabs>
          <w:tab w:val="left" w:pos="360"/>
          <w:tab w:val="num" w:pos="4320"/>
        </w:tabs>
        <w:ind w:right="-567"/>
        <w:jc w:val="left"/>
        <w:rPr>
          <w:rFonts w:ascii="Times New Roman" w:hAnsi="Times New Roman"/>
          <w:sz w:val="24"/>
          <w:szCs w:val="24"/>
        </w:rPr>
      </w:pPr>
      <w:r>
        <w:rPr>
          <w:rFonts w:ascii="Times New Roman" w:hAnsi="Times New Roman"/>
          <w:sz w:val="24"/>
          <w:szCs w:val="24"/>
        </w:rPr>
        <w:t>12</w:t>
      </w:r>
      <w:r w:rsidRPr="00665098">
        <w:rPr>
          <w:rFonts w:ascii="Times New Roman" w:hAnsi="Times New Roman"/>
          <w:sz w:val="24"/>
          <w:szCs w:val="24"/>
          <w:lang w:val="ru-RU"/>
        </w:rPr>
        <w:t xml:space="preserve">. </w:t>
      </w:r>
      <w:r w:rsidRPr="002F0363">
        <w:rPr>
          <w:rFonts w:ascii="Times New Roman" w:hAnsi="Times New Roman"/>
          <w:sz w:val="24"/>
          <w:szCs w:val="24"/>
        </w:rPr>
        <w:t xml:space="preserve">РАЗХОДИ ПО УЧАСТИЕ </w:t>
      </w:r>
    </w:p>
    <w:p w:rsidR="00084258" w:rsidRPr="002F0363" w:rsidRDefault="00084258" w:rsidP="00084258">
      <w:pPr>
        <w:spacing w:before="120" w:after="120"/>
        <w:ind w:right="-567" w:firstLine="567"/>
        <w:jc w:val="both"/>
      </w:pPr>
      <w:r w:rsidRPr="002F0363">
        <w:t>Разходите за изготвянето на офертите са за сметка на участниците</w:t>
      </w:r>
      <w:r w:rsidRPr="002F0363">
        <w:rPr>
          <w:lang w:val="ru-RU"/>
        </w:rPr>
        <w:t>.</w:t>
      </w:r>
      <w:r w:rsidRPr="002F0363">
        <w:t xml:space="preserve"> Спрямо Възложителя участниците не могат да предявяват, каквито и да било претенции за разходи, направени по </w:t>
      </w:r>
      <w:r w:rsidRPr="002F0363">
        <w:lastRenderedPageBreak/>
        <w:t>подготовката и подаването на офертите им, независимо от резултата или провеждането на публичната покана.</w:t>
      </w:r>
    </w:p>
    <w:p w:rsidR="00084258" w:rsidRPr="002F0363" w:rsidRDefault="00084258" w:rsidP="00084258">
      <w:pPr>
        <w:ind w:right="-567"/>
        <w:jc w:val="both"/>
        <w:rPr>
          <w:b/>
          <w:bCs/>
          <w:lang w:val="ru-RU"/>
        </w:rPr>
      </w:pPr>
    </w:p>
    <w:p w:rsidR="00084258" w:rsidRPr="002F0363" w:rsidRDefault="00084258" w:rsidP="00084258">
      <w:pPr>
        <w:ind w:right="-567"/>
        <w:jc w:val="both"/>
        <w:rPr>
          <w:b/>
          <w:bCs/>
        </w:rPr>
      </w:pPr>
      <w:r>
        <w:rPr>
          <w:b/>
          <w:bCs/>
        </w:rPr>
        <w:t>13</w:t>
      </w:r>
      <w:r w:rsidRPr="002F0363">
        <w:rPr>
          <w:b/>
          <w:bCs/>
          <w:lang w:val="en-US"/>
        </w:rPr>
        <w:t xml:space="preserve">. </w:t>
      </w:r>
      <w:r w:rsidRPr="002F0363">
        <w:rPr>
          <w:b/>
          <w:bCs/>
        </w:rPr>
        <w:t>ИЗИСКВАНИЯ КЪМ УЧАСТНИЦИТЕ</w:t>
      </w:r>
    </w:p>
    <w:p w:rsidR="00084258" w:rsidRPr="002F0363" w:rsidRDefault="00084258" w:rsidP="00084258">
      <w:pPr>
        <w:ind w:right="-567"/>
        <w:jc w:val="both"/>
        <w:rPr>
          <w:b/>
          <w:bCs/>
          <w:lang w:val="en-US"/>
        </w:rPr>
      </w:pPr>
    </w:p>
    <w:p w:rsidR="00084258" w:rsidRPr="00861FF1" w:rsidRDefault="00084258" w:rsidP="00084258">
      <w:pPr>
        <w:numPr>
          <w:ilvl w:val="0"/>
          <w:numId w:val="1"/>
        </w:numPr>
        <w:tabs>
          <w:tab w:val="clear" w:pos="720"/>
          <w:tab w:val="num" w:pos="0"/>
          <w:tab w:val="left" w:pos="360"/>
          <w:tab w:val="left" w:pos="993"/>
        </w:tabs>
        <w:ind w:left="0" w:right="-567" w:firstLine="567"/>
        <w:jc w:val="both"/>
        <w:rPr>
          <w:b/>
          <w:bCs/>
          <w:lang w:val="en-US"/>
        </w:rPr>
      </w:pPr>
      <w:r w:rsidRPr="002F0363">
        <w:rPr>
          <w:b/>
          <w:bCs/>
        </w:rPr>
        <w:t>ОБЩИ ИЗИСКВАНИЯ</w:t>
      </w:r>
    </w:p>
    <w:p w:rsidR="00084258" w:rsidRPr="002F0363" w:rsidRDefault="00084258" w:rsidP="00084258">
      <w:pPr>
        <w:pStyle w:val="Default"/>
        <w:ind w:right="-567" w:firstLine="540"/>
        <w:jc w:val="both"/>
      </w:pPr>
      <w:r w:rsidRPr="002F0363">
        <w:rPr>
          <w:b/>
          <w:bCs/>
        </w:rPr>
        <w:t xml:space="preserve">1.1. </w:t>
      </w:r>
      <w:r w:rsidRPr="002F0363">
        <w:t xml:space="preserve">В обществената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ЗОП и обявените изисквания от Възложителя в настоящата публична покана и приложенията към нея. </w:t>
      </w:r>
    </w:p>
    <w:p w:rsidR="00084258" w:rsidRPr="002F0363" w:rsidRDefault="00084258" w:rsidP="00084258">
      <w:pPr>
        <w:pStyle w:val="Default"/>
        <w:ind w:right="-567" w:firstLine="540"/>
        <w:jc w:val="both"/>
      </w:pPr>
      <w:r w:rsidRPr="002F0363">
        <w:rPr>
          <w:b/>
          <w:bCs/>
        </w:rPr>
        <w:t>1.</w:t>
      </w:r>
      <w:r w:rsidRPr="002F0363">
        <w:rPr>
          <w:b/>
          <w:bCs/>
          <w:lang w:val="ru-RU"/>
        </w:rPr>
        <w:t>2</w:t>
      </w:r>
      <w:r w:rsidRPr="002F0363">
        <w:rPr>
          <w:b/>
          <w:bCs/>
        </w:rPr>
        <w:t xml:space="preserve">. </w:t>
      </w:r>
      <w:r w:rsidRPr="002F0363">
        <w:t>Не може да участва в обществената поръчка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налице изключението по чл. 4 от Закона.</w:t>
      </w:r>
    </w:p>
    <w:p w:rsidR="00084258" w:rsidRPr="002F0363" w:rsidRDefault="00084258" w:rsidP="00084258">
      <w:pPr>
        <w:pStyle w:val="Heading2"/>
        <w:numPr>
          <w:ilvl w:val="0"/>
          <w:numId w:val="0"/>
        </w:numPr>
        <w:spacing w:before="0" w:after="0"/>
        <w:ind w:right="-567" w:firstLine="540"/>
        <w:rPr>
          <w:rFonts w:ascii="Times New Roman" w:hAnsi="Times New Roman"/>
          <w:sz w:val="24"/>
          <w:szCs w:val="24"/>
        </w:rPr>
      </w:pPr>
      <w:bookmarkStart w:id="3" w:name="_Toc252176764"/>
      <w:bookmarkStart w:id="4" w:name="_Toc254260405"/>
      <w:bookmarkStart w:id="5" w:name="_Toc255994149"/>
      <w:bookmarkStart w:id="6" w:name="_Toc282686160"/>
      <w:bookmarkStart w:id="7" w:name="_Toc335824139"/>
      <w:bookmarkStart w:id="8" w:name="_Toc380484014"/>
      <w:r w:rsidRPr="002F0363">
        <w:rPr>
          <w:rFonts w:ascii="Times New Roman" w:hAnsi="Times New Roman"/>
          <w:sz w:val="24"/>
          <w:szCs w:val="24"/>
        </w:rPr>
        <w:t>1.</w:t>
      </w:r>
      <w:r w:rsidRPr="002F0363">
        <w:rPr>
          <w:rFonts w:ascii="Times New Roman" w:hAnsi="Times New Roman"/>
          <w:sz w:val="24"/>
          <w:szCs w:val="24"/>
          <w:lang w:val="ru-RU"/>
        </w:rPr>
        <w:t>3</w:t>
      </w:r>
      <w:r w:rsidRPr="002F0363">
        <w:rPr>
          <w:rFonts w:ascii="Times New Roman" w:hAnsi="Times New Roman"/>
          <w:sz w:val="24"/>
          <w:szCs w:val="24"/>
        </w:rPr>
        <w:t>. Специфични изисквания към участници – обединения, които не са юридически лица („обединение/консорциум”)</w:t>
      </w:r>
      <w:bookmarkEnd w:id="3"/>
      <w:bookmarkEnd w:id="4"/>
      <w:bookmarkEnd w:id="5"/>
      <w:bookmarkEnd w:id="6"/>
      <w:bookmarkEnd w:id="7"/>
      <w:bookmarkEnd w:id="8"/>
    </w:p>
    <w:p w:rsidR="00084258" w:rsidRPr="002F0363" w:rsidRDefault="00084258" w:rsidP="00084258">
      <w:pPr>
        <w:pStyle w:val="Heading3"/>
        <w:ind w:right="-567"/>
        <w:rPr>
          <w:i w:val="0"/>
        </w:rPr>
      </w:pPr>
      <w:r w:rsidRPr="002F0363">
        <w:rPr>
          <w:b/>
          <w:i w:val="0"/>
        </w:rPr>
        <w:t>1.</w:t>
      </w:r>
      <w:r w:rsidRPr="002F0363">
        <w:rPr>
          <w:b/>
          <w:i w:val="0"/>
          <w:lang w:val="ru-RU"/>
        </w:rPr>
        <w:t>3</w:t>
      </w:r>
      <w:r w:rsidRPr="002F0363">
        <w:rPr>
          <w:b/>
          <w:i w:val="0"/>
        </w:rPr>
        <w:t>.1.</w:t>
      </w:r>
      <w:r w:rsidRPr="002F0363">
        <w:rPr>
          <w:i w:val="0"/>
        </w:rPr>
        <w:t xml:space="preserve"> В случай, че Участникът участва като обединение, то тогава същият представя споразумение/договор за обединение или негово копие както е описано по-долу.</w:t>
      </w:r>
    </w:p>
    <w:p w:rsidR="00084258" w:rsidRPr="002F0363" w:rsidRDefault="00084258" w:rsidP="00084258">
      <w:pPr>
        <w:pStyle w:val="Heading3"/>
        <w:ind w:right="-567"/>
        <w:rPr>
          <w:i w:val="0"/>
        </w:rPr>
      </w:pPr>
      <w:r w:rsidRPr="002F0363">
        <w:rPr>
          <w:b/>
          <w:i w:val="0"/>
        </w:rPr>
        <w:t>1.</w:t>
      </w:r>
      <w:r w:rsidRPr="002F0363">
        <w:rPr>
          <w:b/>
          <w:i w:val="0"/>
          <w:lang w:val="ru-RU"/>
        </w:rPr>
        <w:t>3</w:t>
      </w:r>
      <w:r w:rsidRPr="002F0363">
        <w:rPr>
          <w:b/>
          <w:i w:val="0"/>
        </w:rPr>
        <w:t>.2.</w:t>
      </w:r>
      <w:r w:rsidRPr="002F0363">
        <w:rPr>
          <w:i w:val="0"/>
        </w:rPr>
        <w:t xml:space="preserve"> Споразумението/договорът за обединение следва да бъде подписан от лицата в обединението, като в документа се посочва представляващият; споразумението/ договорът следва да бъде с нотариална заверка на подписите</w:t>
      </w:r>
      <w:r>
        <w:rPr>
          <w:i w:val="0"/>
        </w:rPr>
        <w:t>.</w:t>
      </w:r>
      <w:r w:rsidRPr="002F0363">
        <w:rPr>
          <w:i w:val="0"/>
        </w:rPr>
        <w:t xml:space="preserve"> В случай че в споразумението/договорът за обединение не е посочено лицето, което представлява участниците в обединението, участникът представя и документ, подписан от лицата в обединението, в който се посочва представляващият.</w:t>
      </w:r>
    </w:p>
    <w:p w:rsidR="00084258" w:rsidRPr="002F0363" w:rsidRDefault="00084258" w:rsidP="00084258">
      <w:pPr>
        <w:pStyle w:val="Heading3"/>
        <w:ind w:right="-567"/>
        <w:rPr>
          <w:i w:val="0"/>
        </w:rPr>
      </w:pPr>
      <w:r w:rsidRPr="002F0363">
        <w:rPr>
          <w:b/>
          <w:i w:val="0"/>
        </w:rPr>
        <w:t>1.</w:t>
      </w:r>
      <w:r w:rsidRPr="002F0363">
        <w:rPr>
          <w:b/>
          <w:i w:val="0"/>
          <w:lang w:val="ru-RU"/>
        </w:rPr>
        <w:t>3</w:t>
      </w:r>
      <w:r w:rsidRPr="002F0363">
        <w:rPr>
          <w:b/>
          <w:i w:val="0"/>
        </w:rPr>
        <w:t>.3.</w:t>
      </w:r>
      <w:r w:rsidRPr="002F0363">
        <w:rPr>
          <w:i w:val="0"/>
        </w:rPr>
        <w:t xml:space="preserve"> Споразумението трябва да съдържа клаузи, които гарантират, че:</w:t>
      </w:r>
    </w:p>
    <w:p w:rsidR="00084258" w:rsidRPr="002F0363" w:rsidRDefault="00084258" w:rsidP="00084258">
      <w:pPr>
        <w:pStyle w:val="Heading3"/>
        <w:ind w:right="-567"/>
        <w:rPr>
          <w:i w:val="0"/>
        </w:rPr>
      </w:pPr>
      <w:r w:rsidRPr="002F0363">
        <w:rPr>
          <w:i w:val="0"/>
        </w:rPr>
        <w:t xml:space="preserve">- всички членове на обединението/консорциума са отговорни, заедно и поотделно, по закон за изпълнението на договора; </w:t>
      </w:r>
    </w:p>
    <w:p w:rsidR="00084258" w:rsidRPr="002F0363" w:rsidRDefault="00084258" w:rsidP="00084258">
      <w:pPr>
        <w:pStyle w:val="Heading3"/>
        <w:ind w:right="-567"/>
        <w:rPr>
          <w:i w:val="0"/>
        </w:rPr>
      </w:pPr>
      <w:r w:rsidRPr="002F0363">
        <w:rPr>
          <w:i w:val="0"/>
        </w:rPr>
        <w:t xml:space="preserve">- че водещият член на обединението/консорциума е упълномощен да задължава, да  получава указания за и от името на всеки член на обединението/консорциума; </w:t>
      </w:r>
    </w:p>
    <w:p w:rsidR="00084258" w:rsidRPr="002F0363" w:rsidRDefault="00084258" w:rsidP="00084258">
      <w:pPr>
        <w:pStyle w:val="Heading3"/>
        <w:ind w:right="-567"/>
        <w:rPr>
          <w:i w:val="0"/>
        </w:rPr>
      </w:pPr>
      <w:r w:rsidRPr="002F0363">
        <w:rPr>
          <w:i w:val="0"/>
        </w:rPr>
        <w:t xml:space="preserve">- че изпълнението на договора, включително плащанията, са отговорност на водещия  член на обединението/консорциума, и че всички членове на обединението/консорциума са задължени да останат в него за целия период на изпълнение на договора. </w:t>
      </w:r>
    </w:p>
    <w:p w:rsidR="00084258" w:rsidRPr="002F0363" w:rsidRDefault="00084258" w:rsidP="00084258">
      <w:pPr>
        <w:pStyle w:val="Heading3"/>
        <w:ind w:right="-567"/>
        <w:rPr>
          <w:i w:val="0"/>
        </w:rPr>
      </w:pPr>
      <w:r w:rsidRPr="002F0363">
        <w:rPr>
          <w:b/>
          <w:i w:val="0"/>
        </w:rPr>
        <w:t>1.</w:t>
      </w:r>
      <w:r w:rsidRPr="002F0363">
        <w:rPr>
          <w:b/>
          <w:i w:val="0"/>
          <w:lang w:val="ru-RU"/>
        </w:rPr>
        <w:t>3</w:t>
      </w:r>
      <w:r w:rsidRPr="002F0363">
        <w:rPr>
          <w:b/>
          <w:i w:val="0"/>
        </w:rPr>
        <w:t>.4.</w:t>
      </w:r>
      <w:r w:rsidRPr="002F0363">
        <w:rPr>
          <w:i w:val="0"/>
        </w:rPr>
        <w:t xml:space="preserve"> Участниците в обединението/консорциума трябва да определят едно лице, което да представлява обединението/консорциума за целите на поръчката. </w:t>
      </w:r>
    </w:p>
    <w:p w:rsidR="00084258" w:rsidRPr="002F0363" w:rsidRDefault="00084258" w:rsidP="00084258">
      <w:pPr>
        <w:pStyle w:val="Heading3"/>
        <w:ind w:right="-567"/>
        <w:rPr>
          <w:i w:val="0"/>
        </w:rPr>
      </w:pPr>
      <w:r w:rsidRPr="002F0363">
        <w:rPr>
          <w:b/>
          <w:i w:val="0"/>
        </w:rPr>
        <w:t>1.</w:t>
      </w:r>
      <w:r w:rsidRPr="002F0363">
        <w:rPr>
          <w:b/>
          <w:i w:val="0"/>
          <w:lang w:val="ru-RU"/>
        </w:rPr>
        <w:t>3</w:t>
      </w:r>
      <w:r w:rsidRPr="002F0363">
        <w:rPr>
          <w:b/>
          <w:i w:val="0"/>
        </w:rPr>
        <w:t>.5.</w:t>
      </w:r>
      <w:r w:rsidRPr="002F0363">
        <w:rPr>
          <w:i w:val="0"/>
        </w:rPr>
        <w:t xml:space="preserve"> В Споразумението трябва да бъдат описани дейностите, които ще изпълнява всеки един от членовете на обединението. </w:t>
      </w:r>
    </w:p>
    <w:p w:rsidR="00084258" w:rsidRPr="002F0363" w:rsidRDefault="00084258" w:rsidP="00084258">
      <w:pPr>
        <w:pStyle w:val="Heading3"/>
        <w:ind w:right="-567"/>
        <w:rPr>
          <w:i w:val="0"/>
        </w:rPr>
      </w:pPr>
      <w:r w:rsidRPr="002F0363">
        <w:rPr>
          <w:b/>
          <w:i w:val="0"/>
        </w:rPr>
        <w:t>1.</w:t>
      </w:r>
      <w:r w:rsidRPr="002F0363">
        <w:rPr>
          <w:b/>
          <w:i w:val="0"/>
          <w:lang w:val="ru-RU"/>
        </w:rPr>
        <w:t>3</w:t>
      </w:r>
      <w:r w:rsidRPr="002F0363">
        <w:rPr>
          <w:b/>
          <w:i w:val="0"/>
        </w:rPr>
        <w:t>.6.</w:t>
      </w:r>
      <w:r w:rsidRPr="002F0363">
        <w:rPr>
          <w:i w:val="0"/>
        </w:rPr>
        <w:t xml:space="preserve"> В случай, че обединението е регистрирано по БУЛСТАТ, преди датата на подаване на офертата за настоящата обществена поръчка, копие на същото се прилага в офертата. В случай, че не е регистрирано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 </w:t>
      </w:r>
    </w:p>
    <w:p w:rsidR="00084258" w:rsidRPr="002F0363" w:rsidRDefault="00084258" w:rsidP="00084258">
      <w:pPr>
        <w:pStyle w:val="Default"/>
        <w:ind w:right="-567" w:firstLine="540"/>
        <w:jc w:val="both"/>
      </w:pPr>
      <w:r w:rsidRPr="002F0363">
        <w:rPr>
          <w:b/>
          <w:bCs/>
        </w:rPr>
        <w:t>1.</w:t>
      </w:r>
      <w:r w:rsidRPr="002F0363">
        <w:rPr>
          <w:b/>
          <w:bCs/>
          <w:lang w:val="ru-RU"/>
        </w:rPr>
        <w:t>3</w:t>
      </w:r>
      <w:r w:rsidRPr="002F0363">
        <w:rPr>
          <w:b/>
          <w:bCs/>
        </w:rPr>
        <w:t xml:space="preserve">.7. </w:t>
      </w:r>
      <w:r w:rsidRPr="002F0363">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084258" w:rsidRPr="002F0363" w:rsidRDefault="00084258" w:rsidP="00084258">
      <w:pPr>
        <w:pStyle w:val="Default"/>
        <w:ind w:right="-567" w:firstLine="540"/>
        <w:jc w:val="both"/>
      </w:pPr>
      <w:r w:rsidRPr="002F0363">
        <w:rPr>
          <w:b/>
        </w:rPr>
        <w:t>1.</w:t>
      </w:r>
      <w:r w:rsidRPr="002F0363">
        <w:rPr>
          <w:b/>
          <w:lang w:val="ru-RU"/>
        </w:rPr>
        <w:t>3</w:t>
      </w:r>
      <w:r w:rsidRPr="002F0363">
        <w:rPr>
          <w:b/>
        </w:rPr>
        <w:t>.8.</w:t>
      </w:r>
      <w:r w:rsidRPr="002F0363">
        <w:t xml:space="preserve"> Едно физическо или юридическо лице може да участва само в едно обединение.</w:t>
      </w:r>
    </w:p>
    <w:p w:rsidR="00084258" w:rsidRPr="00861FF1" w:rsidRDefault="00084258" w:rsidP="00084258">
      <w:pPr>
        <w:pStyle w:val="Default"/>
        <w:numPr>
          <w:ilvl w:val="2"/>
          <w:numId w:val="0"/>
        </w:numPr>
        <w:tabs>
          <w:tab w:val="num" w:pos="0"/>
          <w:tab w:val="left" w:pos="720"/>
        </w:tabs>
        <w:ind w:right="-567" w:firstLine="540"/>
        <w:jc w:val="both"/>
        <w:rPr>
          <w:b/>
        </w:rPr>
      </w:pPr>
      <w:r w:rsidRPr="002F0363">
        <w:rPr>
          <w:b/>
          <w:lang w:val="ru-RU"/>
        </w:rPr>
        <w:lastRenderedPageBreak/>
        <w:t xml:space="preserve">1.3.9 </w:t>
      </w:r>
      <w:r w:rsidRPr="002F0363">
        <w:rPr>
          <w:b/>
        </w:rPr>
        <w:t>В случай, че Участникът участва като обединение,</w:t>
      </w:r>
      <w:r>
        <w:rPr>
          <w:b/>
        </w:rPr>
        <w:t>доказателствата / документите за техническите възможности се представят от участника в обединението чрез които обединението доказва съответствието си с критериите за подбор.</w:t>
      </w:r>
      <w:bookmarkStart w:id="9" w:name="_Toc335824140"/>
      <w:bookmarkStart w:id="10" w:name="_Toc380484015"/>
    </w:p>
    <w:p w:rsidR="00084258" w:rsidRPr="002F0363" w:rsidRDefault="00084258" w:rsidP="00084258">
      <w:pPr>
        <w:pStyle w:val="Heading2"/>
        <w:numPr>
          <w:ilvl w:val="0"/>
          <w:numId w:val="0"/>
        </w:numPr>
        <w:spacing w:before="0" w:after="0"/>
        <w:ind w:right="-567" w:firstLine="540"/>
        <w:rPr>
          <w:rFonts w:ascii="Times New Roman" w:hAnsi="Times New Roman"/>
          <w:sz w:val="24"/>
          <w:szCs w:val="24"/>
        </w:rPr>
      </w:pPr>
      <w:r w:rsidRPr="002F0363">
        <w:rPr>
          <w:rFonts w:ascii="Times New Roman" w:hAnsi="Times New Roman"/>
          <w:sz w:val="24"/>
          <w:szCs w:val="24"/>
        </w:rPr>
        <w:t>1.</w:t>
      </w:r>
      <w:r w:rsidRPr="002F0363">
        <w:rPr>
          <w:rFonts w:ascii="Times New Roman" w:hAnsi="Times New Roman"/>
          <w:sz w:val="24"/>
          <w:szCs w:val="24"/>
          <w:lang w:val="ru-RU"/>
        </w:rPr>
        <w:t>4.</w:t>
      </w:r>
      <w:r w:rsidRPr="002F0363">
        <w:rPr>
          <w:rFonts w:ascii="Times New Roman" w:hAnsi="Times New Roman"/>
          <w:sz w:val="24"/>
          <w:szCs w:val="24"/>
        </w:rPr>
        <w:t xml:space="preserve"> Специфични изисквания към подизпълнителите</w:t>
      </w:r>
      <w:bookmarkEnd w:id="9"/>
      <w:bookmarkEnd w:id="10"/>
    </w:p>
    <w:p w:rsidR="00084258" w:rsidRPr="002F0363" w:rsidRDefault="00084258" w:rsidP="00084258">
      <w:pPr>
        <w:pStyle w:val="Default"/>
        <w:ind w:right="-567" w:firstLine="540"/>
        <w:jc w:val="both"/>
      </w:pPr>
      <w:r w:rsidRPr="002F0363">
        <w:rPr>
          <w:b/>
          <w:bCs/>
        </w:rPr>
        <w:t>1.</w:t>
      </w:r>
      <w:r w:rsidRPr="002F0363">
        <w:rPr>
          <w:b/>
          <w:bCs/>
          <w:lang w:val="ru-RU"/>
        </w:rPr>
        <w:t>4</w:t>
      </w:r>
      <w:r w:rsidRPr="002F0363">
        <w:rPr>
          <w:b/>
          <w:bCs/>
        </w:rPr>
        <w:t xml:space="preserve">.1. </w:t>
      </w:r>
      <w:r w:rsidRPr="002F0363">
        <w:t>С офертата си участниците могат без ограничения да предлагат ползването на подизпълнители.</w:t>
      </w:r>
    </w:p>
    <w:p w:rsidR="00084258" w:rsidRPr="002F0363" w:rsidRDefault="00084258" w:rsidP="00084258">
      <w:pPr>
        <w:pStyle w:val="Heading3"/>
        <w:ind w:right="-567"/>
        <w:rPr>
          <w:i w:val="0"/>
        </w:rPr>
      </w:pPr>
      <w:r w:rsidRPr="002F0363">
        <w:rPr>
          <w:b/>
          <w:i w:val="0"/>
        </w:rPr>
        <w:t>1.</w:t>
      </w:r>
      <w:r w:rsidRPr="002F0363">
        <w:rPr>
          <w:b/>
          <w:i w:val="0"/>
          <w:lang w:val="ru-RU"/>
        </w:rPr>
        <w:t>4</w:t>
      </w:r>
      <w:r w:rsidRPr="002F0363">
        <w:rPr>
          <w:b/>
          <w:i w:val="0"/>
        </w:rPr>
        <w:t>.4.</w:t>
      </w:r>
      <w:r w:rsidRPr="002F0363">
        <w:rPr>
          <w:i w:val="0"/>
        </w:rPr>
        <w:t xml:space="preserve"> Лице, което участва като подизпълнител в офертата на друг участник, не може да представя самостоятелна оферта. </w:t>
      </w:r>
    </w:p>
    <w:p w:rsidR="00084258" w:rsidRPr="002F0363" w:rsidRDefault="00084258" w:rsidP="00084258">
      <w:pPr>
        <w:pStyle w:val="Heading3"/>
        <w:ind w:right="-567"/>
        <w:rPr>
          <w:i w:val="0"/>
        </w:rPr>
      </w:pPr>
      <w:r w:rsidRPr="002F0363">
        <w:rPr>
          <w:b/>
          <w:i w:val="0"/>
        </w:rPr>
        <w:t>1.</w:t>
      </w:r>
      <w:r w:rsidRPr="002F0363">
        <w:rPr>
          <w:b/>
          <w:i w:val="0"/>
          <w:lang w:val="ru-RU"/>
        </w:rPr>
        <w:t>4</w:t>
      </w:r>
      <w:r w:rsidRPr="002F0363">
        <w:rPr>
          <w:b/>
          <w:i w:val="0"/>
        </w:rPr>
        <w:t>.6.</w:t>
      </w:r>
      <w:r w:rsidRPr="002F0363">
        <w:rPr>
          <w:i w:val="0"/>
        </w:rPr>
        <w:t xml:space="preserve"> Участникът ще бъде отстранен от участие в настоящата обществена поръчка, в случай че:</w:t>
      </w:r>
    </w:p>
    <w:p w:rsidR="00084258" w:rsidRPr="002F0363" w:rsidRDefault="00084258" w:rsidP="00084258">
      <w:pPr>
        <w:pStyle w:val="Heading3"/>
        <w:ind w:right="-567"/>
        <w:rPr>
          <w:i w:val="0"/>
        </w:rPr>
      </w:pPr>
      <w:r w:rsidRPr="002F0363">
        <w:rPr>
          <w:i w:val="0"/>
        </w:rPr>
        <w:t>- Наруши чл. 45а, ал. 2 от Закона за обществените поръчки;</w:t>
      </w:r>
    </w:p>
    <w:p w:rsidR="00084258" w:rsidRPr="002F0363" w:rsidRDefault="00084258" w:rsidP="00084258">
      <w:pPr>
        <w:pStyle w:val="Heading3"/>
        <w:ind w:right="-567"/>
        <w:rPr>
          <w:i w:val="0"/>
        </w:rPr>
      </w:pPr>
      <w:r w:rsidRPr="002F0363">
        <w:rPr>
          <w:i w:val="0"/>
          <w:lang w:val="ru-RU"/>
        </w:rPr>
        <w:t xml:space="preserve">- </w:t>
      </w:r>
      <w:r w:rsidRPr="002F0363">
        <w:rPr>
          <w:i w:val="0"/>
        </w:rPr>
        <w:t>Е представил самостоятелна оферта, въпреки</w:t>
      </w:r>
      <w:r w:rsidR="009D00FF">
        <w:rPr>
          <w:i w:val="0"/>
          <w:lang w:val="bg-BG"/>
        </w:rPr>
        <w:t>,</w:t>
      </w:r>
      <w:r w:rsidRPr="002F0363">
        <w:rPr>
          <w:i w:val="0"/>
        </w:rPr>
        <w:t xml:space="preserve"> че в оферта на друг участник е посочен като подизпълнител</w:t>
      </w:r>
      <w:r w:rsidR="009D00FF">
        <w:rPr>
          <w:i w:val="0"/>
          <w:lang w:val="bg-BG"/>
        </w:rPr>
        <w:t>.</w:t>
      </w:r>
      <w:r w:rsidRPr="002F0363">
        <w:rPr>
          <w:i w:val="0"/>
        </w:rPr>
        <w:t xml:space="preserve"> </w:t>
      </w:r>
    </w:p>
    <w:p w:rsidR="00084258" w:rsidRPr="002F0363" w:rsidRDefault="00084258" w:rsidP="00084258">
      <w:pPr>
        <w:pStyle w:val="Default"/>
        <w:ind w:right="-567" w:firstLine="540"/>
        <w:jc w:val="both"/>
        <w:rPr>
          <w:color w:val="auto"/>
        </w:rPr>
      </w:pPr>
      <w:r w:rsidRPr="002F0363">
        <w:rPr>
          <w:b/>
          <w:bCs/>
          <w:color w:val="auto"/>
        </w:rPr>
        <w:t xml:space="preserve">1.5. </w:t>
      </w:r>
      <w:r w:rsidRPr="002F0363">
        <w:rPr>
          <w:color w:val="auto"/>
        </w:rPr>
        <w:t xml:space="preserve">При подаване на офертата участникът удостоверява липсата на обстоятелствата по чл. 47, ал. 1, т. 1 и ал. 5 от ЗОП с една декларация, подписана от лицата, които представляват участника. </w:t>
      </w:r>
    </w:p>
    <w:p w:rsidR="00084258" w:rsidRPr="002F0363" w:rsidRDefault="00084258" w:rsidP="00084258">
      <w:pPr>
        <w:pStyle w:val="Default"/>
        <w:ind w:right="-567" w:firstLine="540"/>
        <w:jc w:val="both"/>
      </w:pPr>
      <w:r w:rsidRPr="002F0363">
        <w:rPr>
          <w:b/>
          <w:bCs/>
        </w:rPr>
        <w:t xml:space="preserve">1.6. </w:t>
      </w:r>
      <w:r w:rsidRPr="002F0363">
        <w:t xml:space="preserve">Когато участникът е обединение, което не е юридическо лице, декларация за отсъствие на обстоятелствата по чл. 47, ал. 1, т. 1 и ал. 5 от ЗОП се представя за всяко физическо и юридическо лице, включено в обединението. </w:t>
      </w:r>
    </w:p>
    <w:p w:rsidR="00084258" w:rsidRPr="002F0363" w:rsidRDefault="00084258" w:rsidP="00084258">
      <w:pPr>
        <w:pStyle w:val="Default"/>
        <w:ind w:right="-567"/>
        <w:jc w:val="both"/>
        <w:rPr>
          <w:lang w:val="ru-RU"/>
        </w:rPr>
      </w:pPr>
    </w:p>
    <w:p w:rsidR="001604E7" w:rsidRDefault="00084258" w:rsidP="00084258">
      <w:pPr>
        <w:pStyle w:val="Default"/>
        <w:ind w:right="-567" w:firstLine="540"/>
        <w:jc w:val="both"/>
        <w:rPr>
          <w:b/>
          <w:bCs/>
        </w:rPr>
      </w:pPr>
      <w:r w:rsidRPr="002F0363">
        <w:rPr>
          <w:b/>
          <w:bCs/>
        </w:rPr>
        <w:t xml:space="preserve">2. ИЗИСКВАНИЯ ЗА ПОДБОР </w:t>
      </w:r>
    </w:p>
    <w:p w:rsidR="00084258" w:rsidRPr="00AF2970" w:rsidRDefault="00084258" w:rsidP="00084258">
      <w:pPr>
        <w:pStyle w:val="Default"/>
        <w:ind w:right="-567" w:firstLine="540"/>
        <w:jc w:val="both"/>
      </w:pPr>
      <w:r w:rsidRPr="00AF2970">
        <w:rPr>
          <w:b/>
          <w:bCs/>
        </w:rPr>
        <w:t xml:space="preserve">2.1. Mинимални изисквания за икономическо и финансово състояние на участника. </w:t>
      </w:r>
    </w:p>
    <w:p w:rsidR="00084258" w:rsidRPr="00AF2970" w:rsidRDefault="00084258" w:rsidP="00084258">
      <w:pPr>
        <w:pStyle w:val="Default"/>
        <w:ind w:right="-567" w:firstLine="540"/>
        <w:jc w:val="both"/>
      </w:pPr>
      <w:r w:rsidRPr="00AF2970">
        <w:t xml:space="preserve">Към участниците </w:t>
      </w:r>
      <w:r w:rsidRPr="00AF2970">
        <w:rPr>
          <w:b/>
          <w:u w:val="single"/>
        </w:rPr>
        <w:t>не</w:t>
      </w:r>
      <w:r w:rsidRPr="00AF2970">
        <w:t xml:space="preserve"> се поставя изискване за разполагаем финансов ресурс. </w:t>
      </w:r>
    </w:p>
    <w:p w:rsidR="001604E7" w:rsidRDefault="001604E7" w:rsidP="00084258">
      <w:pPr>
        <w:pStyle w:val="Default"/>
        <w:ind w:right="-567" w:firstLine="540"/>
        <w:jc w:val="both"/>
        <w:rPr>
          <w:b/>
          <w:bCs/>
        </w:rPr>
      </w:pPr>
    </w:p>
    <w:p w:rsidR="00084258" w:rsidRPr="00AF2970" w:rsidRDefault="00084258" w:rsidP="00084258">
      <w:pPr>
        <w:pStyle w:val="Default"/>
        <w:ind w:right="-567" w:firstLine="540"/>
        <w:jc w:val="both"/>
      </w:pPr>
      <w:r w:rsidRPr="00AF2970">
        <w:rPr>
          <w:b/>
          <w:bCs/>
        </w:rPr>
        <w:t>2.2. Mинимални изисквания към техническите възможности и квалификация на участника.</w:t>
      </w:r>
    </w:p>
    <w:p w:rsidR="00084258" w:rsidRPr="008163B0" w:rsidRDefault="00084258" w:rsidP="00084258">
      <w:pPr>
        <w:pStyle w:val="Default"/>
        <w:tabs>
          <w:tab w:val="left" w:pos="900"/>
        </w:tabs>
        <w:ind w:right="-567" w:firstLine="540"/>
        <w:jc w:val="both"/>
      </w:pPr>
      <w:r w:rsidRPr="008163B0">
        <w:t>2.2.1. Участникът трябва да покаже, че е реализирал</w:t>
      </w:r>
      <w:r w:rsidR="005859AA" w:rsidRPr="008163B0">
        <w:t xml:space="preserve"> за последните 5 (пет) години, считано от датата на подаване на офертата,</w:t>
      </w:r>
      <w:r w:rsidRPr="008163B0">
        <w:t xml:space="preserve"> поне едно строителство</w:t>
      </w:r>
      <w:r w:rsidR="005859AA" w:rsidRPr="008163B0">
        <w:t>,</w:t>
      </w:r>
      <w:r w:rsidRPr="008163B0">
        <w:t xml:space="preserve">  </w:t>
      </w:r>
      <w:r w:rsidR="005859AA" w:rsidRPr="008163B0">
        <w:t xml:space="preserve">изпълнено заедно или поотделно, което да е </w:t>
      </w:r>
      <w:r w:rsidRPr="008163B0">
        <w:t xml:space="preserve">еднакво или сходно с предмета на поръчката </w:t>
      </w:r>
    </w:p>
    <w:p w:rsidR="00084258" w:rsidRPr="008163B0" w:rsidRDefault="00084258" w:rsidP="00084258">
      <w:pPr>
        <w:autoSpaceDE w:val="0"/>
        <w:autoSpaceDN w:val="0"/>
        <w:adjustRightInd w:val="0"/>
        <w:ind w:right="-567"/>
        <w:jc w:val="both"/>
        <w:rPr>
          <w:rFonts w:asciiTheme="minorHAnsi" w:hAnsiTheme="minorHAnsi" w:cs="TimesNewRoman"/>
          <w:i/>
        </w:rPr>
      </w:pPr>
      <w:r w:rsidRPr="008163B0">
        <w:rPr>
          <w:b/>
          <w:i/>
        </w:rPr>
        <w:t>Забележка:</w:t>
      </w:r>
      <w:r w:rsidRPr="008163B0">
        <w:rPr>
          <w:i/>
        </w:rPr>
        <w:t xml:space="preserve"> </w:t>
      </w:r>
      <w:r w:rsidRPr="008163B0">
        <w:rPr>
          <w:rFonts w:ascii="TimesNewRoman" w:hAnsi="TimesNewRoman" w:cs="TimesNewRoman"/>
          <w:i/>
        </w:rPr>
        <w:t>Под строителство</w:t>
      </w:r>
      <w:r w:rsidRPr="008163B0">
        <w:rPr>
          <w:rFonts w:ascii="Times-Roman" w:hAnsi="Times-Roman" w:cs="Times-Roman"/>
          <w:i/>
        </w:rPr>
        <w:t xml:space="preserve">, </w:t>
      </w:r>
      <w:r w:rsidRPr="008163B0">
        <w:rPr>
          <w:rFonts w:ascii="TimesNewRoman" w:hAnsi="TimesNewRoman" w:cs="TimesNewRoman"/>
          <w:i/>
        </w:rPr>
        <w:t>еднакво или сходно с предмета на поръчката да се разбира</w:t>
      </w:r>
      <w:r w:rsidRPr="008163B0">
        <w:rPr>
          <w:rFonts w:ascii="Times-Roman" w:hAnsi="Times-Roman" w:cs="Times-Roman"/>
          <w:i/>
        </w:rPr>
        <w:t>:</w:t>
      </w:r>
      <w:r w:rsidR="0079695E" w:rsidRPr="008163B0">
        <w:rPr>
          <w:rFonts w:asciiTheme="minorHAnsi" w:hAnsiTheme="minorHAnsi" w:cs="Times-Roman"/>
          <w:i/>
        </w:rPr>
        <w:t>дейности свързани с изпълнение на СМР по изграждане и/</w:t>
      </w:r>
      <w:r w:rsidRPr="008163B0">
        <w:rPr>
          <w:rFonts w:ascii="TimesNewRoman" w:hAnsi="TimesNewRoman" w:cs="TimesNewRoman"/>
          <w:i/>
        </w:rPr>
        <w:t>или реконструкция</w:t>
      </w:r>
      <w:r w:rsidR="0079695E" w:rsidRPr="008163B0">
        <w:rPr>
          <w:rFonts w:asciiTheme="minorHAnsi" w:hAnsiTheme="minorHAnsi" w:cs="TimesNewRoman"/>
          <w:i/>
        </w:rPr>
        <w:t xml:space="preserve"> и/</w:t>
      </w:r>
      <w:r w:rsidRPr="008163B0">
        <w:rPr>
          <w:rFonts w:ascii="TimesNewRoman" w:hAnsi="TimesNewRoman" w:cs="TimesNewRoman"/>
          <w:i/>
        </w:rPr>
        <w:t xml:space="preserve"> </w:t>
      </w:r>
      <w:r w:rsidR="0079695E" w:rsidRPr="008163B0">
        <w:rPr>
          <w:rFonts w:asciiTheme="minorHAnsi" w:hAnsiTheme="minorHAnsi" w:cs="TimesNewRoman"/>
          <w:i/>
        </w:rPr>
        <w:t>или ремонт на обществени сград</w:t>
      </w:r>
      <w:r w:rsidR="005859AA" w:rsidRPr="008163B0">
        <w:rPr>
          <w:rFonts w:asciiTheme="minorHAnsi" w:hAnsiTheme="minorHAnsi" w:cs="TimesNewRoman"/>
          <w:i/>
        </w:rPr>
        <w:t>и и /или спортни сгради и спортни</w:t>
      </w:r>
      <w:r w:rsidR="0079695E" w:rsidRPr="008163B0">
        <w:rPr>
          <w:rFonts w:asciiTheme="minorHAnsi" w:hAnsiTheme="minorHAnsi" w:cs="TimesNewRoman"/>
          <w:i/>
        </w:rPr>
        <w:t xml:space="preserve"> съоръжения</w:t>
      </w:r>
      <w:r w:rsidRPr="008163B0">
        <w:rPr>
          <w:rFonts w:asciiTheme="minorHAnsi" w:hAnsiTheme="minorHAnsi" w:cs="TimesNewRoman"/>
          <w:i/>
        </w:rPr>
        <w:t>.</w:t>
      </w:r>
    </w:p>
    <w:p w:rsidR="00084258" w:rsidRPr="008163B0" w:rsidRDefault="00084258" w:rsidP="00084258">
      <w:pPr>
        <w:ind w:right="-567" w:firstLine="887"/>
        <w:jc w:val="both"/>
        <w:textAlignment w:val="center"/>
      </w:pPr>
      <w:r w:rsidRPr="00AA422D">
        <w:rPr>
          <w:b/>
        </w:rPr>
        <w:t>За доказване</w:t>
      </w:r>
      <w:r w:rsidRPr="008163B0">
        <w:t xml:space="preserve"> на поставеното техническо изискване се представя списък-декларация по чл. 51, ал. 1, т. 2 от ЗОП на строителството, изпълнено през последните 5 години, считано от датата на подаване на офертата, включително и строителството еднакво или сходно с предмета на поръчката, заедно с доказателство за извършеното строителство, чрез:</w:t>
      </w:r>
    </w:p>
    <w:p w:rsidR="00084258" w:rsidRPr="00AF2970" w:rsidRDefault="00084258" w:rsidP="00084258">
      <w:pPr>
        <w:ind w:right="-567" w:firstLine="887"/>
        <w:jc w:val="both"/>
        <w:textAlignment w:val="center"/>
      </w:pPr>
      <w:r w:rsidRPr="00AF2970">
        <w:t xml:space="preserve"> –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w:t>
      </w:r>
    </w:p>
    <w:p w:rsidR="00084258" w:rsidRPr="00AF2970" w:rsidRDefault="00084258" w:rsidP="00084258">
      <w:pPr>
        <w:ind w:right="-567" w:firstLine="887"/>
        <w:jc w:val="both"/>
        <w:textAlignment w:val="center"/>
      </w:pPr>
      <w:r w:rsidRPr="00AF2970">
        <w:t>или</w:t>
      </w:r>
    </w:p>
    <w:p w:rsidR="00084258" w:rsidRPr="00AF2970" w:rsidRDefault="00084258" w:rsidP="00084258">
      <w:pPr>
        <w:ind w:right="-567" w:firstLine="887"/>
        <w:jc w:val="both"/>
        <w:textAlignment w:val="center"/>
      </w:pPr>
      <w:r w:rsidRPr="00AF2970">
        <w:t>-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w:t>
      </w:r>
    </w:p>
    <w:p w:rsidR="00084258" w:rsidRPr="00AF2970" w:rsidRDefault="00084258" w:rsidP="00084258">
      <w:pPr>
        <w:ind w:right="-567" w:firstLine="887"/>
        <w:jc w:val="both"/>
        <w:textAlignment w:val="center"/>
      </w:pPr>
      <w:r w:rsidRPr="00AF2970">
        <w:t xml:space="preserve"> или</w:t>
      </w:r>
    </w:p>
    <w:p w:rsidR="00084258" w:rsidRPr="00AF2970" w:rsidRDefault="00084258" w:rsidP="00084258">
      <w:pPr>
        <w:ind w:right="-567" w:firstLine="887"/>
        <w:jc w:val="both"/>
        <w:textAlignment w:val="center"/>
      </w:pPr>
      <w:r w:rsidRPr="00AF2970">
        <w:t>в) копия на документи, удостоверяващи изпълнението, вида и обема на изпълнените строителни дейности.</w:t>
      </w:r>
    </w:p>
    <w:p w:rsidR="00084258" w:rsidRDefault="00084258" w:rsidP="00084258">
      <w:pPr>
        <w:jc w:val="both"/>
        <w:textAlignment w:val="center"/>
        <w:rPr>
          <w:b/>
          <w:i/>
        </w:rPr>
      </w:pPr>
    </w:p>
    <w:p w:rsidR="007D675C" w:rsidRPr="000B0878" w:rsidRDefault="007D675C" w:rsidP="00084258">
      <w:pPr>
        <w:widowControl w:val="0"/>
        <w:numPr>
          <w:ilvl w:val="0"/>
          <w:numId w:val="4"/>
        </w:numPr>
        <w:autoSpaceDE w:val="0"/>
        <w:autoSpaceDN w:val="0"/>
        <w:ind w:left="0" w:right="-567" w:firstLine="426"/>
        <w:jc w:val="both"/>
        <w:rPr>
          <w:bCs/>
          <w:color w:val="000000"/>
        </w:rPr>
      </w:pPr>
      <w:r w:rsidRPr="008163B0">
        <w:t xml:space="preserve">2.2.2. Участникът следва да е вписан в Централен професионален регистър на строителя </w:t>
      </w:r>
      <w:r w:rsidRPr="008163B0">
        <w:lastRenderedPageBreak/>
        <w:t>за съответната категория строежи. Съгласно чл. 137,</w:t>
      </w:r>
      <w:r w:rsidR="000B0878">
        <w:t xml:space="preserve"> т.</w:t>
      </w:r>
      <w:r w:rsidR="00B90E25" w:rsidRPr="008163B0">
        <w:t>4 от ЗУТ,</w:t>
      </w:r>
      <w:r w:rsidRPr="008163B0">
        <w:t xml:space="preserve"> Строежът е </w:t>
      </w:r>
      <w:r w:rsidR="001604E7">
        <w:t>ч</w:t>
      </w:r>
      <w:r w:rsidR="00B90E25" w:rsidRPr="000B0878">
        <w:t>етвърта категория.</w:t>
      </w:r>
    </w:p>
    <w:p w:rsidR="00084258" w:rsidRPr="008163B0" w:rsidRDefault="007D675C" w:rsidP="00AA422D">
      <w:pPr>
        <w:widowControl w:val="0"/>
        <w:autoSpaceDE w:val="0"/>
        <w:autoSpaceDN w:val="0"/>
        <w:ind w:right="-567" w:firstLine="426"/>
        <w:jc w:val="both"/>
        <w:rPr>
          <w:bCs/>
          <w:color w:val="000000"/>
        </w:rPr>
      </w:pPr>
      <w:r w:rsidRPr="00AA422D">
        <w:rPr>
          <w:b/>
        </w:rPr>
        <w:t>За доказване</w:t>
      </w:r>
      <w:r w:rsidRPr="008163B0">
        <w:t xml:space="preserve"> на поставеното техническо изискване се представя</w:t>
      </w:r>
      <w:r w:rsidR="00084258" w:rsidRPr="008163B0">
        <w:t xml:space="preserve"> Копие на удостоверение от Централен професионален регистър на строителя за вписване на строител</w:t>
      </w:r>
      <w:r w:rsidRPr="008163B0">
        <w:t>,</w:t>
      </w:r>
      <w:r w:rsidR="00084258" w:rsidRPr="008163B0">
        <w:t xml:space="preserve"> ведно с копие на  валиден  четлив  талон към него, за  строежи от </w:t>
      </w:r>
      <w:r w:rsidR="00B94D98" w:rsidRPr="000B0878">
        <w:t>„четвърта категория“</w:t>
      </w:r>
      <w:r w:rsidR="00084258" w:rsidRPr="000B0878">
        <w:t>.</w:t>
      </w:r>
    </w:p>
    <w:p w:rsidR="008163B0" w:rsidRPr="008163B0" w:rsidRDefault="008163B0" w:rsidP="008163B0">
      <w:pPr>
        <w:jc w:val="both"/>
      </w:pPr>
    </w:p>
    <w:p w:rsidR="008163B0" w:rsidRDefault="008163B0" w:rsidP="008163B0">
      <w:pPr>
        <w:ind w:firstLine="426"/>
        <w:jc w:val="both"/>
      </w:pPr>
      <w:r>
        <w:rPr>
          <w:b/>
        </w:rPr>
        <w:t xml:space="preserve">2.2.3 </w:t>
      </w:r>
      <w:r w:rsidRPr="008163B0">
        <w:t xml:space="preserve"> Участникът трябва да притежава валидни сертификати за внедрени системи за управление, както следва: </w:t>
      </w:r>
    </w:p>
    <w:p w:rsidR="008163B0" w:rsidRDefault="008163B0" w:rsidP="008163B0">
      <w:pPr>
        <w:ind w:firstLine="426"/>
        <w:jc w:val="both"/>
      </w:pPr>
      <w:r>
        <w:t>-</w:t>
      </w:r>
      <w:r w:rsidRPr="008163B0">
        <w:t>по стандарт ISO 9001:2008 – Система за управление на качеството или еквивалентен</w:t>
      </w:r>
      <w:r w:rsidR="003E77BC">
        <w:t>,</w:t>
      </w:r>
      <w:r w:rsidR="003E77BC" w:rsidRPr="003E77BC">
        <w:rPr>
          <w:lang w:val="ru-RU"/>
        </w:rPr>
        <w:t xml:space="preserve"> </w:t>
      </w:r>
      <w:r w:rsidR="003E77BC">
        <w:rPr>
          <w:lang w:val="ru-RU"/>
        </w:rPr>
        <w:t>с обхват на дейностите “строително-монтажни работи” или еквивалентен</w:t>
      </w:r>
      <w:r w:rsidRPr="008163B0">
        <w:t xml:space="preserve">; </w:t>
      </w:r>
    </w:p>
    <w:p w:rsidR="008163B0" w:rsidRDefault="008163B0" w:rsidP="008163B0">
      <w:pPr>
        <w:ind w:firstLine="426"/>
        <w:jc w:val="both"/>
      </w:pPr>
      <w:r>
        <w:t>-</w:t>
      </w:r>
      <w:r w:rsidRPr="008163B0">
        <w:t>сертификат за внедрена система за управление на здравето и безопасността при работа по стандарт BS OHSAS 18001:2007 или еквивалентен</w:t>
      </w:r>
      <w:r w:rsidR="003E77BC">
        <w:t>,</w:t>
      </w:r>
      <w:r w:rsidR="003E77BC" w:rsidRPr="003E77BC">
        <w:rPr>
          <w:lang w:val="ru-RU"/>
        </w:rPr>
        <w:t xml:space="preserve"> </w:t>
      </w:r>
      <w:r w:rsidR="003E77BC">
        <w:rPr>
          <w:lang w:val="ru-RU"/>
        </w:rPr>
        <w:t>с обхват на дейностите “строително-монтажни работи” или еквивалентен</w:t>
      </w:r>
      <w:r w:rsidRPr="008163B0">
        <w:t xml:space="preserve">; </w:t>
      </w:r>
    </w:p>
    <w:p w:rsidR="00AA422D" w:rsidRDefault="00AA422D" w:rsidP="008163B0">
      <w:pPr>
        <w:ind w:firstLine="426"/>
        <w:jc w:val="both"/>
      </w:pPr>
      <w:r w:rsidRPr="00AA422D">
        <w:rPr>
          <w:b/>
        </w:rPr>
        <w:t>За доказване</w:t>
      </w:r>
      <w:r w:rsidRPr="008163B0">
        <w:t xml:space="preserve"> на поставеното техническо изискване се представя </w:t>
      </w:r>
      <w:r>
        <w:t xml:space="preserve">копие на валидните сертификати ,заверени с гриф „Вярно с оригинала“ от участника. </w:t>
      </w:r>
    </w:p>
    <w:p w:rsidR="008163B0" w:rsidRPr="008163B0" w:rsidRDefault="008163B0" w:rsidP="00AA422D">
      <w:pPr>
        <w:jc w:val="both"/>
      </w:pPr>
      <w:r w:rsidRPr="008163B0">
        <w:t xml:space="preserve"> Сертификатите задължително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8163B0" w:rsidRPr="008163B0" w:rsidRDefault="008163B0" w:rsidP="00AA422D">
      <w:pPr>
        <w:widowControl w:val="0"/>
        <w:autoSpaceDE w:val="0"/>
        <w:autoSpaceDN w:val="0"/>
        <w:ind w:right="-567"/>
        <w:jc w:val="both"/>
        <w:rPr>
          <w:b/>
          <w:bCs/>
          <w:color w:val="000000"/>
        </w:rPr>
      </w:pPr>
    </w:p>
    <w:p w:rsidR="00084258" w:rsidRPr="00C94241" w:rsidRDefault="00084258" w:rsidP="00084258">
      <w:pPr>
        <w:tabs>
          <w:tab w:val="left" w:pos="900"/>
        </w:tabs>
        <w:autoSpaceDE w:val="0"/>
        <w:autoSpaceDN w:val="0"/>
        <w:adjustRightInd w:val="0"/>
        <w:ind w:right="-567" w:firstLine="540"/>
        <w:jc w:val="both"/>
        <w:rPr>
          <w:b/>
          <w:color w:val="FF0000"/>
        </w:rPr>
      </w:pPr>
      <w:r w:rsidRPr="00C94241">
        <w:rPr>
          <w:b/>
          <w:i/>
        </w:rPr>
        <w:t xml:space="preserve">Забележка: </w:t>
      </w:r>
      <w:r w:rsidRPr="00C94241">
        <w:rPr>
          <w:i/>
        </w:rPr>
        <w:t>Когато Участник в поканата е чуждестранно физическо или юридическо лице или техни обединения, същите представят еквивалентни документи на посочените изисквания за технически възможности и квалификация от Възложителя, издадени от компетентен орган от страната, в която са установени.</w:t>
      </w:r>
      <w:r w:rsidRPr="00C94241">
        <w:rPr>
          <w:b/>
          <w:color w:val="FF0000"/>
        </w:rPr>
        <w:t xml:space="preserve"> </w:t>
      </w:r>
    </w:p>
    <w:p w:rsidR="00084258" w:rsidRPr="00AF2970" w:rsidRDefault="00084258" w:rsidP="00084258">
      <w:pPr>
        <w:tabs>
          <w:tab w:val="left" w:pos="900"/>
        </w:tabs>
        <w:ind w:right="-567" w:firstLine="540"/>
        <w:jc w:val="both"/>
        <w:rPr>
          <w:i/>
        </w:rPr>
      </w:pPr>
      <w:r w:rsidRPr="00C94241">
        <w:rPr>
          <w:i/>
        </w:rPr>
        <w:t>При подаване на оферта от обединение, което не е юридическо лице, изискванията за технически възможности и квалификация се отнасят за обединението, като цяло и документите за доказване на това изискване се представят само от тези участници, чрез които обединението доказва съответствието си с критериите за подбор.</w:t>
      </w:r>
    </w:p>
    <w:p w:rsidR="00084258" w:rsidRDefault="00084258" w:rsidP="00084258">
      <w:pPr>
        <w:autoSpaceDE w:val="0"/>
        <w:autoSpaceDN w:val="0"/>
        <w:adjustRightInd w:val="0"/>
        <w:ind w:right="-567"/>
        <w:jc w:val="both"/>
        <w:rPr>
          <w:b/>
          <w:bCs/>
        </w:rPr>
      </w:pPr>
    </w:p>
    <w:p w:rsidR="00084258" w:rsidRPr="00861FF1" w:rsidRDefault="00084258" w:rsidP="00084258">
      <w:pPr>
        <w:autoSpaceDE w:val="0"/>
        <w:autoSpaceDN w:val="0"/>
        <w:adjustRightInd w:val="0"/>
        <w:ind w:right="-567"/>
        <w:jc w:val="both"/>
        <w:rPr>
          <w:rFonts w:ascii="TimesNewRoman" w:hAnsi="TimesNewRoman" w:cs="TimesNewRoman"/>
        </w:rPr>
      </w:pPr>
      <w:r w:rsidRPr="002F0363">
        <w:rPr>
          <w:b/>
          <w:bCs/>
        </w:rPr>
        <w:t>3. ГАРАНЦИЯ ЗА ИЗПЪЛНЕНИЕ НА ДОГОВОРА</w:t>
      </w:r>
    </w:p>
    <w:p w:rsidR="00084258" w:rsidRPr="002F0363" w:rsidRDefault="00084258" w:rsidP="00084258">
      <w:pPr>
        <w:pStyle w:val="Default"/>
        <w:ind w:right="-567" w:firstLine="540"/>
        <w:jc w:val="both"/>
        <w:rPr>
          <w:color w:val="auto"/>
        </w:rPr>
      </w:pPr>
      <w:r w:rsidRPr="002F0363">
        <w:rPr>
          <w:color w:val="auto"/>
        </w:rPr>
        <w:t xml:space="preserve">Участникът, който бъде определен за изпълнител на обществената поръчка трябва при сключване на договора за обществена поръчка да представи гаранция за изпълнение, която да отговаря на изискванията на Закона и Възложителя. </w:t>
      </w:r>
    </w:p>
    <w:p w:rsidR="00084258" w:rsidRPr="002F0363" w:rsidRDefault="00084258" w:rsidP="00084258">
      <w:pPr>
        <w:pStyle w:val="Default"/>
        <w:ind w:right="-567" w:firstLine="540"/>
        <w:jc w:val="both"/>
        <w:rPr>
          <w:color w:val="auto"/>
        </w:rPr>
      </w:pPr>
      <w:r w:rsidRPr="002F0363">
        <w:rPr>
          <w:b/>
          <w:bCs/>
          <w:color w:val="auto"/>
        </w:rPr>
        <w:t xml:space="preserve">3.1. </w:t>
      </w:r>
      <w:r w:rsidRPr="002F0363">
        <w:rPr>
          <w:color w:val="auto"/>
        </w:rPr>
        <w:t xml:space="preserve">Гаранцията за изпълнение се представя в една от следните форми по избор на участника: </w:t>
      </w:r>
    </w:p>
    <w:p w:rsidR="00084258" w:rsidRPr="002F0363" w:rsidRDefault="00084258" w:rsidP="00084258">
      <w:pPr>
        <w:pStyle w:val="Default"/>
        <w:ind w:right="-567" w:firstLine="540"/>
        <w:jc w:val="both"/>
        <w:rPr>
          <w:color w:val="auto"/>
        </w:rPr>
      </w:pPr>
      <w:r w:rsidRPr="002F0363">
        <w:rPr>
          <w:color w:val="auto"/>
        </w:rPr>
        <w:t xml:space="preserve">- депозит на парична сума по сметка на Възложителя; </w:t>
      </w:r>
    </w:p>
    <w:p w:rsidR="00084258" w:rsidRPr="002F0363" w:rsidRDefault="00084258" w:rsidP="00084258">
      <w:pPr>
        <w:pStyle w:val="Default"/>
        <w:ind w:right="-567" w:firstLine="540"/>
        <w:jc w:val="both"/>
        <w:rPr>
          <w:color w:val="auto"/>
        </w:rPr>
      </w:pPr>
      <w:r w:rsidRPr="002F0363">
        <w:rPr>
          <w:color w:val="auto"/>
        </w:rPr>
        <w:t xml:space="preserve">- банкова гаранция в полза на Възложителя. </w:t>
      </w:r>
    </w:p>
    <w:p w:rsidR="00084258" w:rsidRPr="00D6003B" w:rsidRDefault="00084258" w:rsidP="00084258">
      <w:pPr>
        <w:pStyle w:val="Default"/>
        <w:ind w:right="-567" w:firstLine="540"/>
        <w:jc w:val="both"/>
        <w:rPr>
          <w:color w:val="auto"/>
        </w:rPr>
      </w:pPr>
      <w:r w:rsidRPr="002F0363">
        <w:rPr>
          <w:b/>
          <w:bCs/>
          <w:color w:val="auto"/>
        </w:rPr>
        <w:t xml:space="preserve">3.2. </w:t>
      </w:r>
      <w:r w:rsidRPr="002F0363">
        <w:rPr>
          <w:color w:val="auto"/>
        </w:rPr>
        <w:t xml:space="preserve">Когато гаранцията за изпълнение е парична сума, същата се внася по следната сметка на Възложителя: </w:t>
      </w:r>
    </w:p>
    <w:p w:rsidR="00084258" w:rsidRPr="00ED4AE9" w:rsidRDefault="00084258" w:rsidP="00084258">
      <w:pPr>
        <w:pStyle w:val="Default"/>
        <w:ind w:left="567" w:right="-567"/>
        <w:jc w:val="both"/>
        <w:rPr>
          <w:b/>
          <w:color w:val="auto"/>
        </w:rPr>
      </w:pPr>
      <w:r w:rsidRPr="00ED4AE9">
        <w:rPr>
          <w:b/>
          <w:color w:val="auto"/>
        </w:rPr>
        <w:t xml:space="preserve">Титуляр: СОУ „Асен Златаров“ гр Шабла </w:t>
      </w:r>
    </w:p>
    <w:p w:rsidR="00ED4AE9" w:rsidRDefault="00084258" w:rsidP="00084258">
      <w:pPr>
        <w:pStyle w:val="Default"/>
        <w:ind w:left="567" w:right="-567"/>
        <w:jc w:val="both"/>
        <w:rPr>
          <w:b/>
          <w:color w:val="auto"/>
        </w:rPr>
      </w:pPr>
      <w:r w:rsidRPr="00ED4AE9">
        <w:rPr>
          <w:b/>
          <w:color w:val="auto"/>
        </w:rPr>
        <w:t>Банка:</w:t>
      </w:r>
      <w:r w:rsidR="00AD6F96">
        <w:rPr>
          <w:b/>
          <w:color w:val="auto"/>
          <w:lang w:val="en-US"/>
        </w:rPr>
        <w:t xml:space="preserve"> </w:t>
      </w:r>
      <w:r w:rsidR="00ED4AE9">
        <w:rPr>
          <w:b/>
          <w:color w:val="auto"/>
        </w:rPr>
        <w:t>Централна Кооперативна Банка АД</w:t>
      </w:r>
    </w:p>
    <w:p w:rsidR="00084258" w:rsidRPr="00ED4AE9" w:rsidRDefault="00084258" w:rsidP="00ED4AE9">
      <w:pPr>
        <w:pStyle w:val="Default"/>
        <w:ind w:right="-567" w:firstLine="540"/>
        <w:jc w:val="both"/>
        <w:rPr>
          <w:b/>
          <w:color w:val="auto"/>
          <w:lang w:val="en-US"/>
        </w:rPr>
      </w:pPr>
      <w:r w:rsidRPr="00ED4AE9">
        <w:rPr>
          <w:b/>
          <w:color w:val="auto"/>
        </w:rPr>
        <w:t>IBAN:</w:t>
      </w:r>
      <w:r w:rsidR="00ED4AE9">
        <w:rPr>
          <w:b/>
          <w:color w:val="auto"/>
        </w:rPr>
        <w:t xml:space="preserve"> ВС53СЕСВ979031</w:t>
      </w:r>
      <w:r w:rsidR="00ED4AE9">
        <w:rPr>
          <w:b/>
          <w:color w:val="auto"/>
          <w:lang w:val="en-US"/>
        </w:rPr>
        <w:t>F9468000</w:t>
      </w:r>
      <w:r w:rsidRPr="00ED4AE9">
        <w:rPr>
          <w:b/>
          <w:color w:val="auto"/>
        </w:rPr>
        <w:t xml:space="preserve"> BIC:</w:t>
      </w:r>
      <w:r w:rsidRPr="00865DE2">
        <w:rPr>
          <w:b/>
          <w:color w:val="auto"/>
        </w:rPr>
        <w:t xml:space="preserve"> </w:t>
      </w:r>
      <w:r w:rsidR="00ED4AE9">
        <w:rPr>
          <w:b/>
          <w:color w:val="auto"/>
        </w:rPr>
        <w:t>СЕСВ</w:t>
      </w:r>
      <w:r w:rsidR="00ED4AE9">
        <w:rPr>
          <w:b/>
          <w:color w:val="auto"/>
          <w:lang w:val="en-US"/>
        </w:rPr>
        <w:t>BGSF</w:t>
      </w:r>
    </w:p>
    <w:p w:rsidR="00084258" w:rsidRPr="002F0363" w:rsidRDefault="00084258" w:rsidP="00084258">
      <w:pPr>
        <w:pStyle w:val="Default"/>
        <w:ind w:right="-567" w:firstLine="540"/>
        <w:jc w:val="both"/>
        <w:rPr>
          <w:color w:val="auto"/>
        </w:rPr>
      </w:pPr>
      <w:r w:rsidRPr="002F0363">
        <w:rPr>
          <w:b/>
          <w:bCs/>
          <w:color w:val="auto"/>
        </w:rPr>
        <w:t>3.</w:t>
      </w:r>
      <w:r w:rsidRPr="002F0363">
        <w:rPr>
          <w:b/>
          <w:bCs/>
          <w:color w:val="auto"/>
          <w:lang w:val="ru-RU"/>
        </w:rPr>
        <w:t>3</w:t>
      </w:r>
      <w:r w:rsidRPr="002F0363">
        <w:rPr>
          <w:b/>
          <w:bCs/>
          <w:color w:val="auto"/>
        </w:rPr>
        <w:t xml:space="preserve">. </w:t>
      </w:r>
      <w:r w:rsidRPr="002F0363">
        <w:rPr>
          <w:bCs/>
          <w:color w:val="auto"/>
        </w:rPr>
        <w:t>При представяне на гаранцията в платежното нареждане или в банковата гаранция изрично се посочва договора, за който се представя гаранцията.</w:t>
      </w:r>
      <w:r w:rsidRPr="002F0363">
        <w:rPr>
          <w:color w:val="auto"/>
        </w:rPr>
        <w:t xml:space="preserve"> </w:t>
      </w:r>
    </w:p>
    <w:p w:rsidR="00084258" w:rsidRPr="002F0363" w:rsidRDefault="00084258" w:rsidP="00084258">
      <w:pPr>
        <w:pStyle w:val="Default"/>
        <w:ind w:right="-567" w:firstLine="540"/>
        <w:jc w:val="both"/>
        <w:rPr>
          <w:color w:val="auto"/>
        </w:rPr>
      </w:pPr>
      <w:r w:rsidRPr="002F0363">
        <w:rPr>
          <w:b/>
          <w:bCs/>
          <w:color w:val="auto"/>
        </w:rPr>
        <w:t xml:space="preserve">3.4. </w:t>
      </w:r>
      <w:r w:rsidR="00B90E25">
        <w:rPr>
          <w:color w:val="auto"/>
        </w:rPr>
        <w:t xml:space="preserve">Гаранцията за изпълнение се определя </w:t>
      </w:r>
      <w:r w:rsidRPr="002F0363">
        <w:rPr>
          <w:color w:val="auto"/>
        </w:rPr>
        <w:t xml:space="preserve"> в размер на </w:t>
      </w:r>
      <w:r w:rsidRPr="00665098">
        <w:rPr>
          <w:b/>
          <w:color w:val="auto"/>
        </w:rPr>
        <w:t>3 % (три процента)</w:t>
      </w:r>
      <w:r w:rsidRPr="002F0363">
        <w:rPr>
          <w:color w:val="auto"/>
        </w:rPr>
        <w:t xml:space="preserve"> от стойността</w:t>
      </w:r>
      <w:r w:rsidR="00B90E25">
        <w:rPr>
          <w:color w:val="auto"/>
        </w:rPr>
        <w:t xml:space="preserve"> на договора за изпълнение на поръчката</w:t>
      </w:r>
      <w:r w:rsidRPr="002F0363">
        <w:rPr>
          <w:color w:val="auto"/>
        </w:rPr>
        <w:t xml:space="preserve"> без ДДС</w:t>
      </w:r>
      <w:r w:rsidR="00B90E25">
        <w:rPr>
          <w:color w:val="auto"/>
        </w:rPr>
        <w:t>.</w:t>
      </w:r>
      <w:r w:rsidRPr="002F0363">
        <w:rPr>
          <w:color w:val="auto"/>
        </w:rPr>
        <w:t xml:space="preserve"> </w:t>
      </w:r>
    </w:p>
    <w:p w:rsidR="00084258" w:rsidRPr="002F0363" w:rsidRDefault="00084258" w:rsidP="00084258">
      <w:pPr>
        <w:pStyle w:val="Default"/>
        <w:ind w:right="-567" w:firstLine="540"/>
        <w:jc w:val="both"/>
        <w:rPr>
          <w:color w:val="auto"/>
        </w:rPr>
      </w:pPr>
      <w:r w:rsidRPr="002F0363">
        <w:rPr>
          <w:b/>
          <w:bCs/>
          <w:color w:val="auto"/>
        </w:rPr>
        <w:t xml:space="preserve">3.5. </w:t>
      </w:r>
      <w:r w:rsidRPr="002F0363">
        <w:rPr>
          <w:color w:val="auto"/>
        </w:rPr>
        <w:t xml:space="preserve">Когато участникът избере гаранцията за изпълнение да бъде под формата на банкова гаранция, в нея следва изрично да е записано, че тя: </w:t>
      </w:r>
    </w:p>
    <w:p w:rsidR="00084258" w:rsidRPr="002F0363" w:rsidRDefault="00084258" w:rsidP="00084258">
      <w:pPr>
        <w:pStyle w:val="Default"/>
        <w:ind w:right="-567" w:firstLine="540"/>
        <w:jc w:val="both"/>
        <w:rPr>
          <w:color w:val="auto"/>
        </w:rPr>
      </w:pPr>
      <w:r w:rsidRPr="002F0363">
        <w:rPr>
          <w:color w:val="auto"/>
        </w:rPr>
        <w:lastRenderedPageBreak/>
        <w:t xml:space="preserve">- е в полза на възложителя; </w:t>
      </w:r>
    </w:p>
    <w:p w:rsidR="00084258" w:rsidRPr="002F0363" w:rsidRDefault="00084258" w:rsidP="00084258">
      <w:pPr>
        <w:pStyle w:val="Default"/>
        <w:ind w:right="-567" w:firstLine="540"/>
        <w:jc w:val="both"/>
        <w:rPr>
          <w:color w:val="auto"/>
        </w:rPr>
      </w:pPr>
      <w:r w:rsidRPr="002F0363">
        <w:rPr>
          <w:color w:val="auto"/>
        </w:rPr>
        <w:t xml:space="preserve">- е безусловна и неотменима; </w:t>
      </w:r>
    </w:p>
    <w:p w:rsidR="00084258" w:rsidRPr="002F0363" w:rsidRDefault="00084258" w:rsidP="00084258">
      <w:pPr>
        <w:pStyle w:val="Default"/>
        <w:ind w:right="-567" w:firstLine="540"/>
        <w:jc w:val="both"/>
        <w:rPr>
          <w:color w:val="auto"/>
        </w:rPr>
      </w:pPr>
      <w:r w:rsidRPr="002F0363">
        <w:rPr>
          <w:color w:val="auto"/>
        </w:rPr>
        <w:t xml:space="preserve">- е със срок на валидност не по-кратък от </w:t>
      </w:r>
      <w:r>
        <w:rPr>
          <w:color w:val="auto"/>
        </w:rPr>
        <w:t>6</w:t>
      </w:r>
      <w:r w:rsidRPr="002F0363">
        <w:rPr>
          <w:color w:val="auto"/>
        </w:rPr>
        <w:t>0 дни, след крайния срок за изпълнение на договора за обществена поръчка;</w:t>
      </w:r>
    </w:p>
    <w:p w:rsidR="00084258" w:rsidRPr="002F0363" w:rsidRDefault="00084258" w:rsidP="00084258">
      <w:pPr>
        <w:pStyle w:val="Default"/>
        <w:ind w:right="-567" w:firstLine="540"/>
        <w:jc w:val="both"/>
        <w:rPr>
          <w:b/>
          <w:bCs/>
          <w:color w:val="auto"/>
        </w:rPr>
      </w:pPr>
      <w:r w:rsidRPr="002F0363">
        <w:rPr>
          <w:color w:val="auto"/>
        </w:rPr>
        <w:t>- има възможност за нейното усвояване на части.</w:t>
      </w:r>
    </w:p>
    <w:p w:rsidR="00084258" w:rsidRPr="002F0363" w:rsidRDefault="00084258" w:rsidP="00084258">
      <w:pPr>
        <w:pStyle w:val="Default"/>
        <w:ind w:right="-567" w:firstLine="540"/>
        <w:jc w:val="both"/>
        <w:rPr>
          <w:color w:val="auto"/>
        </w:rPr>
      </w:pPr>
      <w:r w:rsidRPr="002F0363">
        <w:rPr>
          <w:b/>
          <w:bCs/>
          <w:color w:val="auto"/>
        </w:rPr>
        <w:t xml:space="preserve">3.6. </w:t>
      </w:r>
      <w:r w:rsidRPr="002F0363">
        <w:rPr>
          <w:color w:val="auto"/>
        </w:rPr>
        <w:t xml:space="preserve">Банковите разходи по откриването и поддържането на гаранцията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документация. </w:t>
      </w:r>
    </w:p>
    <w:p w:rsidR="00B66B29" w:rsidRPr="00C63D75" w:rsidRDefault="00084258" w:rsidP="00B66B29">
      <w:pPr>
        <w:tabs>
          <w:tab w:val="num" w:pos="-142"/>
          <w:tab w:val="left" w:pos="0"/>
        </w:tabs>
        <w:suppressAutoHyphens/>
        <w:autoSpaceDE w:val="0"/>
        <w:autoSpaceDN w:val="0"/>
        <w:adjustRightInd w:val="0"/>
        <w:ind w:firstLine="540"/>
        <w:jc w:val="both"/>
        <w:rPr>
          <w:lang w:eastAsia="zh-CN"/>
        </w:rPr>
      </w:pPr>
      <w:r w:rsidRPr="00B90E25">
        <w:rPr>
          <w:b/>
          <w:bCs/>
        </w:rPr>
        <w:t xml:space="preserve">3.7. </w:t>
      </w:r>
      <w:r w:rsidR="00B66B29" w:rsidRPr="00B90E25">
        <w:rPr>
          <w:lang w:eastAsia="zh-CN"/>
        </w:rPr>
        <w:t xml:space="preserve"> Представената гаранция за изпълнение на Договора от </w:t>
      </w:r>
      <w:r w:rsidR="00B66B29" w:rsidRPr="00B90E25">
        <w:rPr>
          <w:b/>
          <w:lang w:eastAsia="zh-CN"/>
        </w:rPr>
        <w:t>ИЗПЪЛНИТЕЛЯ</w:t>
      </w:r>
      <w:r w:rsidR="00B66B29" w:rsidRPr="00B90E25">
        <w:rPr>
          <w:lang w:eastAsia="zh-CN"/>
        </w:rPr>
        <w:t xml:space="preserve"> се освобождава от </w:t>
      </w:r>
      <w:r w:rsidR="00B66B29" w:rsidRPr="00B90E25">
        <w:rPr>
          <w:b/>
          <w:lang w:eastAsia="zh-CN"/>
        </w:rPr>
        <w:t>ВЪЗЛОЖИТЕЛЯ</w:t>
      </w:r>
      <w:r w:rsidR="00B66B29" w:rsidRPr="00B90E25">
        <w:rPr>
          <w:lang w:eastAsia="zh-CN"/>
        </w:rPr>
        <w:t xml:space="preserve"> в </w:t>
      </w:r>
      <w:r w:rsidR="00B66B29" w:rsidRPr="00B90E25">
        <w:t xml:space="preserve">пълен размер в </w:t>
      </w:r>
      <w:r w:rsidR="00B66B29" w:rsidRPr="00B90E25">
        <w:rPr>
          <w:lang w:eastAsia="zh-CN"/>
        </w:rPr>
        <w:t>срок до</w:t>
      </w:r>
      <w:r w:rsidR="00B90E25">
        <w:rPr>
          <w:lang w:eastAsia="zh-CN"/>
        </w:rPr>
        <w:t xml:space="preserve"> 30</w:t>
      </w:r>
      <w:r w:rsidR="00B66B29" w:rsidRPr="00B90E25">
        <w:rPr>
          <w:b/>
          <w:lang w:eastAsia="zh-CN"/>
        </w:rPr>
        <w:t xml:space="preserve"> (</w:t>
      </w:r>
      <w:r w:rsidR="00B90E25">
        <w:rPr>
          <w:b/>
          <w:lang w:eastAsia="zh-CN"/>
        </w:rPr>
        <w:t>тридесет</w:t>
      </w:r>
      <w:r w:rsidR="00B66B29" w:rsidRPr="00B90E25">
        <w:rPr>
          <w:b/>
          <w:lang w:eastAsia="zh-CN"/>
        </w:rPr>
        <w:t>)</w:t>
      </w:r>
      <w:r w:rsidR="00B66B29" w:rsidRPr="00B90E25">
        <w:rPr>
          <w:lang w:eastAsia="zh-CN"/>
        </w:rPr>
        <w:t xml:space="preserve"> календарни</w:t>
      </w:r>
      <w:r w:rsidR="00B66B29" w:rsidRPr="00C63D75">
        <w:rPr>
          <w:lang w:eastAsia="zh-CN"/>
        </w:rPr>
        <w:t xml:space="preserve"> дни след </w:t>
      </w:r>
      <w:r w:rsidR="00B66B29">
        <w:t>цялостното приемане на обектите</w:t>
      </w:r>
      <w:r w:rsidR="00B66B29" w:rsidRPr="003C71B9">
        <w:t xml:space="preserve"> от страна на Възложителя</w:t>
      </w:r>
      <w:r w:rsidR="00B66B29">
        <w:t>, без възражения</w:t>
      </w:r>
      <w:r w:rsidR="00B66B29" w:rsidRPr="00C63D75">
        <w:rPr>
          <w:lang w:eastAsia="zh-CN"/>
        </w:rPr>
        <w:t>.</w:t>
      </w:r>
    </w:p>
    <w:p w:rsidR="00084258" w:rsidRPr="002F0363" w:rsidRDefault="00084258" w:rsidP="00084258">
      <w:pPr>
        <w:pStyle w:val="Default"/>
        <w:ind w:right="-567" w:firstLine="540"/>
        <w:jc w:val="both"/>
        <w:rPr>
          <w:color w:val="auto"/>
        </w:rPr>
      </w:pPr>
      <w:r w:rsidRPr="002F0363">
        <w:rPr>
          <w:color w:val="auto"/>
        </w:rPr>
        <w:t xml:space="preserve">Възложителят освобождава гаранциите без да дължи лихви за периода, през който средствата законно са престояли при него. </w:t>
      </w:r>
    </w:p>
    <w:p w:rsidR="00084258" w:rsidRPr="002F0363" w:rsidRDefault="00084258" w:rsidP="00084258">
      <w:pPr>
        <w:pStyle w:val="Default"/>
        <w:ind w:right="-567" w:firstLine="540"/>
        <w:jc w:val="both"/>
        <w:rPr>
          <w:color w:val="auto"/>
        </w:rPr>
      </w:pPr>
      <w:r w:rsidRPr="002F0363">
        <w:rPr>
          <w:b/>
          <w:bCs/>
          <w:color w:val="auto"/>
        </w:rPr>
        <w:t xml:space="preserve">3.8. </w:t>
      </w:r>
      <w:r w:rsidRPr="002F0363">
        <w:rPr>
          <w:color w:val="auto"/>
        </w:rPr>
        <w:t xml:space="preserve">Условията и сроковете за задържане или освобождаване на гаранцията за изпълнение се уреждат в договора за възлагане на обществената поръчка. </w:t>
      </w:r>
    </w:p>
    <w:p w:rsidR="00084258" w:rsidRPr="002F0363" w:rsidRDefault="00084258" w:rsidP="00084258">
      <w:pPr>
        <w:pStyle w:val="Default"/>
        <w:ind w:right="-567"/>
        <w:jc w:val="both"/>
        <w:rPr>
          <w:b/>
          <w:bCs/>
          <w:color w:val="auto"/>
          <w:lang w:val="ru-RU"/>
        </w:rPr>
      </w:pPr>
    </w:p>
    <w:p w:rsidR="00084258" w:rsidRPr="00861FF1" w:rsidRDefault="00084258" w:rsidP="00084258">
      <w:pPr>
        <w:pStyle w:val="Default"/>
        <w:ind w:right="-567"/>
        <w:jc w:val="both"/>
        <w:rPr>
          <w:b/>
          <w:bCs/>
        </w:rPr>
      </w:pPr>
      <w:r>
        <w:rPr>
          <w:b/>
          <w:bCs/>
        </w:rPr>
        <w:t>14</w:t>
      </w:r>
      <w:r w:rsidRPr="002F0363">
        <w:rPr>
          <w:b/>
          <w:bCs/>
        </w:rPr>
        <w:t>. УКАЗАНИЯ ЗА ПОДГОТОВКА НА ОФЕРТАTA, МЯСТО И СРОК НА ПОДАВАНЕ НА ОФЕРТАТА, МЯСТО И ДАТА НА ОТВАРЯНЕ НА ОФЕРТАТА</w:t>
      </w:r>
    </w:p>
    <w:p w:rsidR="00084258" w:rsidRPr="002F0363" w:rsidRDefault="00084258" w:rsidP="00084258">
      <w:pPr>
        <w:pStyle w:val="Default"/>
        <w:spacing w:before="120"/>
        <w:ind w:right="-567" w:firstLine="540"/>
        <w:jc w:val="both"/>
      </w:pPr>
      <w:r w:rsidRPr="002F0363">
        <w:rPr>
          <w:b/>
          <w:bCs/>
        </w:rPr>
        <w:t xml:space="preserve">1. </w:t>
      </w:r>
      <w:r w:rsidRPr="002F0363">
        <w:t xml:space="preserve">За участие в процедурата участникът подготвя и представя оферта, която трябва да съответства напълно на изискванията на Закона и указанията от настоящата </w:t>
      </w:r>
      <w:r w:rsidRPr="002F0363">
        <w:rPr>
          <w:color w:val="auto"/>
        </w:rPr>
        <w:t>покана.</w:t>
      </w:r>
    </w:p>
    <w:p w:rsidR="00084258" w:rsidRPr="002F0363" w:rsidRDefault="00084258" w:rsidP="00084258">
      <w:pPr>
        <w:pStyle w:val="Default"/>
        <w:ind w:right="-567" w:firstLine="540"/>
        <w:jc w:val="both"/>
      </w:pPr>
      <w:r w:rsidRPr="002F0363">
        <w:t xml:space="preserve"> </w:t>
      </w:r>
      <w:r w:rsidRPr="002F0363">
        <w:rPr>
          <w:b/>
          <w:bCs/>
        </w:rPr>
        <w:t xml:space="preserve">2. </w:t>
      </w:r>
      <w:r w:rsidRPr="002F0363">
        <w:t>Всеки участник подава оферта в един оригинал на хартиен носител, която задължително трябва да включва пълния обем на поръчката, а не само част.</w:t>
      </w:r>
    </w:p>
    <w:p w:rsidR="00084258" w:rsidRPr="002F0363" w:rsidRDefault="00084258" w:rsidP="00084258">
      <w:pPr>
        <w:pStyle w:val="Default"/>
        <w:ind w:right="-567" w:firstLine="540"/>
        <w:jc w:val="both"/>
      </w:pPr>
      <w:r w:rsidRPr="002F0363">
        <w:t xml:space="preserve"> </w:t>
      </w:r>
      <w:r w:rsidRPr="002F0363">
        <w:rPr>
          <w:b/>
          <w:bCs/>
        </w:rPr>
        <w:t xml:space="preserve">3. </w:t>
      </w:r>
      <w:r w:rsidRPr="002F0363">
        <w:t xml:space="preserve">Офертата следва да бъде представена на адрес: </w:t>
      </w:r>
      <w:r w:rsidRPr="002F0363">
        <w:rPr>
          <w:b/>
        </w:rPr>
        <w:t>Община Шабла</w:t>
      </w:r>
      <w:r w:rsidRPr="002F0363">
        <w:rPr>
          <w:b/>
          <w:bCs/>
        </w:rPr>
        <w:t xml:space="preserve">, гр. Шабла, </w:t>
      </w:r>
      <w:r w:rsidR="00320C6D">
        <w:rPr>
          <w:b/>
          <w:bCs/>
        </w:rPr>
        <w:t xml:space="preserve">ул.“ Добруджа“ №2 </w:t>
      </w:r>
      <w:r w:rsidRPr="002F0363">
        <w:t>преди часа и датата, посочени в публичната покана, като срок за представяне на офертите</w:t>
      </w:r>
      <w:r w:rsidRPr="00320C6D">
        <w:t>. При подаване на офертата и приемането й, върху плика се отбелязва входящ номер, дата и час на получаване, и посочените данни се отбелязват във входящ регистър, за което на приносителя се издава документ.</w:t>
      </w:r>
    </w:p>
    <w:p w:rsidR="00084258" w:rsidRPr="00320C6D" w:rsidRDefault="00084258" w:rsidP="00320C6D">
      <w:pPr>
        <w:pStyle w:val="Default"/>
        <w:spacing w:after="240"/>
        <w:ind w:right="-567" w:firstLine="540"/>
        <w:jc w:val="both"/>
      </w:pPr>
      <w:r w:rsidRPr="002F0363">
        <w:rPr>
          <w:b/>
          <w:bCs/>
        </w:rPr>
        <w:t xml:space="preserve">4. </w:t>
      </w:r>
      <w:r w:rsidRPr="002F0363">
        <w:t xml:space="preserve">Ако участникът изпраща офертата си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p>
    <w:p w:rsidR="00084258" w:rsidRPr="002F0363" w:rsidRDefault="00084258" w:rsidP="00084258">
      <w:pPr>
        <w:pStyle w:val="Default"/>
        <w:ind w:right="-567" w:firstLine="540"/>
        <w:jc w:val="both"/>
      </w:pPr>
      <w:r w:rsidRPr="002F0363">
        <w:rPr>
          <w:b/>
          <w:bCs/>
        </w:rPr>
        <w:t xml:space="preserve">5. </w:t>
      </w:r>
      <w:r w:rsidRPr="002F0363">
        <w:t xml:space="preserve">Офертата се представя в </w:t>
      </w:r>
      <w:r w:rsidRPr="002F0363">
        <w:rPr>
          <w:b/>
        </w:rPr>
        <w:t>един</w:t>
      </w:r>
      <w:r w:rsidRPr="002F0363">
        <w:t xml:space="preserve"> запечатан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Върху плика участникът записва името и адреса на Възложителя, “Оферта”, посочва наименованието на поръчката, наименованието на участника, адрес и лице за кореспонденция, телефон и по възможност факс и електронен адрес. </w:t>
      </w:r>
    </w:p>
    <w:p w:rsidR="00084258" w:rsidRPr="002F0363" w:rsidRDefault="00084258" w:rsidP="00084258">
      <w:pPr>
        <w:pStyle w:val="Default"/>
        <w:spacing w:before="120"/>
        <w:ind w:right="-567" w:firstLine="540"/>
        <w:jc w:val="both"/>
      </w:pPr>
      <w:r w:rsidRPr="002F0363">
        <w:rPr>
          <w:b/>
          <w:bCs/>
        </w:rPr>
        <w:t xml:space="preserve">6. </w:t>
      </w:r>
      <w:r w:rsidRPr="002F0363">
        <w:rPr>
          <w:bCs/>
        </w:rPr>
        <w:t>Всички документи, на езици различни от български, се представят и в превод на български език, с изключение на документите</w:t>
      </w:r>
      <w:r w:rsidRPr="002F0363">
        <w:t xml:space="preserve"> по чл. 56, ал. 1, т. 1 от ЗОП, които се представят в официален превод на български език по смисъла на §1, т.16а от ДР ЗОП.</w:t>
      </w:r>
    </w:p>
    <w:p w:rsidR="00084258" w:rsidRPr="002F0363" w:rsidRDefault="00084258" w:rsidP="00084258">
      <w:pPr>
        <w:pStyle w:val="Default"/>
        <w:ind w:right="-567" w:firstLine="540"/>
        <w:jc w:val="both"/>
      </w:pPr>
      <w:r w:rsidRPr="002F0363">
        <w:rPr>
          <w:b/>
          <w:bCs/>
        </w:rPr>
        <w:t xml:space="preserve">7. </w:t>
      </w:r>
      <w:r w:rsidRPr="002F0363">
        <w:t>Когато за някои от изискуемите документи е определено, че може да се представят в копие и към него няма поставени допълнителни изисквания, за такъв документ се счита този, при който върху копието на документа се съдържа текста “</w:t>
      </w:r>
      <w:r w:rsidRPr="002F0363">
        <w:rPr>
          <w:i/>
          <w:iCs/>
        </w:rPr>
        <w:t>Вярно с оригинала</w:t>
      </w:r>
      <w:r w:rsidRPr="002F0363">
        <w:t>”. Задължително следва да има собственоръчен подпис на представляващия участника и положен печат. В случаите, в които участникът е обединение, което не разполага със собствен печат, върху документа може да бъде положен печат на един от партньорите в обединението.</w:t>
      </w:r>
    </w:p>
    <w:p w:rsidR="00084258" w:rsidRPr="002F0363" w:rsidRDefault="00084258" w:rsidP="00084258">
      <w:pPr>
        <w:pStyle w:val="Default"/>
        <w:ind w:right="-567" w:firstLine="540"/>
        <w:jc w:val="both"/>
        <w:rPr>
          <w:b/>
        </w:rPr>
      </w:pPr>
      <w:r w:rsidRPr="002F0363">
        <w:lastRenderedPageBreak/>
        <w:t xml:space="preserve"> </w:t>
      </w:r>
      <w:r w:rsidRPr="002F0363">
        <w:rPr>
          <w:b/>
          <w:bCs/>
        </w:rPr>
        <w:t xml:space="preserve">8. </w:t>
      </w:r>
      <w:r w:rsidRPr="002F0363">
        <w:rPr>
          <w:b/>
        </w:rPr>
        <w:t>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Възложителят отстранява участника от настоящата обществена поръчка, поради несъответствие на офертата с изискванията на  поканата за участие.</w:t>
      </w:r>
    </w:p>
    <w:p w:rsidR="00084258" w:rsidRPr="002F0363" w:rsidRDefault="00084258" w:rsidP="00084258">
      <w:pPr>
        <w:pStyle w:val="Default"/>
        <w:ind w:right="-567" w:firstLine="540"/>
        <w:jc w:val="both"/>
        <w:rPr>
          <w:b/>
        </w:rPr>
      </w:pPr>
      <w:r w:rsidRPr="002F0363">
        <w:rPr>
          <w:b/>
        </w:rPr>
        <w:t>9. Оферта, която не отговаря на изискванията за участие или в нея липсват един или няколко от изисканите от Възложителя документи, се отхвърля и не се разглежда</w:t>
      </w:r>
      <w:r w:rsidRPr="002F0363">
        <w:rPr>
          <w:b/>
          <w:lang w:val="ru-RU"/>
        </w:rPr>
        <w:t>.</w:t>
      </w:r>
      <w:r w:rsidRPr="002F0363">
        <w:rPr>
          <w:b/>
        </w:rPr>
        <w:t xml:space="preserve"> </w:t>
      </w:r>
    </w:p>
    <w:p w:rsidR="00084258" w:rsidRPr="002F0363" w:rsidRDefault="00084258" w:rsidP="00084258">
      <w:pPr>
        <w:pStyle w:val="Default"/>
        <w:ind w:right="-567" w:firstLine="540"/>
        <w:jc w:val="both"/>
      </w:pPr>
      <w:r w:rsidRPr="002F0363">
        <w:rPr>
          <w:b/>
        </w:rPr>
        <w:t xml:space="preserve">10. </w:t>
      </w:r>
      <w:r w:rsidRPr="002F0363">
        <w:rPr>
          <w:bCs/>
        </w:rPr>
        <w:t xml:space="preserve">Място за отваряне на офертите </w:t>
      </w:r>
      <w:r w:rsidRPr="00320C6D">
        <w:rPr>
          <w:bCs/>
        </w:rPr>
        <w:t>– административната сграда Основна сграда на СОУ „ Асен Златаров“ община Шабла, ет. 2, малка заседателна зала</w:t>
      </w:r>
      <w:r w:rsidR="00320C6D">
        <w:rPr>
          <w:bCs/>
        </w:rPr>
        <w:t>/ директорска стая/</w:t>
      </w:r>
      <w:r w:rsidRPr="00320C6D">
        <w:rPr>
          <w:bCs/>
        </w:rPr>
        <w:t>, находяща се в град Шабла на ул. „</w:t>
      </w:r>
      <w:r w:rsidR="00320C6D">
        <w:rPr>
          <w:bCs/>
        </w:rPr>
        <w:t>Добруджа</w:t>
      </w:r>
      <w:r w:rsidRPr="00320C6D">
        <w:rPr>
          <w:bCs/>
        </w:rPr>
        <w:t>” №</w:t>
      </w:r>
      <w:r w:rsidR="00320C6D">
        <w:rPr>
          <w:bCs/>
        </w:rPr>
        <w:t>2</w:t>
      </w:r>
      <w:r w:rsidRPr="00320C6D">
        <w:rPr>
          <w:bCs/>
        </w:rPr>
        <w:t xml:space="preserve"> . Отварянето на офертите е публично</w:t>
      </w:r>
      <w:r w:rsidRPr="002F0363">
        <w:rPr>
          <w:bCs/>
        </w:rPr>
        <w:t xml:space="preserve"> и на него могат да присъстват участниците в публичната покана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 Конкретната дата и час на отваряне на офертите са посочени в публичната покана.</w:t>
      </w:r>
      <w:r w:rsidRPr="002F0363">
        <w:t xml:space="preserve"> </w:t>
      </w:r>
    </w:p>
    <w:p w:rsidR="00084258" w:rsidRPr="002F0363" w:rsidRDefault="00084258" w:rsidP="00084258">
      <w:pPr>
        <w:pStyle w:val="Default"/>
        <w:ind w:right="-567"/>
        <w:jc w:val="both"/>
        <w:rPr>
          <w:b/>
          <w:bCs/>
          <w:lang w:val="ru-RU"/>
        </w:rPr>
      </w:pPr>
    </w:p>
    <w:p w:rsidR="00084258" w:rsidRDefault="00084258" w:rsidP="00084258">
      <w:pPr>
        <w:pStyle w:val="Default"/>
        <w:ind w:right="-567"/>
        <w:jc w:val="both"/>
        <w:rPr>
          <w:b/>
          <w:bCs/>
        </w:rPr>
      </w:pPr>
      <w:r>
        <w:rPr>
          <w:b/>
          <w:bCs/>
        </w:rPr>
        <w:t>15</w:t>
      </w:r>
      <w:r w:rsidRPr="002F0363">
        <w:rPr>
          <w:b/>
          <w:bCs/>
        </w:rPr>
        <w:t>. СЪДЪРЖАНИЕ НА ОФЕРТАТА И ИЗИСКВАНИЯ</w:t>
      </w:r>
    </w:p>
    <w:p w:rsidR="00084258" w:rsidRPr="002F0363" w:rsidRDefault="00084258" w:rsidP="00084258">
      <w:pPr>
        <w:pStyle w:val="Default"/>
        <w:ind w:right="-567"/>
        <w:jc w:val="both"/>
        <w:rPr>
          <w:b/>
          <w:bCs/>
        </w:rPr>
      </w:pPr>
    </w:p>
    <w:p w:rsidR="00084258" w:rsidRPr="002F0363" w:rsidRDefault="00084258" w:rsidP="00084258">
      <w:pPr>
        <w:pStyle w:val="Default"/>
        <w:ind w:right="-567" w:firstLine="426"/>
        <w:jc w:val="both"/>
        <w:rPr>
          <w:b/>
          <w:bCs/>
        </w:rPr>
      </w:pPr>
      <w:r w:rsidRPr="002F0363">
        <w:rPr>
          <w:b/>
          <w:bCs/>
        </w:rPr>
        <w:t>1. ВСЯКА ОФЕРТА, ПОДАДЕНА ОТ УЧАСТНИК ТРЯБВА ДА СЪДЪРЖА СЛЕДНИТЕ ДОКУМЕНТИ:</w:t>
      </w:r>
    </w:p>
    <w:p w:rsidR="00084258" w:rsidRPr="002F0363" w:rsidRDefault="00084258" w:rsidP="00084258">
      <w:pPr>
        <w:pStyle w:val="Default"/>
        <w:ind w:right="-567" w:firstLine="426"/>
        <w:jc w:val="both"/>
      </w:pPr>
      <w:r w:rsidRPr="002F0363">
        <w:rPr>
          <w:b/>
          <w:bCs/>
        </w:rPr>
        <w:t xml:space="preserve">1.1. Списък на документите, съдържащи се в офертата, подписан от участника </w:t>
      </w:r>
      <w:r w:rsidRPr="002F0363">
        <w:rPr>
          <w:b/>
        </w:rPr>
        <w:t>(Образец № 1).</w:t>
      </w:r>
      <w:r w:rsidRPr="002F0363">
        <w:t xml:space="preserve"> В списъка участникът следва да опише всички представени от него документи,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w:t>
      </w:r>
      <w:r w:rsidRPr="002F0363">
        <w:rPr>
          <w:b/>
        </w:rPr>
        <w:t>Всеки лист, съдържащ се в плика, задължително следва да бъде номериран и подреден съгласно списъка;</w:t>
      </w:r>
      <w:r w:rsidRPr="002F0363">
        <w:t xml:space="preserve"> </w:t>
      </w:r>
    </w:p>
    <w:p w:rsidR="00084258" w:rsidRPr="002F0363" w:rsidRDefault="00084258" w:rsidP="00084258">
      <w:pPr>
        <w:pStyle w:val="Default"/>
        <w:ind w:right="-567" w:firstLine="426"/>
        <w:jc w:val="both"/>
        <w:rPr>
          <w:color w:val="auto"/>
        </w:rPr>
      </w:pPr>
      <w:r w:rsidRPr="002F0363">
        <w:rPr>
          <w:b/>
          <w:bCs/>
          <w:color w:val="auto"/>
        </w:rPr>
        <w:t xml:space="preserve">1.2. </w:t>
      </w:r>
      <w:r>
        <w:rPr>
          <w:b/>
          <w:bCs/>
          <w:color w:val="auto"/>
        </w:rPr>
        <w:t xml:space="preserve">Представяне на </w:t>
      </w:r>
      <w:r w:rsidRPr="002F0363">
        <w:rPr>
          <w:b/>
          <w:bCs/>
          <w:color w:val="auto"/>
        </w:rPr>
        <w:t xml:space="preserve"> участника - по образец </w:t>
      </w:r>
      <w:r w:rsidRPr="002F0363">
        <w:rPr>
          <w:b/>
          <w:color w:val="auto"/>
        </w:rPr>
        <w:t>(Образец № 2);</w:t>
      </w:r>
      <w:r w:rsidRPr="002F0363">
        <w:rPr>
          <w:color w:val="auto"/>
        </w:rPr>
        <w:t xml:space="preserve"> </w:t>
      </w:r>
    </w:p>
    <w:p w:rsidR="00084258" w:rsidRPr="002F0363" w:rsidRDefault="00084258" w:rsidP="00084258">
      <w:pPr>
        <w:pStyle w:val="Default"/>
        <w:ind w:right="-567" w:firstLine="426"/>
        <w:jc w:val="both"/>
      </w:pPr>
      <w:r w:rsidRPr="002F0363">
        <w:t xml:space="preserve">В представянето се посочва единния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 на процедурата. </w:t>
      </w:r>
    </w:p>
    <w:p w:rsidR="00084258" w:rsidRPr="002F0363" w:rsidRDefault="00084258" w:rsidP="00084258">
      <w:pPr>
        <w:pStyle w:val="Default"/>
        <w:ind w:right="-567" w:firstLine="426"/>
        <w:jc w:val="both"/>
      </w:pPr>
      <w:r w:rsidRPr="002F0363">
        <w:t xml:space="preserve">От представената информация и документи трябва да става еднозначно ясно, кое лице има право да представлява участника. </w:t>
      </w:r>
    </w:p>
    <w:p w:rsidR="00084258" w:rsidRPr="002F0363" w:rsidRDefault="00084258" w:rsidP="00084258">
      <w:pPr>
        <w:pStyle w:val="Default"/>
        <w:tabs>
          <w:tab w:val="left" w:pos="1080"/>
        </w:tabs>
        <w:ind w:right="-567" w:firstLine="426"/>
        <w:jc w:val="both"/>
      </w:pPr>
      <w:r w:rsidRPr="002F0363">
        <w:t xml:space="preserve">Когато участник в поръчката е обединение, което не е юридическо лице, посочването на ЕИК и документите по чл. 56, ал. 1, т. 1, б. „а“ от ЗОП се представят за всяко физическо или юридическо лице, включено в обединението. </w:t>
      </w:r>
    </w:p>
    <w:p w:rsidR="00084258" w:rsidRPr="002F0363" w:rsidRDefault="00084258" w:rsidP="00084258">
      <w:pPr>
        <w:pStyle w:val="Default"/>
        <w:ind w:right="-567" w:firstLine="426"/>
        <w:jc w:val="both"/>
      </w:pPr>
      <w:r w:rsidRPr="002F0363">
        <w:t xml:space="preserve">Когато участникът е чуждестранно физическо или юридическо лице, или обединение на чуждестранни физически и/или юридически лица, документът по чл. 56, ал. 1, т. 1 от ЗОП се представя в официален превод на български език. </w:t>
      </w:r>
    </w:p>
    <w:p w:rsidR="00084258" w:rsidRPr="002F0363" w:rsidRDefault="00084258" w:rsidP="00084258">
      <w:pPr>
        <w:pStyle w:val="Default"/>
        <w:ind w:right="-567" w:firstLine="426"/>
        <w:jc w:val="both"/>
      </w:pPr>
      <w:r w:rsidRPr="002F0363">
        <w:rPr>
          <w:b/>
          <w:bCs/>
        </w:rPr>
        <w:t xml:space="preserve">1.3.  Нотариално заверено пълномощно на лицето, упълномощено да представлява участника в публичната покана </w:t>
      </w:r>
      <w:r w:rsidRPr="002F0363">
        <w:t xml:space="preserve">(когато участникът не се представлява от лицата, които имат право на това, съгласно документите му за регистрация или за учредяване при обединенията неперсонифицирани лица); </w:t>
      </w:r>
    </w:p>
    <w:p w:rsidR="00084258" w:rsidRPr="002F0363" w:rsidRDefault="00084258" w:rsidP="00084258">
      <w:pPr>
        <w:pStyle w:val="Default"/>
        <w:ind w:right="-567" w:firstLine="426"/>
        <w:jc w:val="both"/>
      </w:pPr>
      <w:r w:rsidRPr="002F0363">
        <w:rPr>
          <w:b/>
          <w:bCs/>
        </w:rPr>
        <w:t>1.4. В случай, че участникът е обединение, което не е юридическо лице, копие на договора за обединение</w:t>
      </w:r>
      <w:r w:rsidRPr="002F0363">
        <w:t xml:space="preserve">,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rsidR="00084258" w:rsidRPr="002F0363" w:rsidRDefault="00084258" w:rsidP="00084258">
      <w:pPr>
        <w:pStyle w:val="Default"/>
        <w:ind w:right="-567" w:firstLine="426"/>
        <w:jc w:val="both"/>
        <w:rPr>
          <w:color w:val="auto"/>
        </w:rPr>
      </w:pPr>
      <w:r w:rsidRPr="002F0363">
        <w:rPr>
          <w:b/>
          <w:bCs/>
          <w:color w:val="auto"/>
        </w:rPr>
        <w:t>1.5. Декларация по чл. 47, ал. 1, т.1 и ал. 5  от ЗОП</w:t>
      </w:r>
      <w:r w:rsidRPr="002F0363">
        <w:rPr>
          <w:color w:val="auto"/>
        </w:rPr>
        <w:t xml:space="preserve">, в оригинал, </w:t>
      </w:r>
      <w:r w:rsidRPr="002F0363">
        <w:rPr>
          <w:b/>
          <w:color w:val="auto"/>
        </w:rPr>
        <w:t>(Образец №</w:t>
      </w:r>
      <w:r>
        <w:rPr>
          <w:b/>
          <w:color w:val="auto"/>
        </w:rPr>
        <w:t xml:space="preserve"> 3</w:t>
      </w:r>
      <w:r w:rsidRPr="002F0363">
        <w:rPr>
          <w:b/>
          <w:color w:val="auto"/>
        </w:rPr>
        <w:t>);</w:t>
      </w:r>
      <w:r w:rsidRPr="002F0363">
        <w:rPr>
          <w:color w:val="auto"/>
        </w:rPr>
        <w:t xml:space="preserve"> </w:t>
      </w:r>
    </w:p>
    <w:p w:rsidR="00084258" w:rsidRPr="002F0363" w:rsidRDefault="00084258" w:rsidP="00084258">
      <w:pPr>
        <w:ind w:right="-567" w:firstLine="426"/>
        <w:jc w:val="both"/>
        <w:rPr>
          <w:i/>
          <w:iCs/>
        </w:rPr>
      </w:pPr>
      <w:r w:rsidRPr="002F0363">
        <w:rPr>
          <w:b/>
          <w:i/>
        </w:rPr>
        <w:t>Забележка:</w:t>
      </w:r>
      <w:r w:rsidRPr="002F0363">
        <w:rPr>
          <w:i/>
        </w:rPr>
        <w:t xml:space="preserve"> </w:t>
      </w:r>
      <w:r w:rsidRPr="002F0363">
        <w:rPr>
          <w:bCs/>
        </w:rPr>
        <w:t xml:space="preserve">* </w:t>
      </w:r>
      <w:r w:rsidRPr="002F0363">
        <w:rPr>
          <w:i/>
          <w:iCs/>
        </w:rPr>
        <w:t>В случай, че участникът е юридическо лице, декларацията се подписва и представя задължително от всички лица, посочени в чл. 47, ал. 4 от ЗОП.</w:t>
      </w:r>
    </w:p>
    <w:p w:rsidR="00084258" w:rsidRPr="002F0363" w:rsidRDefault="00084258" w:rsidP="00084258">
      <w:pPr>
        <w:ind w:right="-567" w:firstLine="426"/>
        <w:jc w:val="both"/>
        <w:rPr>
          <w:i/>
          <w:iCs/>
        </w:rPr>
      </w:pPr>
      <w:r w:rsidRPr="002F0363">
        <w:rPr>
          <w:bCs/>
        </w:rPr>
        <w:t xml:space="preserve">**  </w:t>
      </w:r>
      <w:r w:rsidRPr="002F0363">
        <w:rPr>
          <w:i/>
          <w:iCs/>
        </w:rPr>
        <w:t xml:space="preserve"> 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084258" w:rsidRPr="00301611" w:rsidRDefault="00084258" w:rsidP="00084258">
      <w:pPr>
        <w:tabs>
          <w:tab w:val="left" w:pos="555"/>
        </w:tabs>
        <w:ind w:right="-567" w:firstLine="426"/>
        <w:jc w:val="both"/>
        <w:rPr>
          <w:b/>
          <w:bCs/>
          <w:i/>
          <w:iCs/>
          <w:lang w:val="ru-RU"/>
        </w:rPr>
      </w:pPr>
      <w:r w:rsidRPr="00301611">
        <w:rPr>
          <w:b/>
          <w:iCs/>
        </w:rPr>
        <w:lastRenderedPageBreak/>
        <w:t>1.6. Декларация</w:t>
      </w:r>
      <w:r w:rsidRPr="00301611">
        <w:rPr>
          <w:b/>
          <w:iCs/>
          <w:lang w:val="ru-RU"/>
        </w:rPr>
        <w:t xml:space="preserve"> </w:t>
      </w:r>
      <w:r w:rsidRPr="00301611">
        <w:rPr>
          <w:b/>
          <w:iCs/>
        </w:rPr>
        <w:t>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01611">
        <w:rPr>
          <w:b/>
          <w:iCs/>
          <w:lang w:val="ru-RU"/>
        </w:rPr>
        <w:t xml:space="preserve"> </w:t>
      </w:r>
      <w:r w:rsidRPr="00301611">
        <w:rPr>
          <w:b/>
          <w:iCs/>
        </w:rPr>
        <w:t>(</w:t>
      </w:r>
      <w:r w:rsidRPr="00301611">
        <w:rPr>
          <w:b/>
          <w:iCs/>
          <w:lang w:val="en-US"/>
        </w:rPr>
        <w:t>O</w:t>
      </w:r>
      <w:r w:rsidRPr="00301611">
        <w:rPr>
          <w:b/>
          <w:iCs/>
        </w:rPr>
        <w:t>бразец №</w:t>
      </w:r>
      <w:r>
        <w:rPr>
          <w:b/>
          <w:iCs/>
        </w:rPr>
        <w:t xml:space="preserve"> 4</w:t>
      </w:r>
      <w:r w:rsidRPr="00301611">
        <w:rPr>
          <w:b/>
          <w:iCs/>
          <w:lang w:val="ru-RU"/>
        </w:rPr>
        <w:t xml:space="preserve"> </w:t>
      </w:r>
      <w:r w:rsidRPr="00301611">
        <w:rPr>
          <w:b/>
          <w:iCs/>
        </w:rPr>
        <w:t>)</w:t>
      </w:r>
    </w:p>
    <w:p w:rsidR="00084258" w:rsidRPr="002F0363" w:rsidRDefault="00084258" w:rsidP="00084258">
      <w:pPr>
        <w:pStyle w:val="Default"/>
        <w:ind w:right="-567" w:firstLine="426"/>
        <w:jc w:val="both"/>
        <w:rPr>
          <w:b/>
          <w:bCs/>
        </w:rPr>
      </w:pPr>
      <w:r w:rsidRPr="002F0363">
        <w:rPr>
          <w:b/>
        </w:rPr>
        <w:t>1.</w:t>
      </w:r>
      <w:r>
        <w:rPr>
          <w:b/>
        </w:rPr>
        <w:t>7</w:t>
      </w:r>
      <w:r w:rsidRPr="002F0363">
        <w:rPr>
          <w:b/>
        </w:rPr>
        <w:t>.</w:t>
      </w:r>
      <w:r w:rsidRPr="002F0363">
        <w:t xml:space="preserve"> </w:t>
      </w:r>
      <w:r w:rsidRPr="002F0363">
        <w:rPr>
          <w:b/>
          <w:bCs/>
        </w:rPr>
        <w:t xml:space="preserve">Декларация </w:t>
      </w:r>
      <w:r w:rsidRPr="002F0363">
        <w:rPr>
          <w:b/>
        </w:rPr>
        <w:t xml:space="preserve">за </w:t>
      </w:r>
      <w:r w:rsidRPr="002F0363">
        <w:rPr>
          <w:b/>
          <w:bCs/>
        </w:rPr>
        <w:t xml:space="preserve">участие/неучастие на подизпълнители </w:t>
      </w:r>
      <w:r w:rsidRPr="002F0363">
        <w:rPr>
          <w:b/>
        </w:rPr>
        <w:t xml:space="preserve">(Образец № </w:t>
      </w:r>
      <w:r>
        <w:rPr>
          <w:b/>
        </w:rPr>
        <w:t>5</w:t>
      </w:r>
      <w:r w:rsidRPr="002F0363">
        <w:rPr>
          <w:b/>
        </w:rPr>
        <w:t>)</w:t>
      </w:r>
      <w:r w:rsidRPr="002F0363">
        <w:rPr>
          <w:b/>
          <w:bCs/>
        </w:rPr>
        <w:t>.</w:t>
      </w:r>
    </w:p>
    <w:p w:rsidR="00084258" w:rsidRPr="002F0363" w:rsidRDefault="00084258" w:rsidP="00084258">
      <w:pPr>
        <w:widowControl w:val="0"/>
        <w:autoSpaceDE w:val="0"/>
        <w:autoSpaceDN w:val="0"/>
        <w:ind w:right="-567" w:firstLine="426"/>
        <w:jc w:val="both"/>
        <w:rPr>
          <w:bCs/>
          <w:i/>
          <w:color w:val="000000"/>
        </w:rPr>
      </w:pPr>
      <w:r w:rsidRPr="002F0363">
        <w:rPr>
          <w:b/>
          <w:i/>
        </w:rPr>
        <w:t xml:space="preserve">Забележка: </w:t>
      </w:r>
      <w:r w:rsidRPr="002F0363">
        <w:rPr>
          <w:bCs/>
          <w:i/>
          <w:color w:val="000000"/>
        </w:rPr>
        <w:t>* Декларацията се подписва от представляващия участника или от изрично упълномощено от него лице с пълномощно с нотариална заверка на подписа. Когато участникът е обединение, което не е юридическо лице, декларацията се подписва от представителя на  обединението съгласно договора за създаване на обединение.</w:t>
      </w:r>
    </w:p>
    <w:p w:rsidR="00084258" w:rsidRPr="002F0363" w:rsidRDefault="00084258" w:rsidP="00084258">
      <w:pPr>
        <w:pStyle w:val="Default"/>
        <w:ind w:right="-567" w:firstLine="426"/>
        <w:jc w:val="both"/>
      </w:pPr>
      <w:r w:rsidRPr="002F0363">
        <w:rPr>
          <w:b/>
          <w:bCs/>
        </w:rPr>
        <w:t>1.</w:t>
      </w:r>
      <w:r>
        <w:rPr>
          <w:b/>
          <w:bCs/>
        </w:rPr>
        <w:t>9</w:t>
      </w:r>
      <w:r w:rsidRPr="002F0363">
        <w:rPr>
          <w:b/>
          <w:bCs/>
        </w:rPr>
        <w:t>. Декларация</w:t>
      </w:r>
      <w:r w:rsidRPr="002F0363">
        <w:rPr>
          <w:b/>
        </w:rPr>
        <w:t xml:space="preserve"> за приемане на условията в проекта на договора</w:t>
      </w:r>
      <w:r w:rsidRPr="002F0363">
        <w:rPr>
          <w:b/>
          <w:bCs/>
        </w:rPr>
        <w:t xml:space="preserve"> (Образец № </w:t>
      </w:r>
      <w:r w:rsidR="00676F55">
        <w:rPr>
          <w:b/>
          <w:bCs/>
        </w:rPr>
        <w:t>6</w:t>
      </w:r>
      <w:r w:rsidRPr="002F0363">
        <w:rPr>
          <w:b/>
          <w:bCs/>
        </w:rPr>
        <w:t>).</w:t>
      </w:r>
    </w:p>
    <w:p w:rsidR="00084258" w:rsidRPr="002F0363" w:rsidRDefault="00084258" w:rsidP="00084258">
      <w:pPr>
        <w:widowControl w:val="0"/>
        <w:autoSpaceDE w:val="0"/>
        <w:autoSpaceDN w:val="0"/>
        <w:ind w:right="-567" w:firstLine="426"/>
        <w:jc w:val="both"/>
        <w:rPr>
          <w:bCs/>
          <w:i/>
          <w:color w:val="000000"/>
        </w:rPr>
      </w:pPr>
      <w:r w:rsidRPr="002F0363">
        <w:rPr>
          <w:b/>
          <w:i/>
        </w:rPr>
        <w:t xml:space="preserve">Забележка: </w:t>
      </w:r>
      <w:r w:rsidRPr="002F0363">
        <w:rPr>
          <w:bCs/>
          <w:i/>
          <w:color w:val="000000"/>
        </w:rPr>
        <w:t>*Документът се подписва от представляващия участника или от изрично упълномощено от него лице с пълномощно с нотариална заверка на подписа.</w:t>
      </w:r>
    </w:p>
    <w:p w:rsidR="00084258" w:rsidRPr="002F0363" w:rsidRDefault="00084258" w:rsidP="00084258">
      <w:pPr>
        <w:ind w:right="-567" w:firstLine="426"/>
        <w:rPr>
          <w:i/>
          <w:lang w:val="ru-RU"/>
        </w:rPr>
      </w:pPr>
      <w:r w:rsidRPr="002F0363">
        <w:rPr>
          <w:bCs/>
          <w:i/>
          <w:color w:val="000000"/>
        </w:rPr>
        <w:t xml:space="preserve"> **Когато участникът е обединение, което не е юридическо лице, декларацията се подписва от всеки един член на обединението.</w:t>
      </w:r>
      <w:r w:rsidRPr="002F0363">
        <w:rPr>
          <w:i/>
          <w:lang w:val="ru-RU"/>
        </w:rPr>
        <w:t xml:space="preserve"> </w:t>
      </w:r>
    </w:p>
    <w:p w:rsidR="00084258" w:rsidRPr="002F0363" w:rsidRDefault="00084258" w:rsidP="00084258">
      <w:pPr>
        <w:pStyle w:val="Default"/>
        <w:ind w:right="-567" w:firstLine="426"/>
        <w:jc w:val="both"/>
      </w:pPr>
      <w:r w:rsidRPr="002F0363">
        <w:rPr>
          <w:b/>
          <w:bCs/>
        </w:rPr>
        <w:t>1.1</w:t>
      </w:r>
      <w:r>
        <w:rPr>
          <w:b/>
          <w:bCs/>
        </w:rPr>
        <w:t>0</w:t>
      </w:r>
      <w:r w:rsidRPr="002F0363">
        <w:rPr>
          <w:b/>
          <w:bCs/>
        </w:rPr>
        <w:t xml:space="preserve">. Доказателства за техническите възможности и квалификацията на участника, които задължително включват: </w:t>
      </w:r>
    </w:p>
    <w:p w:rsidR="00084258" w:rsidRPr="008163B0" w:rsidRDefault="00084258" w:rsidP="008163B0">
      <w:pPr>
        <w:ind w:right="-567" w:firstLine="887"/>
        <w:jc w:val="both"/>
        <w:textAlignment w:val="center"/>
        <w:rPr>
          <w:b/>
        </w:rPr>
      </w:pPr>
      <w:r w:rsidRPr="002F0363">
        <w:t xml:space="preserve">• </w:t>
      </w:r>
      <w:r w:rsidRPr="002F0363">
        <w:rPr>
          <w:b/>
        </w:rPr>
        <w:t>Списък</w:t>
      </w:r>
      <w:r w:rsidRPr="00D061B3">
        <w:rPr>
          <w:rFonts w:ascii="Times-Roman" w:hAnsi="Times-Roman" w:cs="Times-Roman"/>
          <w:b/>
        </w:rPr>
        <w:t>-</w:t>
      </w:r>
      <w:r w:rsidRPr="00D061B3">
        <w:rPr>
          <w:rFonts w:ascii="TimesNewRoman" w:hAnsi="TimesNewRoman" w:cs="TimesNewRoman"/>
          <w:b/>
        </w:rPr>
        <w:t>декларация</w:t>
      </w:r>
      <w:r w:rsidRPr="002F0363">
        <w:rPr>
          <w:b/>
        </w:rPr>
        <w:t xml:space="preserve"> </w:t>
      </w:r>
      <w:r w:rsidR="008163B0" w:rsidRPr="002F0363">
        <w:rPr>
          <w:b/>
        </w:rPr>
        <w:t>(Образец №</w:t>
      </w:r>
      <w:r w:rsidR="008163B0">
        <w:rPr>
          <w:b/>
        </w:rPr>
        <w:t xml:space="preserve"> 7)</w:t>
      </w:r>
      <w:r w:rsidR="008163B0" w:rsidRPr="002F0363">
        <w:rPr>
          <w:b/>
        </w:rPr>
        <w:t xml:space="preserve">, </w:t>
      </w:r>
      <w:r w:rsidRPr="002F0363">
        <w:rPr>
          <w:b/>
        </w:rPr>
        <w:t xml:space="preserve">на </w:t>
      </w:r>
      <w:r>
        <w:rPr>
          <w:b/>
        </w:rPr>
        <w:t>строителството</w:t>
      </w:r>
      <w:r w:rsidRPr="002F0363">
        <w:rPr>
          <w:b/>
        </w:rPr>
        <w:t>,</w:t>
      </w:r>
      <w:r w:rsidR="008163B0" w:rsidRPr="008163B0">
        <w:rPr>
          <w:b/>
        </w:rPr>
        <w:t xml:space="preserve"> </w:t>
      </w:r>
      <w:r w:rsidR="008163B0" w:rsidRPr="00AF2970">
        <w:rPr>
          <w:b/>
        </w:rPr>
        <w:t>, изпълнено през последните 5 години, считано от датата на подаване на офертата, включително и строителството еднакво или сходно с предмета на поръчката, заедно с доказателство за извършеното строителство, чрез:</w:t>
      </w:r>
      <w:r w:rsidRPr="00DE7604">
        <w:rPr>
          <w:lang w:val="ru-RU"/>
        </w:rPr>
        <w:t xml:space="preserve"> </w:t>
      </w:r>
    </w:p>
    <w:p w:rsidR="00084258" w:rsidRPr="00DE7604" w:rsidRDefault="00084258" w:rsidP="00084258">
      <w:pPr>
        <w:ind w:right="-567" w:firstLine="426"/>
        <w:jc w:val="both"/>
        <w:textAlignment w:val="center"/>
        <w:rPr>
          <w:lang w:val="ru-RU"/>
        </w:rPr>
      </w:pPr>
      <w:r w:rsidRPr="00DE7604">
        <w:rPr>
          <w:lang w:val="ru-RU"/>
        </w:rP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084258" w:rsidRPr="00DE7604" w:rsidRDefault="00084258" w:rsidP="00084258">
      <w:pPr>
        <w:ind w:right="-567" w:firstLine="426"/>
        <w:jc w:val="both"/>
        <w:textAlignment w:val="center"/>
        <w:rPr>
          <w:lang w:val="ru-RU"/>
        </w:rPr>
      </w:pPr>
      <w:r w:rsidRPr="00DE7604">
        <w:rPr>
          <w:lang w:val="ru-RU"/>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084258" w:rsidRPr="00DE7604" w:rsidRDefault="00084258" w:rsidP="00084258">
      <w:pPr>
        <w:ind w:right="-567" w:firstLine="426"/>
        <w:jc w:val="both"/>
        <w:textAlignment w:val="center"/>
        <w:rPr>
          <w:lang w:val="ru-RU"/>
        </w:rPr>
      </w:pPr>
      <w:r w:rsidRPr="00DE7604">
        <w:rPr>
          <w:lang w:val="ru-RU"/>
        </w:rPr>
        <w:t>в) копия на документи, удостоверяващи изпълнението, вида и обема на изпълнените строителни дейности;</w:t>
      </w:r>
      <w:r w:rsidRPr="002F0363">
        <w:rPr>
          <w:b/>
        </w:rPr>
        <w:t xml:space="preserve"> </w:t>
      </w:r>
    </w:p>
    <w:p w:rsidR="00084258" w:rsidRPr="002F0363" w:rsidRDefault="00084258" w:rsidP="00084258">
      <w:pPr>
        <w:widowControl w:val="0"/>
        <w:autoSpaceDE w:val="0"/>
        <w:autoSpaceDN w:val="0"/>
        <w:ind w:right="-567" w:firstLine="426"/>
        <w:jc w:val="both"/>
        <w:rPr>
          <w:bCs/>
          <w:i/>
          <w:color w:val="000000"/>
        </w:rPr>
      </w:pPr>
      <w:r w:rsidRPr="002F0363">
        <w:rPr>
          <w:b/>
          <w:i/>
        </w:rPr>
        <w:t xml:space="preserve">Забележка: </w:t>
      </w:r>
      <w:r w:rsidRPr="002F0363">
        <w:rPr>
          <w:bCs/>
          <w:i/>
          <w:color w:val="000000"/>
        </w:rPr>
        <w:t xml:space="preserve">*Документът се представя от участника и се подписва от представляващия участника или от изрично упълномощено от него лице с пълномощно с нотариална заверка на подписа. </w:t>
      </w:r>
    </w:p>
    <w:p w:rsidR="00084258" w:rsidRDefault="00084258" w:rsidP="00084258">
      <w:pPr>
        <w:widowControl w:val="0"/>
        <w:autoSpaceDE w:val="0"/>
        <w:autoSpaceDN w:val="0"/>
        <w:ind w:right="-567" w:firstLine="426"/>
        <w:jc w:val="both"/>
        <w:rPr>
          <w:bCs/>
          <w:i/>
          <w:color w:val="000000"/>
        </w:rPr>
      </w:pPr>
      <w:r w:rsidRPr="002F0363">
        <w:rPr>
          <w:bCs/>
          <w:i/>
          <w:color w:val="000000"/>
        </w:rPr>
        <w:t>**Когато участникът е обединение, което не е юридическо лице, документът се представя само за съдружника/ците, чрез които обединението доказва съответствието си с критерия за подбор;</w:t>
      </w:r>
    </w:p>
    <w:p w:rsidR="00675C1F" w:rsidRPr="008163B0" w:rsidRDefault="00AA422D" w:rsidP="00675C1F">
      <w:pPr>
        <w:widowControl w:val="0"/>
        <w:numPr>
          <w:ilvl w:val="0"/>
          <w:numId w:val="4"/>
        </w:numPr>
        <w:autoSpaceDE w:val="0"/>
        <w:autoSpaceDN w:val="0"/>
        <w:ind w:left="0" w:right="-567" w:firstLine="426"/>
        <w:jc w:val="both"/>
        <w:rPr>
          <w:bCs/>
          <w:color w:val="000000"/>
        </w:rPr>
      </w:pPr>
      <w:r>
        <w:rPr>
          <w:bCs/>
          <w:color w:val="000000"/>
        </w:rPr>
        <w:t xml:space="preserve">Копие от </w:t>
      </w:r>
      <w:r w:rsidR="00084258" w:rsidRPr="008163B0">
        <w:rPr>
          <w:bCs/>
          <w:color w:val="000000"/>
        </w:rPr>
        <w:t>Удостоверение от Камарата на строителите в България за вписване в Централния професионален регистър на строителите, за съответната група, категория строеж.</w:t>
      </w:r>
      <w:r>
        <w:rPr>
          <w:bCs/>
          <w:color w:val="000000"/>
        </w:rPr>
        <w:t xml:space="preserve"> Заверено от участника с гриф „ Вярно с оригинала“</w:t>
      </w:r>
      <w:r w:rsidR="00084258" w:rsidRPr="008163B0">
        <w:rPr>
          <w:bCs/>
          <w:color w:val="000000"/>
        </w:rPr>
        <w:t xml:space="preserve"> </w:t>
      </w:r>
    </w:p>
    <w:p w:rsidR="008163B0" w:rsidRDefault="00AA422D" w:rsidP="00AA422D">
      <w:pPr>
        <w:ind w:firstLine="426"/>
        <w:jc w:val="both"/>
        <w:rPr>
          <w:b/>
          <w:bCs/>
          <w:highlight w:val="green"/>
        </w:rPr>
      </w:pPr>
      <w:r>
        <w:t xml:space="preserve">Копие от </w:t>
      </w:r>
      <w:r w:rsidRPr="008163B0">
        <w:t xml:space="preserve"> валидни сертификати за внедрени системи</w:t>
      </w:r>
      <w:r>
        <w:t xml:space="preserve">управление </w:t>
      </w:r>
      <w:r w:rsidRPr="008163B0">
        <w:t>на качеството или еквивалентен</w:t>
      </w:r>
      <w:r>
        <w:t xml:space="preserve"> -</w:t>
      </w:r>
      <w:r w:rsidRPr="008163B0">
        <w:t xml:space="preserve">по стандарт ISO 9001:2008  </w:t>
      </w:r>
      <w:r>
        <w:t xml:space="preserve">и </w:t>
      </w:r>
      <w:r w:rsidRPr="008163B0">
        <w:t>сертификат за внедрена система за управление на здравето и безопасността при работа по стандарт BS OHSAS 18001:2007 или еквивалентен</w:t>
      </w:r>
      <w:r>
        <w:t>.</w:t>
      </w:r>
      <w:r w:rsidRPr="00AA422D">
        <w:rPr>
          <w:bCs/>
          <w:color w:val="000000"/>
        </w:rPr>
        <w:t xml:space="preserve"> </w:t>
      </w:r>
      <w:r>
        <w:rPr>
          <w:bCs/>
          <w:color w:val="000000"/>
        </w:rPr>
        <w:t>Заверено от участника с гриф „ Вярно с оригинала“</w:t>
      </w:r>
    </w:p>
    <w:p w:rsidR="007F4A91" w:rsidRPr="00861FF1" w:rsidRDefault="007F4A91" w:rsidP="00675C1F">
      <w:pPr>
        <w:widowControl w:val="0"/>
        <w:autoSpaceDE w:val="0"/>
        <w:autoSpaceDN w:val="0"/>
        <w:ind w:right="-567"/>
        <w:jc w:val="both"/>
        <w:rPr>
          <w:b/>
          <w:bCs/>
          <w:color w:val="000000"/>
        </w:rPr>
      </w:pPr>
    </w:p>
    <w:p w:rsidR="00A3609B" w:rsidRDefault="00084258" w:rsidP="00084258">
      <w:pPr>
        <w:pStyle w:val="Default"/>
        <w:spacing w:after="86"/>
        <w:ind w:right="-567" w:firstLine="567"/>
        <w:jc w:val="both"/>
      </w:pPr>
      <w:r w:rsidRPr="002F0363">
        <w:rPr>
          <w:b/>
          <w:bCs/>
        </w:rPr>
        <w:t>1.1</w:t>
      </w:r>
      <w:r>
        <w:rPr>
          <w:b/>
          <w:bCs/>
        </w:rPr>
        <w:t>1</w:t>
      </w:r>
      <w:r w:rsidRPr="002F0363">
        <w:rPr>
          <w:b/>
          <w:bCs/>
        </w:rPr>
        <w:t xml:space="preserve">. Техническо предложение за изпълнение на поръчката </w:t>
      </w:r>
      <w:r w:rsidRPr="002F0363">
        <w:t xml:space="preserve">– трябва да бъде изготвено съобразно </w:t>
      </w:r>
      <w:r w:rsidRPr="002F0363">
        <w:rPr>
          <w:b/>
        </w:rPr>
        <w:t xml:space="preserve">Образец № </w:t>
      </w:r>
      <w:r w:rsidR="00676F55">
        <w:rPr>
          <w:b/>
        </w:rPr>
        <w:t>8</w:t>
      </w:r>
      <w:r w:rsidRPr="002F0363">
        <w:t xml:space="preserve"> при съблюдаване на пълното описание на предмета на поръчката, изискванията към офертата и условията за изпълнение на </w:t>
      </w:r>
      <w:r w:rsidR="00A3609B">
        <w:t>поръчката.</w:t>
      </w:r>
    </w:p>
    <w:p w:rsidR="00084258" w:rsidRPr="002F0363" w:rsidRDefault="00230F5B" w:rsidP="00084258">
      <w:pPr>
        <w:pStyle w:val="Default"/>
        <w:spacing w:after="86"/>
        <w:ind w:right="-567" w:firstLine="567"/>
        <w:jc w:val="both"/>
      </w:pPr>
      <w:r>
        <w:t xml:space="preserve">Към техническата оферта се представя обосновка за предложения срок за изпълнение. Срокът за изпълнение следва да е реален и съобразен с </w:t>
      </w:r>
      <w:r w:rsidR="00A3609B">
        <w:t xml:space="preserve">технологията на изпълнение  присъща за </w:t>
      </w:r>
      <w:r w:rsidR="00A3609B">
        <w:lastRenderedPageBreak/>
        <w:t>този вид работ, както и с техническите спецификации.</w:t>
      </w:r>
      <w:r w:rsidR="00D532E7">
        <w:t xml:space="preserve"> Срокът за изпълнение се посочва в календарни дни.</w:t>
      </w:r>
    </w:p>
    <w:p w:rsidR="007F4A91" w:rsidRPr="002F0363" w:rsidRDefault="00084258" w:rsidP="00230F5B">
      <w:pPr>
        <w:pStyle w:val="Default"/>
        <w:spacing w:after="86"/>
        <w:ind w:right="-567" w:firstLine="426"/>
        <w:jc w:val="both"/>
      </w:pPr>
      <w:r w:rsidRPr="002F0363">
        <w:t xml:space="preserve"> </w:t>
      </w:r>
      <w:r w:rsidRPr="002F0363">
        <w:rPr>
          <w:b/>
          <w:bCs/>
        </w:rPr>
        <w:t>1.1</w:t>
      </w:r>
      <w:r>
        <w:rPr>
          <w:b/>
          <w:bCs/>
        </w:rPr>
        <w:t>2</w:t>
      </w:r>
      <w:r w:rsidRPr="002F0363">
        <w:rPr>
          <w:b/>
          <w:bCs/>
        </w:rPr>
        <w:t xml:space="preserve"> Ценово предложение </w:t>
      </w:r>
      <w:r w:rsidRPr="002F0363">
        <w:rPr>
          <w:bCs/>
        </w:rPr>
        <w:t>съобразно</w:t>
      </w:r>
      <w:r w:rsidRPr="002F0363">
        <w:t xml:space="preserve"> </w:t>
      </w:r>
      <w:r w:rsidRPr="002F0363">
        <w:rPr>
          <w:b/>
        </w:rPr>
        <w:t>Образец №</w:t>
      </w:r>
      <w:r w:rsidR="00676F55">
        <w:rPr>
          <w:b/>
        </w:rPr>
        <w:t>9</w:t>
      </w:r>
      <w:r w:rsidR="00731DE4">
        <w:t>. Ценовото предложение следва да бъде съобразено с наличния финансов ресурс на Възложителя и прогнозната стойност на поръчката като цяло и за съответните подобекти. Ценови предложения които не са съобразени с това обстоятелство няма да бъдат разглеждани.</w:t>
      </w:r>
    </w:p>
    <w:p w:rsidR="00084258" w:rsidRPr="002F0363" w:rsidRDefault="00084258" w:rsidP="00084258">
      <w:pPr>
        <w:ind w:right="-567" w:firstLine="540"/>
        <w:jc w:val="both"/>
        <w:rPr>
          <w:i/>
          <w:iCs/>
          <w:lang w:val="ru-RU"/>
        </w:rPr>
      </w:pPr>
    </w:p>
    <w:p w:rsidR="00084258" w:rsidRPr="00F21D77" w:rsidRDefault="00084258" w:rsidP="00F21D77">
      <w:pPr>
        <w:pStyle w:val="Default"/>
        <w:ind w:right="-567"/>
        <w:jc w:val="both"/>
        <w:rPr>
          <w:b/>
          <w:bCs/>
          <w:i/>
        </w:rPr>
      </w:pPr>
      <w:r w:rsidRPr="00F21D77">
        <w:rPr>
          <w:b/>
          <w:bCs/>
          <w:i/>
        </w:rPr>
        <w:t>16. КРИТЕРИЙ ЗА ОЦЕНКА НА ОФЕРТИТЕ И МЕТ</w:t>
      </w:r>
      <w:r w:rsidR="00F21D77">
        <w:rPr>
          <w:b/>
          <w:bCs/>
          <w:i/>
        </w:rPr>
        <w:t>ОДИКА ЗА ОПРЕДЕЛЯНЕ НА ОЦЕНКАТА</w:t>
      </w:r>
    </w:p>
    <w:p w:rsidR="00084258" w:rsidRPr="00F21D77" w:rsidRDefault="001331C7" w:rsidP="001331C7">
      <w:pPr>
        <w:pStyle w:val="Title"/>
        <w:ind w:right="-900"/>
        <w:jc w:val="left"/>
        <w:rPr>
          <w:i/>
          <w:color w:val="000000"/>
          <w:sz w:val="24"/>
        </w:rPr>
      </w:pPr>
      <w:bookmarkStart w:id="11" w:name="_Toc255992769"/>
      <w:bookmarkStart w:id="12" w:name="_Toc255993055"/>
      <w:bookmarkStart w:id="13" w:name="_Toc282686214"/>
      <w:bookmarkStart w:id="14" w:name="_Toc326822851"/>
      <w:bookmarkStart w:id="15" w:name="_Toc356570683"/>
      <w:r w:rsidRPr="00F21D77">
        <w:rPr>
          <w:i/>
          <w:color w:val="000000"/>
          <w:sz w:val="24"/>
          <w:lang w:val="be-BY"/>
        </w:rPr>
        <w:t>1.</w:t>
      </w:r>
      <w:r w:rsidR="00084258" w:rsidRPr="00F21D77">
        <w:rPr>
          <w:i/>
          <w:color w:val="000000"/>
          <w:sz w:val="24"/>
          <w:lang w:val="be-BY"/>
        </w:rPr>
        <w:t>ПОКАЗАТЕЛИ</w:t>
      </w:r>
      <w:r w:rsidR="00F21D77" w:rsidRPr="00F21D77">
        <w:rPr>
          <w:i/>
          <w:color w:val="000000"/>
          <w:sz w:val="24"/>
          <w:lang w:val="be-BY"/>
        </w:rPr>
        <w:t xml:space="preserve"> И</w:t>
      </w:r>
      <w:r w:rsidR="00084258" w:rsidRPr="00F21D77">
        <w:rPr>
          <w:i/>
          <w:color w:val="000000"/>
          <w:sz w:val="24"/>
          <w:lang w:val="be-BY"/>
        </w:rPr>
        <w:t xml:space="preserve"> ОТНОСИТЕЛНАТА ИМ ТЕЖЕСТ</w:t>
      </w:r>
      <w:r w:rsidRPr="00F21D77">
        <w:rPr>
          <w:i/>
          <w:color w:val="000000"/>
          <w:sz w:val="24"/>
          <w:lang w:val="be-BY"/>
        </w:rPr>
        <w:t>.</w:t>
      </w:r>
    </w:p>
    <w:p w:rsidR="00084258" w:rsidRPr="001331C7" w:rsidRDefault="00084258" w:rsidP="00084258">
      <w:pPr>
        <w:pStyle w:val="Title"/>
        <w:numPr>
          <w:ilvl w:val="0"/>
          <w:numId w:val="6"/>
        </w:numPr>
        <w:ind w:right="-900"/>
        <w:rPr>
          <w:color w:val="000000"/>
          <w:sz w:val="24"/>
          <w:lang w:val="be-BY"/>
        </w:rPr>
      </w:pPr>
    </w:p>
    <w:p w:rsidR="00084258" w:rsidRPr="001331C7" w:rsidRDefault="001331C7" w:rsidP="001331C7">
      <w:pPr>
        <w:ind w:right="-900"/>
        <w:jc w:val="both"/>
        <w:rPr>
          <w:lang w:val="be-BY"/>
        </w:rPr>
      </w:pPr>
      <w:r>
        <w:t>Критерият</w:t>
      </w:r>
      <w:r w:rsidR="00084258" w:rsidRPr="001331C7">
        <w:t xml:space="preserve"> за оценка е </w:t>
      </w:r>
      <w:r w:rsidR="00084258" w:rsidRPr="001331C7">
        <w:rPr>
          <w:b/>
          <w:u w:val="single"/>
        </w:rPr>
        <w:t>икономически най-изгодната оферта.</w:t>
      </w:r>
    </w:p>
    <w:p w:rsidR="00084258" w:rsidRPr="001331C7" w:rsidRDefault="00084258" w:rsidP="001331C7">
      <w:pPr>
        <w:ind w:right="-900"/>
        <w:jc w:val="both"/>
        <w:rPr>
          <w:u w:val="single"/>
        </w:rPr>
      </w:pPr>
      <w:r w:rsidRPr="001331C7">
        <w:t>Показателите, по които ще се определи икономически най-изгодната оферта и тежестта на всеки един от тях в комплексната оценка на офертата са както следва:</w:t>
      </w:r>
    </w:p>
    <w:p w:rsidR="00084258" w:rsidRPr="001331C7" w:rsidRDefault="00084258" w:rsidP="001331C7">
      <w:pPr>
        <w:ind w:right="-900"/>
        <w:jc w:val="both"/>
        <w:rPr>
          <w:b/>
        </w:rPr>
      </w:pPr>
      <w:r w:rsidRPr="001331C7">
        <w:rPr>
          <w:b/>
        </w:rPr>
        <w:t>а/  C - предложена цена</w:t>
      </w:r>
      <w:r w:rsidR="00230F5B">
        <w:rPr>
          <w:b/>
          <w:lang w:val="be-BY"/>
        </w:rPr>
        <w:t xml:space="preserve">  - 5</w:t>
      </w:r>
      <w:r w:rsidRPr="001331C7">
        <w:rPr>
          <w:b/>
          <w:lang w:val="be-BY"/>
        </w:rPr>
        <w:t xml:space="preserve">0т. </w:t>
      </w:r>
      <w:r w:rsidRPr="001331C7">
        <w:rPr>
          <w:b/>
        </w:rPr>
        <w:t>;</w:t>
      </w:r>
    </w:p>
    <w:p w:rsidR="00084258" w:rsidRPr="001331C7" w:rsidRDefault="00084258" w:rsidP="001331C7">
      <w:pPr>
        <w:ind w:right="-900"/>
        <w:jc w:val="both"/>
        <w:rPr>
          <w:b/>
        </w:rPr>
      </w:pPr>
      <w:r w:rsidRPr="001331C7">
        <w:rPr>
          <w:b/>
          <w:color w:val="000000"/>
        </w:rPr>
        <w:t xml:space="preserve">б/ S - обоснован срок за изпълнение - </w:t>
      </w:r>
      <w:r w:rsidR="00230F5B">
        <w:rPr>
          <w:b/>
          <w:color w:val="000000"/>
        </w:rPr>
        <w:t>5</w:t>
      </w:r>
      <w:r w:rsidRPr="001331C7">
        <w:rPr>
          <w:b/>
          <w:color w:val="000000"/>
        </w:rPr>
        <w:t xml:space="preserve">0т. </w:t>
      </w:r>
      <w:r w:rsidRPr="001331C7">
        <w:rPr>
          <w:b/>
        </w:rPr>
        <w:t xml:space="preserve"> </w:t>
      </w:r>
    </w:p>
    <w:p w:rsidR="00084258" w:rsidRPr="001331C7" w:rsidRDefault="00084258" w:rsidP="001331C7">
      <w:pPr>
        <w:ind w:right="-900"/>
        <w:jc w:val="both"/>
      </w:pPr>
      <w:r w:rsidRPr="001331C7">
        <w:t>До оценяване ще бъдат допуснати само офертите на участниците, които отговарят на изискванията на Възложителя, посочени в Публичната покана.</w:t>
      </w:r>
    </w:p>
    <w:p w:rsidR="00084258" w:rsidRPr="001331C7" w:rsidRDefault="00084258" w:rsidP="001331C7">
      <w:pPr>
        <w:ind w:right="-900"/>
        <w:jc w:val="both"/>
      </w:pPr>
      <w:r w:rsidRPr="001331C7">
        <w:t>Закръглянето при изчисленията се извършва до втория знак след десетичната запетая.</w:t>
      </w:r>
    </w:p>
    <w:p w:rsidR="00084258" w:rsidRPr="001331C7" w:rsidRDefault="00084258" w:rsidP="001331C7">
      <w:pPr>
        <w:ind w:right="-900"/>
        <w:jc w:val="both"/>
      </w:pPr>
      <w:r w:rsidRPr="001331C7">
        <w:t>Крайната оценка на всяко предло</w:t>
      </w:r>
      <w:r w:rsidR="001331C7">
        <w:t>жение се изчислява по формулата</w:t>
      </w:r>
    </w:p>
    <w:p w:rsidR="00084258" w:rsidRPr="001331C7" w:rsidRDefault="00230F5B" w:rsidP="001331C7">
      <w:pPr>
        <w:ind w:right="-1440"/>
      </w:pPr>
      <w:r>
        <w:rPr>
          <w:b/>
          <w:bCs/>
        </w:rPr>
        <w:t>КО = Cmin/Cn х 5</w:t>
      </w:r>
      <w:r w:rsidR="00084258" w:rsidRPr="001331C7">
        <w:rPr>
          <w:b/>
          <w:bCs/>
        </w:rPr>
        <w:t xml:space="preserve">0  + Smin/Sn х </w:t>
      </w:r>
      <w:r>
        <w:rPr>
          <w:b/>
          <w:bCs/>
        </w:rPr>
        <w:t>5</w:t>
      </w:r>
      <w:r w:rsidR="00084258" w:rsidRPr="001331C7">
        <w:rPr>
          <w:b/>
          <w:bCs/>
        </w:rPr>
        <w:t xml:space="preserve">0 </w:t>
      </w:r>
      <w:r w:rsidR="00084258" w:rsidRPr="001331C7">
        <w:t xml:space="preserve"> - обща оценка на участника</w:t>
      </w:r>
      <w:r w:rsidR="001331C7">
        <w:t xml:space="preserve"> където :</w:t>
      </w:r>
    </w:p>
    <w:p w:rsidR="00084258" w:rsidRPr="001331C7" w:rsidRDefault="00084258" w:rsidP="001331C7">
      <w:pPr>
        <w:tabs>
          <w:tab w:val="left" w:pos="180"/>
        </w:tabs>
        <w:ind w:right="-900"/>
        <w:jc w:val="both"/>
      </w:pPr>
      <w:r w:rsidRPr="001331C7">
        <w:rPr>
          <w:b/>
        </w:rPr>
        <w:t>Cn</w:t>
      </w:r>
      <w:r w:rsidRPr="001331C7">
        <w:rPr>
          <w:lang w:val="be-BY"/>
        </w:rPr>
        <w:t xml:space="preserve"> - </w:t>
      </w:r>
      <w:r w:rsidRPr="001331C7">
        <w:t>цена на участника;</w:t>
      </w:r>
    </w:p>
    <w:p w:rsidR="00084258" w:rsidRPr="001331C7" w:rsidRDefault="00084258" w:rsidP="001331C7">
      <w:pPr>
        <w:tabs>
          <w:tab w:val="left" w:pos="180"/>
        </w:tabs>
        <w:ind w:right="-900"/>
        <w:jc w:val="both"/>
      </w:pPr>
      <w:r w:rsidRPr="001331C7">
        <w:rPr>
          <w:b/>
        </w:rPr>
        <w:t>Cmin</w:t>
      </w:r>
      <w:r w:rsidRPr="001331C7">
        <w:t xml:space="preserve"> – най-ниска предложена цена;</w:t>
      </w:r>
    </w:p>
    <w:p w:rsidR="00084258" w:rsidRPr="001331C7" w:rsidRDefault="00230F5B" w:rsidP="001331C7">
      <w:pPr>
        <w:tabs>
          <w:tab w:val="left" w:pos="180"/>
        </w:tabs>
        <w:ind w:right="-900"/>
        <w:jc w:val="both"/>
      </w:pPr>
      <w:r>
        <w:t xml:space="preserve"> - тегловен коефициент  = 5</w:t>
      </w:r>
      <w:r w:rsidR="00084258" w:rsidRPr="001331C7">
        <w:t>0 т.</w:t>
      </w:r>
    </w:p>
    <w:p w:rsidR="00084258" w:rsidRPr="001331C7" w:rsidRDefault="00084258" w:rsidP="001331C7">
      <w:pPr>
        <w:tabs>
          <w:tab w:val="left" w:pos="180"/>
        </w:tabs>
        <w:ind w:right="-900"/>
        <w:jc w:val="both"/>
        <w:rPr>
          <w:b/>
          <w:bCs/>
        </w:rPr>
      </w:pPr>
      <w:r w:rsidRPr="001331C7">
        <w:rPr>
          <w:b/>
          <w:bCs/>
        </w:rPr>
        <w:t xml:space="preserve">Sn </w:t>
      </w:r>
      <w:r w:rsidRPr="001331C7">
        <w:t xml:space="preserve"> - </w:t>
      </w:r>
      <w:r w:rsidRPr="001331C7">
        <w:rPr>
          <w:b/>
          <w:color w:val="000000"/>
        </w:rPr>
        <w:t xml:space="preserve">обоснован срок за изпълнение, </w:t>
      </w:r>
      <w:r w:rsidRPr="001331C7">
        <w:t>предложен от</w:t>
      </w:r>
      <w:r w:rsidRPr="001331C7">
        <w:rPr>
          <w:b/>
        </w:rPr>
        <w:t xml:space="preserve"> </w:t>
      </w:r>
      <w:r w:rsidRPr="001331C7">
        <w:t>участника в календарни дни;</w:t>
      </w:r>
    </w:p>
    <w:p w:rsidR="00084258" w:rsidRPr="001331C7" w:rsidRDefault="00084258" w:rsidP="001331C7">
      <w:pPr>
        <w:tabs>
          <w:tab w:val="left" w:pos="0"/>
          <w:tab w:val="left" w:pos="180"/>
        </w:tabs>
        <w:ind w:right="-900"/>
        <w:jc w:val="both"/>
      </w:pPr>
      <w:r w:rsidRPr="001331C7">
        <w:rPr>
          <w:b/>
        </w:rPr>
        <w:t xml:space="preserve">Smin - </w:t>
      </w:r>
      <w:r w:rsidRPr="001331C7">
        <w:t xml:space="preserve">минимален предложен </w:t>
      </w:r>
      <w:r w:rsidRPr="001331C7">
        <w:rPr>
          <w:b/>
          <w:color w:val="000000"/>
        </w:rPr>
        <w:t xml:space="preserve">обоснован </w:t>
      </w:r>
      <w:r w:rsidRPr="001331C7">
        <w:t>срок за изпълнение ;</w:t>
      </w:r>
    </w:p>
    <w:p w:rsidR="00084258" w:rsidRPr="001331C7" w:rsidRDefault="00084258" w:rsidP="001331C7">
      <w:pPr>
        <w:tabs>
          <w:tab w:val="left" w:pos="180"/>
        </w:tabs>
        <w:ind w:right="-900"/>
        <w:jc w:val="both"/>
      </w:pPr>
      <w:r w:rsidRPr="001331C7">
        <w:t xml:space="preserve">- тегловен коефициент  = </w:t>
      </w:r>
      <w:r w:rsidR="00230F5B">
        <w:t>5</w:t>
      </w:r>
      <w:r w:rsidRPr="001331C7">
        <w:t>0 т.</w:t>
      </w:r>
    </w:p>
    <w:p w:rsidR="00084258" w:rsidRPr="001331C7" w:rsidRDefault="00084258" w:rsidP="001331C7">
      <w:pPr>
        <w:ind w:right="-900"/>
        <w:jc w:val="both"/>
      </w:pPr>
      <w:r w:rsidRPr="001331C7">
        <w:t>Участникът получил най-висока обща комплексна оценка се класира на първо място.</w:t>
      </w:r>
    </w:p>
    <w:p w:rsidR="00084258" w:rsidRPr="001331C7" w:rsidRDefault="00084258" w:rsidP="001331C7">
      <w:pPr>
        <w:ind w:right="-900"/>
        <w:jc w:val="both"/>
      </w:pPr>
      <w:r w:rsidRPr="001331C7">
        <w:t>Останалите оферти заемат места в класирането по низходящ ред на стойностите на комплексните оценки.</w:t>
      </w:r>
    </w:p>
    <w:bookmarkEnd w:id="11"/>
    <w:bookmarkEnd w:id="12"/>
    <w:bookmarkEnd w:id="13"/>
    <w:bookmarkEnd w:id="14"/>
    <w:bookmarkEnd w:id="15"/>
    <w:p w:rsidR="00084258" w:rsidRPr="001331C7" w:rsidRDefault="00084258" w:rsidP="001331C7">
      <w:pPr>
        <w:pStyle w:val="ListParagraph1"/>
        <w:tabs>
          <w:tab w:val="left" w:pos="360"/>
        </w:tabs>
        <w:spacing w:line="240" w:lineRule="auto"/>
        <w:ind w:left="426" w:right="-567"/>
        <w:jc w:val="both"/>
        <w:rPr>
          <w:rFonts w:ascii="Times New Roman" w:hAnsi="Times New Roman" w:cs="Times New Roman"/>
          <w:b/>
          <w:bCs/>
          <w:sz w:val="24"/>
          <w:szCs w:val="24"/>
        </w:rPr>
      </w:pPr>
    </w:p>
    <w:p w:rsidR="00F21D77" w:rsidRPr="002F0363" w:rsidRDefault="00F21D77" w:rsidP="00F21D77">
      <w:pPr>
        <w:pStyle w:val="Title"/>
        <w:spacing w:after="120"/>
        <w:ind w:right="-567"/>
        <w:jc w:val="both"/>
        <w:rPr>
          <w:i/>
          <w:color w:val="000000"/>
          <w:sz w:val="24"/>
          <w:lang w:val="ru-RU"/>
        </w:rPr>
      </w:pPr>
      <w:r>
        <w:rPr>
          <w:i/>
          <w:color w:val="000000"/>
          <w:sz w:val="24"/>
        </w:rPr>
        <w:t>17</w:t>
      </w:r>
      <w:r w:rsidRPr="002F0363">
        <w:rPr>
          <w:i/>
          <w:color w:val="000000"/>
          <w:sz w:val="24"/>
          <w:lang w:val="ru-RU"/>
        </w:rPr>
        <w:t xml:space="preserve">. </w:t>
      </w:r>
      <w:r w:rsidRPr="002F0363">
        <w:rPr>
          <w:i/>
          <w:color w:val="000000"/>
          <w:sz w:val="24"/>
        </w:rPr>
        <w:t>ПРОВЕЖДАНЕ НА ПРОЦЕДУРАТА, РАЗГЛЕЖДАНЕ И ОЦЕНЯВАНЕ НА ПОДАДЕНИТЕ ОФЕРТИ</w:t>
      </w:r>
      <w:r w:rsidRPr="002F0363">
        <w:rPr>
          <w:i/>
          <w:color w:val="000000"/>
          <w:sz w:val="24"/>
          <w:lang w:val="ru-RU"/>
        </w:rPr>
        <w:t xml:space="preserve">, </w:t>
      </w:r>
      <w:r w:rsidRPr="002F0363">
        <w:rPr>
          <w:bCs w:val="0"/>
          <w:i/>
          <w:sz w:val="24"/>
        </w:rPr>
        <w:t>СКЛЮЧВАНЕ НА ДОГОВОР</w:t>
      </w:r>
    </w:p>
    <w:p w:rsidR="00F21D77" w:rsidRPr="002F0363" w:rsidRDefault="00F21D77" w:rsidP="00F21D77">
      <w:pPr>
        <w:numPr>
          <w:ilvl w:val="0"/>
          <w:numId w:val="8"/>
        </w:numPr>
        <w:tabs>
          <w:tab w:val="left" w:pos="900"/>
        </w:tabs>
        <w:ind w:left="0" w:right="-567" w:firstLine="540"/>
        <w:jc w:val="both"/>
      </w:pPr>
      <w:r w:rsidRPr="002F0363">
        <w:t>Получаването, разглеждането и оценката на офертите се извършва от комисия, назначена от Възложителя.</w:t>
      </w:r>
    </w:p>
    <w:p w:rsidR="00F21D77" w:rsidRPr="002F0363" w:rsidRDefault="00F21D77" w:rsidP="00F21D77">
      <w:pPr>
        <w:ind w:right="-567" w:firstLine="540"/>
        <w:jc w:val="both"/>
      </w:pPr>
      <w:r w:rsidRPr="00F171BD">
        <w:rPr>
          <w:b/>
          <w:lang w:val="ru-RU"/>
        </w:rPr>
        <w:t>2</w:t>
      </w:r>
      <w:r w:rsidRPr="00F171BD">
        <w:rPr>
          <w:b/>
        </w:rPr>
        <w:t>.</w:t>
      </w:r>
      <w:r w:rsidRPr="00F171BD">
        <w:t xml:space="preserve"> Членовете на комисията представят на Възложителя декларация по чл. 35, ал. 1  от ЗОП след получаване на списъка с участниците, подали оферти.</w:t>
      </w:r>
    </w:p>
    <w:p w:rsidR="00F21D77" w:rsidRPr="002F0363" w:rsidRDefault="00F21D77" w:rsidP="00F21D77">
      <w:pPr>
        <w:ind w:right="-567" w:firstLine="540"/>
        <w:jc w:val="both"/>
      </w:pPr>
      <w:r w:rsidRPr="00F171BD">
        <w:rPr>
          <w:b/>
          <w:lang w:val="ru-RU"/>
        </w:rPr>
        <w:t>3</w:t>
      </w:r>
      <w:r w:rsidRPr="002F0363">
        <w:rPr>
          <w:b/>
        </w:rPr>
        <w:t>.</w:t>
      </w:r>
      <w:r w:rsidRPr="002F0363">
        <w:t xml:space="preserve"> Комисията съставя, по реда на чл. 101г, ал. 3 и ал. 4 от ЗОП, протокол за резултатите от работата си. </w:t>
      </w:r>
    </w:p>
    <w:p w:rsidR="00F21D77" w:rsidRPr="002F0363" w:rsidRDefault="00F21D77" w:rsidP="00F21D77">
      <w:pPr>
        <w:numPr>
          <w:ilvl w:val="0"/>
          <w:numId w:val="3"/>
        </w:numPr>
        <w:tabs>
          <w:tab w:val="clear" w:pos="3240"/>
          <w:tab w:val="left" w:pos="900"/>
        </w:tabs>
        <w:ind w:left="0" w:right="-567" w:firstLine="567"/>
        <w:jc w:val="both"/>
        <w:textAlignment w:val="center"/>
      </w:pPr>
      <w:r w:rsidRPr="002F0363">
        <w:t xml:space="preserve">За изпълнител на обществената поръчка се определя участникът с най-висока комплексна оценка. В случай че комплексните оценки на две или повече оферти са равни, за икономически най-изгодна се приема тази оферта, в която се предлага най-ниска цена. </w:t>
      </w:r>
      <w:r w:rsidRPr="002F0363">
        <w:rPr>
          <w:lang w:eastAsia="ar-SA"/>
        </w:rPr>
        <w:t>При условие, че и цените са еднакви, длъжностните лица провеждат публично жребий за определяне на изпълнител между класираните на първо място оферти.</w:t>
      </w:r>
    </w:p>
    <w:p w:rsidR="00F21D77" w:rsidRPr="002F0363" w:rsidRDefault="00F21D77" w:rsidP="00F21D77">
      <w:pPr>
        <w:ind w:right="-567" w:firstLine="540"/>
        <w:jc w:val="both"/>
      </w:pPr>
      <w:r w:rsidRPr="00F171BD">
        <w:rPr>
          <w:b/>
          <w:lang w:val="ru-RU"/>
        </w:rPr>
        <w:t>5</w:t>
      </w:r>
      <w:r w:rsidRPr="002F0363">
        <w:rPr>
          <w:b/>
        </w:rPr>
        <w:t>.</w:t>
      </w:r>
      <w:r w:rsidRPr="002F0363">
        <w:t xml:space="preserve"> Възложителят сключва договор за обществена поръчка с участника, класиран от комисията на първо място и определен за изпълнител.</w:t>
      </w:r>
    </w:p>
    <w:p w:rsidR="00F21D77" w:rsidRPr="002F0363" w:rsidRDefault="00F21D77" w:rsidP="00F21D77">
      <w:pPr>
        <w:ind w:right="-567" w:firstLine="540"/>
        <w:jc w:val="both"/>
      </w:pPr>
      <w:r w:rsidRPr="00F171BD">
        <w:rPr>
          <w:b/>
          <w:lang w:val="ru-RU"/>
        </w:rPr>
        <w:t>6</w:t>
      </w:r>
      <w:r w:rsidRPr="002F0363">
        <w:rPr>
          <w:b/>
        </w:rPr>
        <w:t>.</w:t>
      </w:r>
      <w:r w:rsidRPr="002F0363">
        <w:t xml:space="preserve"> Възложителят може да възложи изпълнението на поръчката и в случаите, когато е подадена само една оферта. </w:t>
      </w:r>
    </w:p>
    <w:p w:rsidR="00F21D77" w:rsidRPr="002F0363" w:rsidRDefault="00F21D77" w:rsidP="00F21D77">
      <w:pPr>
        <w:ind w:right="-567" w:firstLine="540"/>
        <w:jc w:val="both"/>
      </w:pPr>
      <w:r w:rsidRPr="00F171BD">
        <w:rPr>
          <w:b/>
          <w:lang w:val="ru-RU"/>
        </w:rPr>
        <w:lastRenderedPageBreak/>
        <w:t>7</w:t>
      </w:r>
      <w:r w:rsidRPr="002F0363">
        <w:rPr>
          <w:b/>
        </w:rPr>
        <w:t>.</w:t>
      </w:r>
      <w:r w:rsidRPr="002F0363">
        <w:t xml:space="preserve"> Възложителят сключва писмен договор, който включва всички предложения от офертата на определения изпълнител.</w:t>
      </w:r>
    </w:p>
    <w:p w:rsidR="00F21D77" w:rsidRPr="00445E36" w:rsidRDefault="00F21D77" w:rsidP="00F21D77">
      <w:pPr>
        <w:ind w:right="-567" w:firstLine="900"/>
        <w:jc w:val="both"/>
        <w:rPr>
          <w:lang w:val="ru-RU"/>
        </w:rPr>
      </w:pPr>
      <w:r w:rsidRPr="002F0363">
        <w:t xml:space="preserve">  </w:t>
      </w:r>
    </w:p>
    <w:p w:rsidR="00F21D77" w:rsidRPr="002F0363" w:rsidRDefault="00F21D77" w:rsidP="00F21D77">
      <w:pPr>
        <w:ind w:right="-567"/>
        <w:jc w:val="both"/>
        <w:rPr>
          <w:b/>
        </w:rPr>
      </w:pPr>
      <w:r>
        <w:rPr>
          <w:b/>
        </w:rPr>
        <w:t>18</w:t>
      </w:r>
      <w:r w:rsidRPr="002F0363">
        <w:rPr>
          <w:b/>
        </w:rPr>
        <w:t>.</w:t>
      </w:r>
      <w:r w:rsidRPr="002F0363">
        <w:rPr>
          <w:b/>
          <w:lang w:val="en-US"/>
        </w:rPr>
        <w:t xml:space="preserve"> </w:t>
      </w:r>
      <w:r w:rsidRPr="002F0363">
        <w:rPr>
          <w:b/>
        </w:rPr>
        <w:t>ОБРАЗЦИ НА ДОКУМЕНТИ:</w:t>
      </w:r>
    </w:p>
    <w:p w:rsidR="00F21D77" w:rsidRPr="002F0363" w:rsidRDefault="00F21D77" w:rsidP="00F21D77">
      <w:pPr>
        <w:numPr>
          <w:ilvl w:val="0"/>
          <w:numId w:val="9"/>
        </w:numPr>
        <w:tabs>
          <w:tab w:val="clear" w:pos="720"/>
          <w:tab w:val="num" w:pos="0"/>
          <w:tab w:val="left" w:pos="360"/>
          <w:tab w:val="left" w:pos="851"/>
        </w:tabs>
        <w:ind w:left="0" w:right="-567" w:firstLine="540"/>
        <w:jc w:val="both"/>
        <w:rPr>
          <w:b/>
        </w:rPr>
      </w:pPr>
      <w:r w:rsidRPr="002F0363">
        <w:rPr>
          <w:bCs/>
        </w:rPr>
        <w:t>Списък на докуме</w:t>
      </w:r>
      <w:r>
        <w:rPr>
          <w:bCs/>
        </w:rPr>
        <w:t>нтите, съдържащи се в офертата</w:t>
      </w:r>
      <w:r w:rsidRPr="002F0363">
        <w:rPr>
          <w:b/>
          <w:bCs/>
        </w:rPr>
        <w:t xml:space="preserve"> </w:t>
      </w:r>
      <w:r w:rsidRPr="002F0363">
        <w:rPr>
          <w:b/>
        </w:rPr>
        <w:t>(Образец № 1);</w:t>
      </w:r>
    </w:p>
    <w:p w:rsidR="00F21D77" w:rsidRPr="002F0363" w:rsidRDefault="00F21D77" w:rsidP="00F21D77">
      <w:pPr>
        <w:pStyle w:val="Default"/>
        <w:ind w:right="-567" w:firstLine="540"/>
        <w:jc w:val="both"/>
      </w:pPr>
      <w:r w:rsidRPr="002F0363">
        <w:rPr>
          <w:b/>
          <w:bCs/>
        </w:rPr>
        <w:t xml:space="preserve">2. </w:t>
      </w:r>
      <w:r>
        <w:rPr>
          <w:b/>
          <w:bCs/>
        </w:rPr>
        <w:t xml:space="preserve"> </w:t>
      </w:r>
      <w:r w:rsidR="00903B73">
        <w:rPr>
          <w:bCs/>
          <w:color w:val="auto"/>
        </w:rPr>
        <w:t>Представяне на</w:t>
      </w:r>
      <w:r w:rsidRPr="002F0363">
        <w:rPr>
          <w:b/>
          <w:bCs/>
          <w:color w:val="auto"/>
        </w:rPr>
        <w:t xml:space="preserve"> </w:t>
      </w:r>
      <w:r w:rsidRPr="002F0363">
        <w:rPr>
          <w:bCs/>
          <w:color w:val="auto"/>
        </w:rPr>
        <w:t xml:space="preserve"> участника</w:t>
      </w:r>
      <w:r w:rsidRPr="002F0363">
        <w:rPr>
          <w:b/>
          <w:bCs/>
        </w:rPr>
        <w:t xml:space="preserve"> </w:t>
      </w:r>
      <w:r w:rsidRPr="002F0363">
        <w:rPr>
          <w:b/>
        </w:rPr>
        <w:t>(Образец № 2);</w:t>
      </w:r>
      <w:r w:rsidRPr="002F0363">
        <w:t xml:space="preserve"> </w:t>
      </w:r>
    </w:p>
    <w:p w:rsidR="00F21D77" w:rsidRDefault="00F21D77" w:rsidP="00F21D77">
      <w:pPr>
        <w:pStyle w:val="Default"/>
        <w:ind w:right="-567" w:firstLine="540"/>
        <w:jc w:val="both"/>
      </w:pPr>
      <w:r w:rsidRPr="002F0363">
        <w:rPr>
          <w:b/>
          <w:bCs/>
        </w:rPr>
        <w:t xml:space="preserve">3. </w:t>
      </w:r>
      <w:r>
        <w:rPr>
          <w:b/>
          <w:bCs/>
        </w:rPr>
        <w:t xml:space="preserve"> </w:t>
      </w:r>
      <w:r w:rsidRPr="002F0363">
        <w:rPr>
          <w:bCs/>
        </w:rPr>
        <w:t>Декларация по чл. 47, ал</w:t>
      </w:r>
      <w:r w:rsidRPr="002F0363">
        <w:rPr>
          <w:bCs/>
          <w:color w:val="auto"/>
        </w:rPr>
        <w:t>. 1, т.1 и</w:t>
      </w:r>
      <w:r w:rsidRPr="002F0363">
        <w:rPr>
          <w:bCs/>
        </w:rPr>
        <w:t xml:space="preserve"> ал. 5 от ЗОП</w:t>
      </w:r>
      <w:r w:rsidRPr="002F0363">
        <w:t xml:space="preserve"> </w:t>
      </w:r>
      <w:r w:rsidRPr="002F0363">
        <w:rPr>
          <w:b/>
        </w:rPr>
        <w:t>(Образец №3);</w:t>
      </w:r>
      <w:r w:rsidRPr="002F0363">
        <w:t xml:space="preserve"> </w:t>
      </w:r>
    </w:p>
    <w:p w:rsidR="00F21D77" w:rsidRPr="00301611" w:rsidRDefault="00F21D77" w:rsidP="00F21D77">
      <w:pPr>
        <w:tabs>
          <w:tab w:val="left" w:pos="555"/>
        </w:tabs>
        <w:ind w:right="-567" w:firstLine="567"/>
        <w:jc w:val="both"/>
        <w:rPr>
          <w:bCs/>
          <w:i/>
          <w:iCs/>
          <w:lang w:val="ru-RU"/>
        </w:rPr>
      </w:pPr>
      <w:r w:rsidRPr="00301611">
        <w:rPr>
          <w:b/>
        </w:rPr>
        <w:t>4.</w:t>
      </w:r>
      <w:r w:rsidRPr="00301611">
        <w:t xml:space="preserve"> </w:t>
      </w:r>
      <w:r w:rsidRPr="00301611">
        <w:rPr>
          <w:iCs/>
        </w:rPr>
        <w:t>Декларация</w:t>
      </w:r>
      <w:r w:rsidRPr="00301611">
        <w:rPr>
          <w:iCs/>
          <w:lang w:val="ru-RU"/>
        </w:rPr>
        <w:t xml:space="preserve"> </w:t>
      </w:r>
      <w:r w:rsidRPr="00301611">
        <w:rPr>
          <w:iCs/>
        </w:rPr>
        <w:t>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01611">
        <w:rPr>
          <w:iCs/>
          <w:lang w:val="ru-RU"/>
        </w:rPr>
        <w:t xml:space="preserve"> </w:t>
      </w:r>
      <w:r w:rsidRPr="00301611">
        <w:rPr>
          <w:iCs/>
        </w:rPr>
        <w:t>(</w:t>
      </w:r>
      <w:r w:rsidRPr="00301611">
        <w:rPr>
          <w:b/>
          <w:iCs/>
          <w:lang w:val="en-US"/>
        </w:rPr>
        <w:t>O</w:t>
      </w:r>
      <w:r w:rsidRPr="00301611">
        <w:rPr>
          <w:b/>
          <w:iCs/>
        </w:rPr>
        <w:t xml:space="preserve">бразец № </w:t>
      </w:r>
      <w:r>
        <w:rPr>
          <w:b/>
          <w:iCs/>
        </w:rPr>
        <w:t>4</w:t>
      </w:r>
      <w:r w:rsidRPr="00301611">
        <w:rPr>
          <w:iCs/>
        </w:rPr>
        <w:t>)</w:t>
      </w:r>
    </w:p>
    <w:p w:rsidR="00F21D77" w:rsidRPr="002F0363" w:rsidRDefault="00F21D77" w:rsidP="00F21D77">
      <w:pPr>
        <w:pStyle w:val="Default"/>
        <w:ind w:right="-567" w:firstLine="540"/>
        <w:jc w:val="both"/>
        <w:rPr>
          <w:b/>
          <w:bCs/>
        </w:rPr>
      </w:pPr>
      <w:r>
        <w:rPr>
          <w:b/>
          <w:bCs/>
        </w:rPr>
        <w:t>5</w:t>
      </w:r>
      <w:r w:rsidRPr="002F0363">
        <w:rPr>
          <w:b/>
          <w:bCs/>
        </w:rPr>
        <w:t xml:space="preserve">. </w:t>
      </w:r>
      <w:r>
        <w:rPr>
          <w:b/>
          <w:bCs/>
        </w:rPr>
        <w:t xml:space="preserve"> </w:t>
      </w:r>
      <w:r w:rsidRPr="002F0363">
        <w:rPr>
          <w:bCs/>
        </w:rPr>
        <w:t xml:space="preserve">Декларация </w:t>
      </w:r>
      <w:r w:rsidRPr="002F0363">
        <w:t xml:space="preserve">за </w:t>
      </w:r>
      <w:r w:rsidRPr="002F0363">
        <w:rPr>
          <w:bCs/>
        </w:rPr>
        <w:t xml:space="preserve"> участие/неучастие на подизпълнители </w:t>
      </w:r>
      <w:r w:rsidRPr="002F0363">
        <w:rPr>
          <w:b/>
        </w:rPr>
        <w:t xml:space="preserve">(Образец № </w:t>
      </w:r>
      <w:r>
        <w:rPr>
          <w:b/>
        </w:rPr>
        <w:t>5</w:t>
      </w:r>
      <w:r w:rsidRPr="002F0363">
        <w:rPr>
          <w:b/>
        </w:rPr>
        <w:t>)</w:t>
      </w:r>
      <w:r>
        <w:rPr>
          <w:b/>
          <w:bCs/>
        </w:rPr>
        <w:t>;</w:t>
      </w:r>
    </w:p>
    <w:p w:rsidR="00F21D77" w:rsidRPr="002F0363" w:rsidRDefault="00F21D77" w:rsidP="00F21D77">
      <w:pPr>
        <w:ind w:right="-567" w:firstLine="540"/>
        <w:jc w:val="both"/>
      </w:pPr>
      <w:r>
        <w:rPr>
          <w:b/>
          <w:bCs/>
        </w:rPr>
        <w:t>6</w:t>
      </w:r>
      <w:r w:rsidRPr="002F0363">
        <w:rPr>
          <w:b/>
          <w:bCs/>
        </w:rPr>
        <w:t xml:space="preserve">. </w:t>
      </w:r>
      <w:r>
        <w:rPr>
          <w:b/>
          <w:bCs/>
        </w:rPr>
        <w:t xml:space="preserve"> </w:t>
      </w:r>
      <w:r w:rsidRPr="002F0363">
        <w:rPr>
          <w:bCs/>
        </w:rPr>
        <w:t>Декларация</w:t>
      </w:r>
      <w:r w:rsidRPr="002F0363">
        <w:t xml:space="preserve"> за приемане на условията в проекта на договора</w:t>
      </w:r>
      <w:r w:rsidRPr="002F0363">
        <w:rPr>
          <w:b/>
          <w:bCs/>
        </w:rPr>
        <w:t xml:space="preserve"> (Образец № </w:t>
      </w:r>
      <w:r>
        <w:rPr>
          <w:b/>
          <w:bCs/>
        </w:rPr>
        <w:t>6);</w:t>
      </w:r>
    </w:p>
    <w:p w:rsidR="00F21D77" w:rsidRPr="00AD5456" w:rsidRDefault="00F21D77" w:rsidP="00F21D77">
      <w:pPr>
        <w:autoSpaceDE w:val="0"/>
        <w:autoSpaceDN w:val="0"/>
        <w:adjustRightInd w:val="0"/>
        <w:ind w:right="-567" w:firstLine="567"/>
        <w:jc w:val="both"/>
      </w:pPr>
      <w:r>
        <w:rPr>
          <w:b/>
        </w:rPr>
        <w:t>7</w:t>
      </w:r>
      <w:r w:rsidRPr="00AD5456">
        <w:rPr>
          <w:b/>
        </w:rPr>
        <w:t>.</w:t>
      </w:r>
      <w:r>
        <w:rPr>
          <w:b/>
        </w:rPr>
        <w:t xml:space="preserve"> С</w:t>
      </w:r>
      <w:r w:rsidRPr="00AD5456">
        <w:t xml:space="preserve">писък-декларация на строителството, изпълнено през последните 5 години, считано от датата на подаване на офертата, което </w:t>
      </w:r>
      <w:r w:rsidRPr="00AD5456">
        <w:rPr>
          <w:b/>
          <w:bCs/>
        </w:rPr>
        <w:t xml:space="preserve">е еднакво или сходно </w:t>
      </w:r>
      <w:r w:rsidRPr="00AD5456">
        <w:t>с предмета на настоящата поръчка</w:t>
      </w:r>
      <w:r>
        <w:t xml:space="preserve"> </w:t>
      </w:r>
      <w:r w:rsidRPr="00AD5456">
        <w:rPr>
          <w:b/>
        </w:rPr>
        <w:t xml:space="preserve">(Образец № </w:t>
      </w:r>
      <w:r>
        <w:rPr>
          <w:b/>
        </w:rPr>
        <w:t>7</w:t>
      </w:r>
      <w:r w:rsidRPr="00AD5456">
        <w:rPr>
          <w:b/>
        </w:rPr>
        <w:t>)</w:t>
      </w:r>
      <w:r>
        <w:rPr>
          <w:b/>
        </w:rPr>
        <w:t>;</w:t>
      </w:r>
    </w:p>
    <w:p w:rsidR="00F21D77" w:rsidRDefault="00F21D77" w:rsidP="00F21D77">
      <w:pPr>
        <w:autoSpaceDE w:val="0"/>
        <w:autoSpaceDN w:val="0"/>
        <w:adjustRightInd w:val="0"/>
        <w:ind w:right="-567" w:firstLine="567"/>
        <w:rPr>
          <w:b/>
        </w:rPr>
      </w:pPr>
      <w:r>
        <w:rPr>
          <w:b/>
        </w:rPr>
        <w:t>9</w:t>
      </w:r>
      <w:r w:rsidRPr="002F0363">
        <w:rPr>
          <w:b/>
          <w:bCs/>
        </w:rPr>
        <w:t xml:space="preserve"> </w:t>
      </w:r>
      <w:r w:rsidRPr="002F0363">
        <w:rPr>
          <w:bCs/>
        </w:rPr>
        <w:t>Техническо предложение за изпълнение на поръчката</w:t>
      </w:r>
      <w:r w:rsidRPr="002F0363">
        <w:rPr>
          <w:b/>
          <w:bCs/>
        </w:rPr>
        <w:t xml:space="preserve"> (</w:t>
      </w:r>
      <w:r w:rsidRPr="002F0363">
        <w:rPr>
          <w:b/>
        </w:rPr>
        <w:t>Образец №</w:t>
      </w:r>
      <w:r>
        <w:rPr>
          <w:b/>
        </w:rPr>
        <w:t>8);</w:t>
      </w:r>
    </w:p>
    <w:p w:rsidR="00F21D77" w:rsidRPr="002F0363" w:rsidRDefault="00F21D77" w:rsidP="00F21D77">
      <w:pPr>
        <w:ind w:right="-567" w:firstLine="539"/>
      </w:pPr>
      <w:r>
        <w:rPr>
          <w:b/>
        </w:rPr>
        <w:t xml:space="preserve">10. </w:t>
      </w:r>
      <w:r w:rsidRPr="002F0363">
        <w:rPr>
          <w:bCs/>
        </w:rPr>
        <w:t>Ценово предложение</w:t>
      </w:r>
      <w:r w:rsidRPr="002F0363">
        <w:rPr>
          <w:b/>
          <w:bCs/>
        </w:rPr>
        <w:t xml:space="preserve"> (</w:t>
      </w:r>
      <w:r>
        <w:rPr>
          <w:b/>
        </w:rPr>
        <w:t>Образец № 9</w:t>
      </w:r>
      <w:r w:rsidRPr="002F0363">
        <w:rPr>
          <w:b/>
        </w:rPr>
        <w:t>)</w:t>
      </w:r>
      <w:r w:rsidRPr="002F0363">
        <w:t xml:space="preserve">. </w:t>
      </w:r>
    </w:p>
    <w:p w:rsidR="00F21D77" w:rsidRPr="002F0363" w:rsidRDefault="00F21D77" w:rsidP="00F21D77">
      <w:pPr>
        <w:ind w:right="-567" w:firstLine="539"/>
      </w:pPr>
      <w:r w:rsidRPr="002F0363">
        <w:rPr>
          <w:b/>
        </w:rPr>
        <w:t>1</w:t>
      </w:r>
      <w:r>
        <w:rPr>
          <w:b/>
        </w:rPr>
        <w:t>1</w:t>
      </w:r>
      <w:r w:rsidRPr="002F0363">
        <w:rPr>
          <w:b/>
        </w:rPr>
        <w:t xml:space="preserve">. </w:t>
      </w:r>
      <w:r w:rsidRPr="002F0363">
        <w:t>Техническа спецификация</w:t>
      </w:r>
      <w:r w:rsidRPr="002F0363">
        <w:rPr>
          <w:b/>
        </w:rPr>
        <w:t xml:space="preserve"> </w:t>
      </w:r>
      <w:r w:rsidRPr="002F0363">
        <w:rPr>
          <w:b/>
          <w:bCs/>
        </w:rPr>
        <w:t>(</w:t>
      </w:r>
      <w:r w:rsidRPr="002F0363">
        <w:rPr>
          <w:b/>
        </w:rPr>
        <w:t>Образец № 1</w:t>
      </w:r>
      <w:r>
        <w:rPr>
          <w:b/>
        </w:rPr>
        <w:t>0</w:t>
      </w:r>
      <w:r w:rsidRPr="002F0363">
        <w:rPr>
          <w:b/>
        </w:rPr>
        <w:t>);</w:t>
      </w:r>
    </w:p>
    <w:p w:rsidR="00F21D77" w:rsidRPr="002F0363" w:rsidRDefault="00F21D77" w:rsidP="00F21D77">
      <w:pPr>
        <w:ind w:right="-567" w:firstLine="539"/>
        <w:jc w:val="both"/>
      </w:pPr>
      <w:r w:rsidRPr="002F0363">
        <w:rPr>
          <w:b/>
        </w:rPr>
        <w:t>1</w:t>
      </w:r>
      <w:r>
        <w:rPr>
          <w:b/>
        </w:rPr>
        <w:t>2</w:t>
      </w:r>
      <w:r w:rsidRPr="002F0363">
        <w:rPr>
          <w:b/>
        </w:rPr>
        <w:t xml:space="preserve">. </w:t>
      </w:r>
      <w:r w:rsidRPr="002F0363">
        <w:t>Проект на договор</w:t>
      </w:r>
      <w:r w:rsidRPr="002F0363">
        <w:rPr>
          <w:b/>
        </w:rPr>
        <w:t xml:space="preserve"> </w:t>
      </w:r>
      <w:r w:rsidRPr="002F0363">
        <w:rPr>
          <w:b/>
          <w:bCs/>
        </w:rPr>
        <w:t>(</w:t>
      </w:r>
      <w:r w:rsidRPr="002F0363">
        <w:rPr>
          <w:b/>
        </w:rPr>
        <w:t>Образец № 1</w:t>
      </w:r>
      <w:r w:rsidR="00676F55">
        <w:rPr>
          <w:b/>
        </w:rPr>
        <w:t>1</w:t>
      </w:r>
      <w:r w:rsidRPr="002F0363">
        <w:rPr>
          <w:b/>
        </w:rPr>
        <w:t>)</w:t>
      </w:r>
      <w:r w:rsidRPr="002F0363">
        <w:t>.</w:t>
      </w:r>
    </w:p>
    <w:p w:rsidR="00F21D77" w:rsidRPr="002F0363" w:rsidRDefault="00F21D77" w:rsidP="00F21D77">
      <w:pPr>
        <w:spacing w:before="120"/>
        <w:ind w:right="-567" w:firstLine="539"/>
        <w:jc w:val="both"/>
        <w:rPr>
          <w:b/>
        </w:rPr>
      </w:pPr>
      <w:r w:rsidRPr="002F0363">
        <w:rPr>
          <w:b/>
          <w:bCs/>
          <w:i/>
          <w:iCs/>
          <w:color w:val="000000"/>
        </w:rPr>
        <w:t>Забележка:</w:t>
      </w:r>
      <w:r w:rsidRPr="002F0363">
        <w:rPr>
          <w:rStyle w:val="81"/>
          <w:rFonts w:eastAsia="Calibri"/>
          <w:i/>
          <w:sz w:val="24"/>
          <w:szCs w:val="24"/>
        </w:rPr>
        <w:t xml:space="preserve"> </w:t>
      </w:r>
      <w:r w:rsidRPr="002F0363">
        <w:rPr>
          <w:bCs/>
          <w:i/>
          <w:color w:val="000000"/>
        </w:rPr>
        <w:t>* Всички горепосочени образци на документи са приложени на отделен файл.</w:t>
      </w:r>
    </w:p>
    <w:p w:rsidR="00F21D77" w:rsidRPr="002F0363" w:rsidRDefault="00F21D77" w:rsidP="00F21D77">
      <w:pPr>
        <w:ind w:right="-567"/>
        <w:jc w:val="both"/>
        <w:rPr>
          <w:b/>
        </w:rPr>
      </w:pPr>
    </w:p>
    <w:p w:rsidR="00F21D77" w:rsidRPr="002F0363" w:rsidRDefault="00F21D77" w:rsidP="00F21D77">
      <w:pPr>
        <w:ind w:right="-567" w:firstLine="540"/>
        <w:jc w:val="both"/>
        <w:rPr>
          <w:b/>
          <w:i/>
        </w:rPr>
      </w:pPr>
      <w:r w:rsidRPr="002F0363">
        <w:rPr>
          <w:b/>
          <w:i/>
        </w:rPr>
        <w:t>За неуредените въпроси от настоящите указания ще се прилагат разпоредбите на Закона за обществените поръчки и приложимите разпоредби на действащото законодателство на Република България.</w:t>
      </w:r>
    </w:p>
    <w:p w:rsidR="00F21D77" w:rsidRPr="002F0363" w:rsidRDefault="00F21D77" w:rsidP="00F21D77">
      <w:pPr>
        <w:ind w:right="-567"/>
      </w:pPr>
    </w:p>
    <w:p w:rsidR="00F21D77" w:rsidRPr="002F0363" w:rsidRDefault="00F21D77" w:rsidP="00F21D77">
      <w:pPr>
        <w:ind w:right="-567"/>
      </w:pPr>
    </w:p>
    <w:p w:rsidR="00F21D77" w:rsidRPr="00676F55" w:rsidRDefault="00F21D77" w:rsidP="00F21D77">
      <w:pPr>
        <w:ind w:right="-567"/>
        <w:rPr>
          <w:b/>
          <w:i/>
        </w:rPr>
      </w:pPr>
      <w:r w:rsidRPr="00676F55">
        <w:rPr>
          <w:b/>
          <w:i/>
        </w:rPr>
        <w:t>С уважение,</w:t>
      </w:r>
    </w:p>
    <w:p w:rsidR="00F21D77" w:rsidRPr="00676F55" w:rsidRDefault="00F21D77" w:rsidP="00F21D77">
      <w:pPr>
        <w:ind w:right="-567"/>
        <w:rPr>
          <w:i/>
        </w:rPr>
      </w:pPr>
    </w:p>
    <w:p w:rsidR="00F21D77" w:rsidRPr="00676F55" w:rsidRDefault="00F21D77" w:rsidP="00F21D77">
      <w:pPr>
        <w:ind w:right="-567"/>
        <w:rPr>
          <w:i/>
        </w:rPr>
      </w:pPr>
    </w:p>
    <w:p w:rsidR="00F21D77" w:rsidRPr="00676F55" w:rsidRDefault="00F21D77" w:rsidP="00F21D77">
      <w:pPr>
        <w:ind w:right="-567"/>
        <w:rPr>
          <w:i/>
        </w:rPr>
      </w:pPr>
      <w:r w:rsidRPr="00676F55">
        <w:rPr>
          <w:i/>
        </w:rPr>
        <w:t>…………………</w:t>
      </w:r>
    </w:p>
    <w:p w:rsidR="00676F55" w:rsidRPr="00676F55" w:rsidRDefault="00676F55" w:rsidP="00F21D77">
      <w:pPr>
        <w:spacing w:line="360" w:lineRule="auto"/>
        <w:ind w:right="5"/>
        <w:jc w:val="both"/>
        <w:rPr>
          <w:i/>
          <w:szCs w:val="22"/>
        </w:rPr>
      </w:pPr>
      <w:r w:rsidRPr="00676F55">
        <w:rPr>
          <w:i/>
          <w:szCs w:val="22"/>
        </w:rPr>
        <w:t xml:space="preserve">Петранка Валентинова </w:t>
      </w:r>
    </w:p>
    <w:p w:rsidR="00F21D77" w:rsidRPr="00676F55" w:rsidRDefault="00676F55" w:rsidP="00F21D77">
      <w:pPr>
        <w:spacing w:line="360" w:lineRule="auto"/>
        <w:ind w:right="5"/>
        <w:jc w:val="both"/>
        <w:rPr>
          <w:i/>
          <w:szCs w:val="22"/>
        </w:rPr>
      </w:pPr>
      <w:r w:rsidRPr="00676F55">
        <w:rPr>
          <w:i/>
          <w:szCs w:val="22"/>
        </w:rPr>
        <w:t xml:space="preserve">Директор на СОУ </w:t>
      </w:r>
      <w:r>
        <w:rPr>
          <w:i/>
          <w:szCs w:val="22"/>
        </w:rPr>
        <w:t>„</w:t>
      </w:r>
      <w:r w:rsidRPr="00676F55">
        <w:rPr>
          <w:i/>
          <w:szCs w:val="22"/>
        </w:rPr>
        <w:t>Асен Златаров</w:t>
      </w:r>
      <w:r>
        <w:rPr>
          <w:i/>
          <w:szCs w:val="22"/>
        </w:rPr>
        <w:t>“</w:t>
      </w:r>
    </w:p>
    <w:p w:rsidR="00E025F2" w:rsidRPr="001331C7" w:rsidRDefault="00E025F2"/>
    <w:sectPr w:rsidR="00E025F2" w:rsidRPr="001331C7" w:rsidSect="00BD1C20">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16B"/>
    <w:multiLevelType w:val="hybridMultilevel"/>
    <w:tmpl w:val="EF6EDB48"/>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1128" w:hanging="360"/>
      </w:pPr>
      <w:rPr>
        <w:rFonts w:ascii="Wingdings" w:hAnsi="Wingdings" w:hint="default"/>
      </w:rPr>
    </w:lvl>
    <w:lvl w:ilvl="3" w:tplc="04020001" w:tentative="1">
      <w:start w:val="1"/>
      <w:numFmt w:val="bullet"/>
      <w:lvlText w:val=""/>
      <w:lvlJc w:val="left"/>
      <w:pPr>
        <w:ind w:left="-408" w:hanging="360"/>
      </w:pPr>
      <w:rPr>
        <w:rFonts w:ascii="Symbol" w:hAnsi="Symbol" w:hint="default"/>
      </w:rPr>
    </w:lvl>
    <w:lvl w:ilvl="4" w:tplc="04020003" w:tentative="1">
      <w:start w:val="1"/>
      <w:numFmt w:val="bullet"/>
      <w:lvlText w:val="o"/>
      <w:lvlJc w:val="left"/>
      <w:pPr>
        <w:ind w:left="312" w:hanging="360"/>
      </w:pPr>
      <w:rPr>
        <w:rFonts w:ascii="Courier New" w:hAnsi="Courier New" w:cs="Courier New" w:hint="default"/>
      </w:rPr>
    </w:lvl>
    <w:lvl w:ilvl="5" w:tplc="04020005" w:tentative="1">
      <w:start w:val="1"/>
      <w:numFmt w:val="bullet"/>
      <w:lvlText w:val=""/>
      <w:lvlJc w:val="left"/>
      <w:pPr>
        <w:ind w:left="1032" w:hanging="360"/>
      </w:pPr>
      <w:rPr>
        <w:rFonts w:ascii="Wingdings" w:hAnsi="Wingdings" w:hint="default"/>
      </w:rPr>
    </w:lvl>
    <w:lvl w:ilvl="6" w:tplc="04020001" w:tentative="1">
      <w:start w:val="1"/>
      <w:numFmt w:val="bullet"/>
      <w:lvlText w:val=""/>
      <w:lvlJc w:val="left"/>
      <w:pPr>
        <w:ind w:left="1752" w:hanging="360"/>
      </w:pPr>
      <w:rPr>
        <w:rFonts w:ascii="Symbol" w:hAnsi="Symbol" w:hint="default"/>
      </w:rPr>
    </w:lvl>
    <w:lvl w:ilvl="7" w:tplc="04020003" w:tentative="1">
      <w:start w:val="1"/>
      <w:numFmt w:val="bullet"/>
      <w:lvlText w:val="o"/>
      <w:lvlJc w:val="left"/>
      <w:pPr>
        <w:ind w:left="2472" w:hanging="360"/>
      </w:pPr>
      <w:rPr>
        <w:rFonts w:ascii="Courier New" w:hAnsi="Courier New" w:cs="Courier New" w:hint="default"/>
      </w:rPr>
    </w:lvl>
    <w:lvl w:ilvl="8" w:tplc="04020005" w:tentative="1">
      <w:start w:val="1"/>
      <w:numFmt w:val="bullet"/>
      <w:lvlText w:val=""/>
      <w:lvlJc w:val="left"/>
      <w:pPr>
        <w:ind w:left="3192" w:hanging="360"/>
      </w:pPr>
      <w:rPr>
        <w:rFonts w:ascii="Wingdings" w:hAnsi="Wingdings" w:hint="default"/>
      </w:rPr>
    </w:lvl>
  </w:abstractNum>
  <w:abstractNum w:abstractNumId="1">
    <w:nsid w:val="26DE4604"/>
    <w:multiLevelType w:val="hybridMultilevel"/>
    <w:tmpl w:val="D804BAA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2F2F5C78"/>
    <w:multiLevelType w:val="hybridMultilevel"/>
    <w:tmpl w:val="88B89E3A"/>
    <w:lvl w:ilvl="0" w:tplc="A070500E">
      <w:start w:val="1"/>
      <w:numFmt w:val="decimal"/>
      <w:lvlText w:val="%1."/>
      <w:lvlJc w:val="left"/>
      <w:pPr>
        <w:tabs>
          <w:tab w:val="num" w:pos="3240"/>
        </w:tabs>
        <w:ind w:left="3240" w:hanging="360"/>
      </w:pPr>
      <w:rPr>
        <w:rFonts w:hint="default"/>
        <w:b/>
      </w:rPr>
    </w:lvl>
    <w:lvl w:ilvl="1" w:tplc="3CDC351A">
      <w:start w:val="11"/>
      <w:numFmt w:val="upperRoman"/>
      <w:lvlText w:val="%2."/>
      <w:lvlJc w:val="left"/>
      <w:pPr>
        <w:tabs>
          <w:tab w:val="num" w:pos="4320"/>
        </w:tabs>
        <w:ind w:left="4320" w:hanging="720"/>
      </w:pPr>
      <w:rPr>
        <w:rFonts w:hint="default"/>
      </w:rPr>
    </w:lvl>
    <w:lvl w:ilvl="2" w:tplc="0402001B" w:tentative="1">
      <w:start w:val="1"/>
      <w:numFmt w:val="lowerRoman"/>
      <w:lvlText w:val="%3."/>
      <w:lvlJc w:val="right"/>
      <w:pPr>
        <w:tabs>
          <w:tab w:val="num" w:pos="4680"/>
        </w:tabs>
        <w:ind w:left="4680" w:hanging="180"/>
      </w:pPr>
    </w:lvl>
    <w:lvl w:ilvl="3" w:tplc="0402000F" w:tentative="1">
      <w:start w:val="1"/>
      <w:numFmt w:val="decimal"/>
      <w:lvlText w:val="%4."/>
      <w:lvlJc w:val="left"/>
      <w:pPr>
        <w:tabs>
          <w:tab w:val="num" w:pos="5400"/>
        </w:tabs>
        <w:ind w:left="5400" w:hanging="360"/>
      </w:pPr>
    </w:lvl>
    <w:lvl w:ilvl="4" w:tplc="04020019" w:tentative="1">
      <w:start w:val="1"/>
      <w:numFmt w:val="lowerLetter"/>
      <w:lvlText w:val="%5."/>
      <w:lvlJc w:val="left"/>
      <w:pPr>
        <w:tabs>
          <w:tab w:val="num" w:pos="6120"/>
        </w:tabs>
        <w:ind w:left="6120" w:hanging="360"/>
      </w:pPr>
    </w:lvl>
    <w:lvl w:ilvl="5" w:tplc="0402001B" w:tentative="1">
      <w:start w:val="1"/>
      <w:numFmt w:val="lowerRoman"/>
      <w:lvlText w:val="%6."/>
      <w:lvlJc w:val="right"/>
      <w:pPr>
        <w:tabs>
          <w:tab w:val="num" w:pos="6840"/>
        </w:tabs>
        <w:ind w:left="6840" w:hanging="180"/>
      </w:pPr>
    </w:lvl>
    <w:lvl w:ilvl="6" w:tplc="0402000F" w:tentative="1">
      <w:start w:val="1"/>
      <w:numFmt w:val="decimal"/>
      <w:lvlText w:val="%7."/>
      <w:lvlJc w:val="left"/>
      <w:pPr>
        <w:tabs>
          <w:tab w:val="num" w:pos="7560"/>
        </w:tabs>
        <w:ind w:left="7560" w:hanging="360"/>
      </w:pPr>
    </w:lvl>
    <w:lvl w:ilvl="7" w:tplc="04020019" w:tentative="1">
      <w:start w:val="1"/>
      <w:numFmt w:val="lowerLetter"/>
      <w:lvlText w:val="%8."/>
      <w:lvlJc w:val="left"/>
      <w:pPr>
        <w:tabs>
          <w:tab w:val="num" w:pos="8280"/>
        </w:tabs>
        <w:ind w:left="8280" w:hanging="360"/>
      </w:pPr>
    </w:lvl>
    <w:lvl w:ilvl="8" w:tplc="0402001B" w:tentative="1">
      <w:start w:val="1"/>
      <w:numFmt w:val="lowerRoman"/>
      <w:lvlText w:val="%9."/>
      <w:lvlJc w:val="right"/>
      <w:pPr>
        <w:tabs>
          <w:tab w:val="num" w:pos="9000"/>
        </w:tabs>
        <w:ind w:left="9000" w:hanging="180"/>
      </w:pPr>
    </w:lvl>
  </w:abstractNum>
  <w:abstractNum w:abstractNumId="3">
    <w:nsid w:val="41173FE5"/>
    <w:multiLevelType w:val="hybridMultilevel"/>
    <w:tmpl w:val="5E9E4E68"/>
    <w:lvl w:ilvl="0" w:tplc="80A835C4">
      <w:start w:val="1"/>
      <w:numFmt w:val="decimal"/>
      <w:lvlText w:val="%1."/>
      <w:lvlJc w:val="left"/>
      <w:pPr>
        <w:ind w:left="900" w:hanging="360"/>
      </w:pPr>
      <w:rPr>
        <w:rFonts w:ascii="Times New Roman" w:eastAsia="Times New Roman" w:hAnsi="Times New Roman"/>
        <w:b/>
      </w:rPr>
    </w:lvl>
    <w:lvl w:ilvl="1" w:tplc="04020001">
      <w:start w:val="1"/>
      <w:numFmt w:val="bullet"/>
      <w:lvlText w:val=""/>
      <w:lvlJc w:val="left"/>
      <w:pPr>
        <w:tabs>
          <w:tab w:val="num" w:pos="1080"/>
        </w:tabs>
        <w:ind w:left="1080" w:hanging="360"/>
      </w:pPr>
      <w:rPr>
        <w:rFonts w:ascii="Symbol" w:hAnsi="Symbol" w:cs="Symbol" w:hint="default"/>
      </w:r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4">
    <w:nsid w:val="45CB3426"/>
    <w:multiLevelType w:val="hybridMultilevel"/>
    <w:tmpl w:val="AE9ADEB8"/>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491F71A3"/>
    <w:multiLevelType w:val="hybridMultilevel"/>
    <w:tmpl w:val="058C1AA6"/>
    <w:lvl w:ilvl="0" w:tplc="361AD9E6">
      <w:start w:val="1"/>
      <w:numFmt w:val="bullet"/>
      <w:lvlText w:val="-"/>
      <w:lvlJc w:val="left"/>
      <w:pPr>
        <w:ind w:left="899" w:hanging="360"/>
      </w:pPr>
      <w:rPr>
        <w:rFonts w:ascii="Times New Roman" w:eastAsia="Times New Roman" w:hAnsi="Times New Roman" w:cs="Times New Roman" w:hint="default"/>
      </w:rPr>
    </w:lvl>
    <w:lvl w:ilvl="1" w:tplc="04020003" w:tentative="1">
      <w:start w:val="1"/>
      <w:numFmt w:val="bullet"/>
      <w:lvlText w:val="o"/>
      <w:lvlJc w:val="left"/>
      <w:pPr>
        <w:ind w:left="1619" w:hanging="360"/>
      </w:pPr>
      <w:rPr>
        <w:rFonts w:ascii="Courier New" w:hAnsi="Courier New" w:cs="Courier New" w:hint="default"/>
      </w:rPr>
    </w:lvl>
    <w:lvl w:ilvl="2" w:tplc="04020005" w:tentative="1">
      <w:start w:val="1"/>
      <w:numFmt w:val="bullet"/>
      <w:lvlText w:val=""/>
      <w:lvlJc w:val="left"/>
      <w:pPr>
        <w:ind w:left="2339" w:hanging="360"/>
      </w:pPr>
      <w:rPr>
        <w:rFonts w:ascii="Wingdings" w:hAnsi="Wingdings" w:hint="default"/>
      </w:rPr>
    </w:lvl>
    <w:lvl w:ilvl="3" w:tplc="04020001" w:tentative="1">
      <w:start w:val="1"/>
      <w:numFmt w:val="bullet"/>
      <w:lvlText w:val=""/>
      <w:lvlJc w:val="left"/>
      <w:pPr>
        <w:ind w:left="3059" w:hanging="360"/>
      </w:pPr>
      <w:rPr>
        <w:rFonts w:ascii="Symbol" w:hAnsi="Symbol" w:hint="default"/>
      </w:rPr>
    </w:lvl>
    <w:lvl w:ilvl="4" w:tplc="04020003" w:tentative="1">
      <w:start w:val="1"/>
      <w:numFmt w:val="bullet"/>
      <w:lvlText w:val="o"/>
      <w:lvlJc w:val="left"/>
      <w:pPr>
        <w:ind w:left="3779" w:hanging="360"/>
      </w:pPr>
      <w:rPr>
        <w:rFonts w:ascii="Courier New" w:hAnsi="Courier New" w:cs="Courier New" w:hint="default"/>
      </w:rPr>
    </w:lvl>
    <w:lvl w:ilvl="5" w:tplc="04020005" w:tentative="1">
      <w:start w:val="1"/>
      <w:numFmt w:val="bullet"/>
      <w:lvlText w:val=""/>
      <w:lvlJc w:val="left"/>
      <w:pPr>
        <w:ind w:left="4499" w:hanging="360"/>
      </w:pPr>
      <w:rPr>
        <w:rFonts w:ascii="Wingdings" w:hAnsi="Wingdings" w:hint="default"/>
      </w:rPr>
    </w:lvl>
    <w:lvl w:ilvl="6" w:tplc="04020001" w:tentative="1">
      <w:start w:val="1"/>
      <w:numFmt w:val="bullet"/>
      <w:lvlText w:val=""/>
      <w:lvlJc w:val="left"/>
      <w:pPr>
        <w:ind w:left="5219" w:hanging="360"/>
      </w:pPr>
      <w:rPr>
        <w:rFonts w:ascii="Symbol" w:hAnsi="Symbol" w:hint="default"/>
      </w:rPr>
    </w:lvl>
    <w:lvl w:ilvl="7" w:tplc="04020003" w:tentative="1">
      <w:start w:val="1"/>
      <w:numFmt w:val="bullet"/>
      <w:lvlText w:val="o"/>
      <w:lvlJc w:val="left"/>
      <w:pPr>
        <w:ind w:left="5939" w:hanging="360"/>
      </w:pPr>
      <w:rPr>
        <w:rFonts w:ascii="Courier New" w:hAnsi="Courier New" w:cs="Courier New" w:hint="default"/>
      </w:rPr>
    </w:lvl>
    <w:lvl w:ilvl="8" w:tplc="04020005" w:tentative="1">
      <w:start w:val="1"/>
      <w:numFmt w:val="bullet"/>
      <w:lvlText w:val=""/>
      <w:lvlJc w:val="left"/>
      <w:pPr>
        <w:ind w:left="6659" w:hanging="360"/>
      </w:pPr>
      <w:rPr>
        <w:rFonts w:ascii="Wingdings" w:hAnsi="Wingdings" w:hint="default"/>
      </w:rPr>
    </w:lvl>
  </w:abstractNum>
  <w:abstractNum w:abstractNumId="6">
    <w:nsid w:val="5FAA3D7F"/>
    <w:multiLevelType w:val="multilevel"/>
    <w:tmpl w:val="8DFA11E0"/>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60"/>
        </w:tabs>
        <w:ind w:left="960" w:hanging="600"/>
      </w:pPr>
      <w:rPr>
        <w:rFonts w:hint="default"/>
        <w:b/>
      </w:rPr>
    </w:lvl>
    <w:lvl w:ilvl="2">
      <w:start w:val="8"/>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7">
    <w:nsid w:val="613B56FA"/>
    <w:multiLevelType w:val="multilevel"/>
    <w:tmpl w:val="14EC1F6E"/>
    <w:lvl w:ilvl="0">
      <w:numFmt w:val="none"/>
      <w:pStyle w:val="Heading2"/>
      <w:lvlText w:val=""/>
      <w:lvlJc w:val="left"/>
      <w:pPr>
        <w:tabs>
          <w:tab w:val="num" w:pos="360"/>
        </w:tabs>
      </w:pPr>
    </w:lvl>
    <w:lvl w:ilvl="1">
      <w:start w:val="1"/>
      <w:numFmt w:val="decimal"/>
      <w:isLgl/>
      <w:lvlText w:val="%1.%2."/>
      <w:lvlJc w:val="left"/>
      <w:pPr>
        <w:ind w:left="928" w:hanging="360"/>
      </w:pPr>
      <w:rPr>
        <w:rFonts w:hint="default"/>
        <w:b w:val="0"/>
        <w:i w:val="0"/>
        <w:color w:val="auto"/>
      </w:rPr>
    </w:lvl>
    <w:lvl w:ilvl="2">
      <w:start w:val="1"/>
      <w:numFmt w:val="decimal"/>
      <w:isLgl/>
      <w:lvlText w:val="%1.%2.%3."/>
      <w:lvlJc w:val="left"/>
      <w:pPr>
        <w:ind w:left="2280" w:hanging="720"/>
      </w:pPr>
      <w:rPr>
        <w:rFonts w:hint="default"/>
        <w:b w:val="0"/>
        <w:i w:val="0"/>
      </w:rPr>
    </w:lvl>
    <w:lvl w:ilvl="3">
      <w:start w:val="1"/>
      <w:numFmt w:val="decimal"/>
      <w:isLgl/>
      <w:lvlText w:val="%1.%2.%3.%4."/>
      <w:lvlJc w:val="left"/>
      <w:pPr>
        <w:ind w:left="1430"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68" w:hanging="1800"/>
      </w:pPr>
      <w:rPr>
        <w:rFonts w:hint="default"/>
      </w:rPr>
    </w:lvl>
  </w:abstractNum>
  <w:abstractNum w:abstractNumId="8">
    <w:nsid w:val="7DD058CB"/>
    <w:multiLevelType w:val="hybridMultilevel"/>
    <w:tmpl w:val="11D2F97A"/>
    <w:lvl w:ilvl="0" w:tplc="0402000F">
      <w:start w:val="1"/>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num w:numId="1">
    <w:abstractNumId w:val="6"/>
  </w:num>
  <w:num w:numId="2">
    <w:abstractNumId w:val="7"/>
  </w:num>
  <w:num w:numId="3">
    <w:abstractNumId w:val="2"/>
  </w:num>
  <w:num w:numId="4">
    <w:abstractNumId w:val="0"/>
  </w:num>
  <w:num w:numId="5">
    <w:abstractNumId w:val="5"/>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58"/>
    <w:rsid w:val="00032660"/>
    <w:rsid w:val="00084258"/>
    <w:rsid w:val="000B0878"/>
    <w:rsid w:val="000B7254"/>
    <w:rsid w:val="001331C7"/>
    <w:rsid w:val="001604E7"/>
    <w:rsid w:val="0018191F"/>
    <w:rsid w:val="001A534E"/>
    <w:rsid w:val="00212D6F"/>
    <w:rsid w:val="00230F5B"/>
    <w:rsid w:val="002F3D2E"/>
    <w:rsid w:val="00320C6D"/>
    <w:rsid w:val="00323073"/>
    <w:rsid w:val="003B232E"/>
    <w:rsid w:val="003E77BC"/>
    <w:rsid w:val="005859AA"/>
    <w:rsid w:val="00675C1F"/>
    <w:rsid w:val="00676F55"/>
    <w:rsid w:val="007227C8"/>
    <w:rsid w:val="00723335"/>
    <w:rsid w:val="00731DE4"/>
    <w:rsid w:val="0079695E"/>
    <w:rsid w:val="007B2E2D"/>
    <w:rsid w:val="007D675C"/>
    <w:rsid w:val="007F4A91"/>
    <w:rsid w:val="008163B0"/>
    <w:rsid w:val="00903B73"/>
    <w:rsid w:val="009D00FF"/>
    <w:rsid w:val="00A3609B"/>
    <w:rsid w:val="00AA422D"/>
    <w:rsid w:val="00AD5A13"/>
    <w:rsid w:val="00AD6F96"/>
    <w:rsid w:val="00B64F7F"/>
    <w:rsid w:val="00B66B29"/>
    <w:rsid w:val="00B90E25"/>
    <w:rsid w:val="00B94D98"/>
    <w:rsid w:val="00BD1C20"/>
    <w:rsid w:val="00BD5F12"/>
    <w:rsid w:val="00D532E7"/>
    <w:rsid w:val="00D80748"/>
    <w:rsid w:val="00E025F2"/>
    <w:rsid w:val="00E260A8"/>
    <w:rsid w:val="00E44149"/>
    <w:rsid w:val="00ED4AE9"/>
    <w:rsid w:val="00F21D77"/>
    <w:rsid w:val="00FA79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58"/>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next w:val="Normal"/>
    <w:link w:val="Heading2Char"/>
    <w:qFormat/>
    <w:rsid w:val="00084258"/>
    <w:pPr>
      <w:keepNext/>
      <w:numPr>
        <w:numId w:val="2"/>
      </w:numPr>
      <w:suppressAutoHyphens/>
      <w:spacing w:before="240" w:after="60"/>
      <w:jc w:val="both"/>
      <w:outlineLvl w:val="1"/>
    </w:pPr>
    <w:rPr>
      <w:rFonts w:ascii="Calibri" w:hAnsi="Calibri"/>
      <w:b/>
      <w:bCs/>
      <w:iCs/>
      <w:sz w:val="22"/>
      <w:szCs w:val="28"/>
      <w:lang w:val="x-none" w:eastAsia="ar-SA"/>
    </w:rPr>
  </w:style>
  <w:style w:type="paragraph" w:styleId="Heading3">
    <w:name w:val="heading 3"/>
    <w:basedOn w:val="Normal"/>
    <w:next w:val="Normal"/>
    <w:link w:val="Heading3Char"/>
    <w:autoRedefine/>
    <w:qFormat/>
    <w:rsid w:val="00084258"/>
    <w:pPr>
      <w:shd w:val="clear" w:color="auto" w:fill="FFFFFF"/>
      <w:tabs>
        <w:tab w:val="left" w:pos="0"/>
      </w:tabs>
      <w:suppressAutoHyphens/>
      <w:ind w:firstLine="540"/>
      <w:jc w:val="both"/>
      <w:outlineLvl w:val="2"/>
    </w:pPr>
    <w:rPr>
      <w:bCs/>
      <w:i/>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4258"/>
    <w:rPr>
      <w:rFonts w:ascii="Calibri" w:eastAsia="Times New Roman" w:hAnsi="Calibri" w:cs="Times New Roman"/>
      <w:b/>
      <w:bCs/>
      <w:iCs/>
      <w:szCs w:val="28"/>
      <w:lang w:val="x-none" w:eastAsia="ar-SA"/>
    </w:rPr>
  </w:style>
  <w:style w:type="character" w:customStyle="1" w:styleId="Heading3Char">
    <w:name w:val="Heading 3 Char"/>
    <w:basedOn w:val="DefaultParagraphFont"/>
    <w:link w:val="Heading3"/>
    <w:rsid w:val="00084258"/>
    <w:rPr>
      <w:rFonts w:ascii="Times New Roman" w:eastAsia="Times New Roman" w:hAnsi="Times New Roman" w:cs="Times New Roman"/>
      <w:bCs/>
      <w:i/>
      <w:sz w:val="24"/>
      <w:szCs w:val="24"/>
      <w:shd w:val="clear" w:color="auto" w:fill="FFFFFF"/>
      <w:lang w:val="x-none" w:eastAsia="ar-SA"/>
    </w:rPr>
  </w:style>
  <w:style w:type="paragraph" w:customStyle="1" w:styleId="Default">
    <w:name w:val="Default"/>
    <w:rsid w:val="0008425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basedOn w:val="DefaultParagraphFont"/>
    <w:rsid w:val="00084258"/>
    <w:rPr>
      <w:sz w:val="21"/>
      <w:szCs w:val="21"/>
      <w:shd w:val="clear" w:color="auto" w:fill="FFFFFF"/>
      <w:lang w:bidi="ar-SA"/>
    </w:rPr>
  </w:style>
  <w:style w:type="paragraph" w:customStyle="1" w:styleId="1">
    <w:name w:val="Списък на абзаци1"/>
    <w:basedOn w:val="Normal"/>
    <w:rsid w:val="00084258"/>
    <w:pPr>
      <w:ind w:left="720"/>
      <w:contextualSpacing/>
    </w:pPr>
  </w:style>
  <w:style w:type="paragraph" w:customStyle="1" w:styleId="ListParagraph1">
    <w:name w:val="List Paragraph1"/>
    <w:basedOn w:val="Normal"/>
    <w:qFormat/>
    <w:rsid w:val="00084258"/>
    <w:pPr>
      <w:spacing w:after="200" w:line="276" w:lineRule="auto"/>
      <w:ind w:left="720"/>
    </w:pPr>
    <w:rPr>
      <w:rFonts w:ascii="Calibri" w:eastAsia="Calibri" w:hAnsi="Calibri" w:cs="Calibri"/>
      <w:sz w:val="22"/>
      <w:szCs w:val="22"/>
      <w:lang w:eastAsia="en-US"/>
    </w:rPr>
  </w:style>
  <w:style w:type="paragraph" w:styleId="Title">
    <w:name w:val="Title"/>
    <w:basedOn w:val="Normal"/>
    <w:link w:val="TitleChar"/>
    <w:qFormat/>
    <w:rsid w:val="00084258"/>
    <w:pPr>
      <w:jc w:val="center"/>
    </w:pPr>
    <w:rPr>
      <w:b/>
      <w:bCs/>
      <w:sz w:val="32"/>
      <w:lang w:eastAsia="en-US"/>
    </w:rPr>
  </w:style>
  <w:style w:type="character" w:customStyle="1" w:styleId="TitleChar">
    <w:name w:val="Title Char"/>
    <w:basedOn w:val="DefaultParagraphFont"/>
    <w:link w:val="Title"/>
    <w:rsid w:val="00084258"/>
    <w:rPr>
      <w:rFonts w:ascii="Times New Roman" w:eastAsia="Times New Roman" w:hAnsi="Times New Roman" w:cs="Times New Roman"/>
      <w:b/>
      <w:bCs/>
      <w:sz w:val="32"/>
      <w:szCs w:val="24"/>
    </w:rPr>
  </w:style>
  <w:style w:type="paragraph" w:styleId="ListParagraph">
    <w:name w:val="List Paragraph"/>
    <w:basedOn w:val="Normal"/>
    <w:uiPriority w:val="34"/>
    <w:qFormat/>
    <w:rsid w:val="00084258"/>
    <w:pPr>
      <w:ind w:left="720"/>
      <w:contextualSpacing/>
    </w:pPr>
  </w:style>
  <w:style w:type="character" w:styleId="Hyperlink">
    <w:name w:val="Hyperlink"/>
    <w:unhideWhenUsed/>
    <w:rsid w:val="00F21D77"/>
    <w:rPr>
      <w:color w:val="0000FF"/>
      <w:u w:val="single"/>
    </w:rPr>
  </w:style>
  <w:style w:type="character" w:styleId="HTMLCite">
    <w:name w:val="HTML Cite"/>
    <w:rsid w:val="00F21D77"/>
    <w:rPr>
      <w:i w:val="0"/>
      <w:iCs w:val="0"/>
      <w:color w:val="006621"/>
    </w:rPr>
  </w:style>
  <w:style w:type="character" w:styleId="Strong">
    <w:name w:val="Strong"/>
    <w:uiPriority w:val="22"/>
    <w:qFormat/>
    <w:rsid w:val="00F21D77"/>
    <w:rPr>
      <w:b/>
      <w:bCs/>
    </w:rPr>
  </w:style>
  <w:style w:type="paragraph" w:styleId="PlainText">
    <w:name w:val="Plain Text"/>
    <w:basedOn w:val="Normal"/>
    <w:link w:val="PlainTextChar"/>
    <w:semiHidden/>
    <w:unhideWhenUsed/>
    <w:rsid w:val="00B64F7F"/>
    <w:pPr>
      <w:autoSpaceDE w:val="0"/>
      <w:autoSpaceDN w:val="0"/>
      <w:ind w:firstLine="567"/>
      <w:jc w:val="both"/>
    </w:pPr>
    <w:rPr>
      <w:rFonts w:ascii="Arial" w:eastAsia="Batang" w:hAnsi="Arial" w:cs="Arial"/>
      <w:sz w:val="20"/>
      <w:szCs w:val="20"/>
      <w:lang w:val="en-US" w:eastAsia="en-US"/>
    </w:rPr>
  </w:style>
  <w:style w:type="character" w:customStyle="1" w:styleId="PlainTextChar">
    <w:name w:val="Plain Text Char"/>
    <w:basedOn w:val="DefaultParagraphFont"/>
    <w:link w:val="PlainText"/>
    <w:semiHidden/>
    <w:rsid w:val="00B64F7F"/>
    <w:rPr>
      <w:rFonts w:ascii="Arial" w:eastAsia="Batang" w:hAnsi="Arial" w:cs="Arial"/>
      <w:sz w:val="20"/>
      <w:szCs w:val="20"/>
      <w:lang w:val="en-US"/>
    </w:rPr>
  </w:style>
  <w:style w:type="paragraph" w:styleId="BalloonText">
    <w:name w:val="Balloon Text"/>
    <w:basedOn w:val="Normal"/>
    <w:link w:val="BalloonTextChar"/>
    <w:uiPriority w:val="99"/>
    <w:semiHidden/>
    <w:unhideWhenUsed/>
    <w:rsid w:val="00032660"/>
    <w:rPr>
      <w:rFonts w:ascii="Tahoma" w:hAnsi="Tahoma" w:cs="Tahoma"/>
      <w:sz w:val="16"/>
      <w:szCs w:val="16"/>
    </w:rPr>
  </w:style>
  <w:style w:type="character" w:customStyle="1" w:styleId="BalloonTextChar">
    <w:name w:val="Balloon Text Char"/>
    <w:basedOn w:val="DefaultParagraphFont"/>
    <w:link w:val="BalloonText"/>
    <w:uiPriority w:val="99"/>
    <w:semiHidden/>
    <w:rsid w:val="00032660"/>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58"/>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next w:val="Normal"/>
    <w:link w:val="Heading2Char"/>
    <w:qFormat/>
    <w:rsid w:val="00084258"/>
    <w:pPr>
      <w:keepNext/>
      <w:numPr>
        <w:numId w:val="2"/>
      </w:numPr>
      <w:suppressAutoHyphens/>
      <w:spacing w:before="240" w:after="60"/>
      <w:jc w:val="both"/>
      <w:outlineLvl w:val="1"/>
    </w:pPr>
    <w:rPr>
      <w:rFonts w:ascii="Calibri" w:hAnsi="Calibri"/>
      <w:b/>
      <w:bCs/>
      <w:iCs/>
      <w:sz w:val="22"/>
      <w:szCs w:val="28"/>
      <w:lang w:val="x-none" w:eastAsia="ar-SA"/>
    </w:rPr>
  </w:style>
  <w:style w:type="paragraph" w:styleId="Heading3">
    <w:name w:val="heading 3"/>
    <w:basedOn w:val="Normal"/>
    <w:next w:val="Normal"/>
    <w:link w:val="Heading3Char"/>
    <w:autoRedefine/>
    <w:qFormat/>
    <w:rsid w:val="00084258"/>
    <w:pPr>
      <w:shd w:val="clear" w:color="auto" w:fill="FFFFFF"/>
      <w:tabs>
        <w:tab w:val="left" w:pos="0"/>
      </w:tabs>
      <w:suppressAutoHyphens/>
      <w:ind w:firstLine="540"/>
      <w:jc w:val="both"/>
      <w:outlineLvl w:val="2"/>
    </w:pPr>
    <w:rPr>
      <w:bCs/>
      <w:i/>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4258"/>
    <w:rPr>
      <w:rFonts w:ascii="Calibri" w:eastAsia="Times New Roman" w:hAnsi="Calibri" w:cs="Times New Roman"/>
      <w:b/>
      <w:bCs/>
      <w:iCs/>
      <w:szCs w:val="28"/>
      <w:lang w:val="x-none" w:eastAsia="ar-SA"/>
    </w:rPr>
  </w:style>
  <w:style w:type="character" w:customStyle="1" w:styleId="Heading3Char">
    <w:name w:val="Heading 3 Char"/>
    <w:basedOn w:val="DefaultParagraphFont"/>
    <w:link w:val="Heading3"/>
    <w:rsid w:val="00084258"/>
    <w:rPr>
      <w:rFonts w:ascii="Times New Roman" w:eastAsia="Times New Roman" w:hAnsi="Times New Roman" w:cs="Times New Roman"/>
      <w:bCs/>
      <w:i/>
      <w:sz w:val="24"/>
      <w:szCs w:val="24"/>
      <w:shd w:val="clear" w:color="auto" w:fill="FFFFFF"/>
      <w:lang w:val="x-none" w:eastAsia="ar-SA"/>
    </w:rPr>
  </w:style>
  <w:style w:type="paragraph" w:customStyle="1" w:styleId="Default">
    <w:name w:val="Default"/>
    <w:rsid w:val="0008425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basedOn w:val="DefaultParagraphFont"/>
    <w:rsid w:val="00084258"/>
    <w:rPr>
      <w:sz w:val="21"/>
      <w:szCs w:val="21"/>
      <w:shd w:val="clear" w:color="auto" w:fill="FFFFFF"/>
      <w:lang w:bidi="ar-SA"/>
    </w:rPr>
  </w:style>
  <w:style w:type="paragraph" w:customStyle="1" w:styleId="1">
    <w:name w:val="Списък на абзаци1"/>
    <w:basedOn w:val="Normal"/>
    <w:rsid w:val="00084258"/>
    <w:pPr>
      <w:ind w:left="720"/>
      <w:contextualSpacing/>
    </w:pPr>
  </w:style>
  <w:style w:type="paragraph" w:customStyle="1" w:styleId="ListParagraph1">
    <w:name w:val="List Paragraph1"/>
    <w:basedOn w:val="Normal"/>
    <w:qFormat/>
    <w:rsid w:val="00084258"/>
    <w:pPr>
      <w:spacing w:after="200" w:line="276" w:lineRule="auto"/>
      <w:ind w:left="720"/>
    </w:pPr>
    <w:rPr>
      <w:rFonts w:ascii="Calibri" w:eastAsia="Calibri" w:hAnsi="Calibri" w:cs="Calibri"/>
      <w:sz w:val="22"/>
      <w:szCs w:val="22"/>
      <w:lang w:eastAsia="en-US"/>
    </w:rPr>
  </w:style>
  <w:style w:type="paragraph" w:styleId="Title">
    <w:name w:val="Title"/>
    <w:basedOn w:val="Normal"/>
    <w:link w:val="TitleChar"/>
    <w:qFormat/>
    <w:rsid w:val="00084258"/>
    <w:pPr>
      <w:jc w:val="center"/>
    </w:pPr>
    <w:rPr>
      <w:b/>
      <w:bCs/>
      <w:sz w:val="32"/>
      <w:lang w:eastAsia="en-US"/>
    </w:rPr>
  </w:style>
  <w:style w:type="character" w:customStyle="1" w:styleId="TitleChar">
    <w:name w:val="Title Char"/>
    <w:basedOn w:val="DefaultParagraphFont"/>
    <w:link w:val="Title"/>
    <w:rsid w:val="00084258"/>
    <w:rPr>
      <w:rFonts w:ascii="Times New Roman" w:eastAsia="Times New Roman" w:hAnsi="Times New Roman" w:cs="Times New Roman"/>
      <w:b/>
      <w:bCs/>
      <w:sz w:val="32"/>
      <w:szCs w:val="24"/>
    </w:rPr>
  </w:style>
  <w:style w:type="paragraph" w:styleId="ListParagraph">
    <w:name w:val="List Paragraph"/>
    <w:basedOn w:val="Normal"/>
    <w:uiPriority w:val="34"/>
    <w:qFormat/>
    <w:rsid w:val="00084258"/>
    <w:pPr>
      <w:ind w:left="720"/>
      <w:contextualSpacing/>
    </w:pPr>
  </w:style>
  <w:style w:type="character" w:styleId="Hyperlink">
    <w:name w:val="Hyperlink"/>
    <w:unhideWhenUsed/>
    <w:rsid w:val="00F21D77"/>
    <w:rPr>
      <w:color w:val="0000FF"/>
      <w:u w:val="single"/>
    </w:rPr>
  </w:style>
  <w:style w:type="character" w:styleId="HTMLCite">
    <w:name w:val="HTML Cite"/>
    <w:rsid w:val="00F21D77"/>
    <w:rPr>
      <w:i w:val="0"/>
      <w:iCs w:val="0"/>
      <w:color w:val="006621"/>
    </w:rPr>
  </w:style>
  <w:style w:type="character" w:styleId="Strong">
    <w:name w:val="Strong"/>
    <w:uiPriority w:val="22"/>
    <w:qFormat/>
    <w:rsid w:val="00F21D77"/>
    <w:rPr>
      <w:b/>
      <w:bCs/>
    </w:rPr>
  </w:style>
  <w:style w:type="paragraph" w:styleId="PlainText">
    <w:name w:val="Plain Text"/>
    <w:basedOn w:val="Normal"/>
    <w:link w:val="PlainTextChar"/>
    <w:semiHidden/>
    <w:unhideWhenUsed/>
    <w:rsid w:val="00B64F7F"/>
    <w:pPr>
      <w:autoSpaceDE w:val="0"/>
      <w:autoSpaceDN w:val="0"/>
      <w:ind w:firstLine="567"/>
      <w:jc w:val="both"/>
    </w:pPr>
    <w:rPr>
      <w:rFonts w:ascii="Arial" w:eastAsia="Batang" w:hAnsi="Arial" w:cs="Arial"/>
      <w:sz w:val="20"/>
      <w:szCs w:val="20"/>
      <w:lang w:val="en-US" w:eastAsia="en-US"/>
    </w:rPr>
  </w:style>
  <w:style w:type="character" w:customStyle="1" w:styleId="PlainTextChar">
    <w:name w:val="Plain Text Char"/>
    <w:basedOn w:val="DefaultParagraphFont"/>
    <w:link w:val="PlainText"/>
    <w:semiHidden/>
    <w:rsid w:val="00B64F7F"/>
    <w:rPr>
      <w:rFonts w:ascii="Arial" w:eastAsia="Batang" w:hAnsi="Arial" w:cs="Arial"/>
      <w:sz w:val="20"/>
      <w:szCs w:val="20"/>
      <w:lang w:val="en-US"/>
    </w:rPr>
  </w:style>
  <w:style w:type="paragraph" w:styleId="BalloonText">
    <w:name w:val="Balloon Text"/>
    <w:basedOn w:val="Normal"/>
    <w:link w:val="BalloonTextChar"/>
    <w:uiPriority w:val="99"/>
    <w:semiHidden/>
    <w:unhideWhenUsed/>
    <w:rsid w:val="00032660"/>
    <w:rPr>
      <w:rFonts w:ascii="Tahoma" w:hAnsi="Tahoma" w:cs="Tahoma"/>
      <w:sz w:val="16"/>
      <w:szCs w:val="16"/>
    </w:rPr>
  </w:style>
  <w:style w:type="character" w:customStyle="1" w:styleId="BalloonTextChar">
    <w:name w:val="Balloon Text Char"/>
    <w:basedOn w:val="DefaultParagraphFont"/>
    <w:link w:val="BalloonText"/>
    <w:uiPriority w:val="99"/>
    <w:semiHidden/>
    <w:rsid w:val="00032660"/>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5188">
      <w:bodyDiv w:val="1"/>
      <w:marLeft w:val="0"/>
      <w:marRight w:val="0"/>
      <w:marTop w:val="0"/>
      <w:marBottom w:val="0"/>
      <w:divBdr>
        <w:top w:val="none" w:sz="0" w:space="0" w:color="auto"/>
        <w:left w:val="none" w:sz="0" w:space="0" w:color="auto"/>
        <w:bottom w:val="none" w:sz="0" w:space="0" w:color="auto"/>
        <w:right w:val="none" w:sz="0" w:space="0" w:color="auto"/>
      </w:divBdr>
    </w:div>
    <w:div w:id="11231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11</Pages>
  <Words>4886</Words>
  <Characters>27855</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cp:lastPrinted>2016-03-07T08:47:00Z</cp:lastPrinted>
  <dcterms:created xsi:type="dcterms:W3CDTF">2016-02-24T15:46:00Z</dcterms:created>
  <dcterms:modified xsi:type="dcterms:W3CDTF">2016-03-10T07:26:00Z</dcterms:modified>
</cp:coreProperties>
</file>